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E237" w14:textId="167A4AE1" w:rsidR="00FA5FE9" w:rsidRDefault="003A5345" w:rsidP="00FA5FE9">
      <w:pPr>
        <w:jc w:val="center"/>
      </w:pPr>
      <w:r>
        <w:rPr>
          <w:noProof/>
        </w:rPr>
        <w:drawing>
          <wp:inline distT="0" distB="0" distL="0" distR="0" wp14:anchorId="46F208E8" wp14:editId="5C21B399">
            <wp:extent cx="5403215" cy="1894799"/>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_logo08_CAWBoard.png"/>
                    <pic:cNvPicPr/>
                  </pic:nvPicPr>
                  <pic:blipFill>
                    <a:blip r:embed="rId8">
                      <a:extLst>
                        <a:ext uri="{28A0092B-C50C-407E-A947-70E740481C1C}">
                          <a14:useLocalDpi xmlns:a14="http://schemas.microsoft.com/office/drawing/2010/main" val="0"/>
                        </a:ext>
                      </a:extLst>
                    </a:blip>
                    <a:stretch>
                      <a:fillRect/>
                    </a:stretch>
                  </pic:blipFill>
                  <pic:spPr>
                    <a:xfrm>
                      <a:off x="0" y="0"/>
                      <a:ext cx="5477446" cy="1920830"/>
                    </a:xfrm>
                    <a:prstGeom prst="rect">
                      <a:avLst/>
                    </a:prstGeom>
                  </pic:spPr>
                </pic:pic>
              </a:graphicData>
            </a:graphic>
          </wp:inline>
        </w:drawing>
      </w:r>
    </w:p>
    <w:p w14:paraId="180F4CA6" w14:textId="77777777" w:rsidR="00FA5FE9" w:rsidRDefault="00FA5FE9" w:rsidP="00FA5FE9">
      <w:pPr>
        <w:jc w:val="center"/>
      </w:pPr>
    </w:p>
    <w:p w14:paraId="6DB0C99D" w14:textId="77777777" w:rsidR="00FA5FE9" w:rsidRDefault="00FA5FE9" w:rsidP="00FA5FE9">
      <w:pPr>
        <w:jc w:val="center"/>
      </w:pPr>
    </w:p>
    <w:p w14:paraId="32336D4B" w14:textId="77777777" w:rsidR="00FA5FE9" w:rsidRDefault="00FA5FE9" w:rsidP="00FA5FE9">
      <w:pPr>
        <w:jc w:val="center"/>
      </w:pPr>
    </w:p>
    <w:p w14:paraId="79F4A764" w14:textId="77777777" w:rsidR="00FA5FE9" w:rsidRPr="00FA5FE9" w:rsidRDefault="00FA5FE9" w:rsidP="00FA5FE9">
      <w:pPr>
        <w:jc w:val="center"/>
        <w:rPr>
          <w:b/>
          <w:sz w:val="40"/>
          <w:szCs w:val="40"/>
        </w:rPr>
      </w:pPr>
      <w:r w:rsidRPr="00FA5FE9">
        <w:rPr>
          <w:b/>
          <w:sz w:val="40"/>
          <w:szCs w:val="40"/>
        </w:rPr>
        <w:t>REQUEST FOR PROPOSALS</w:t>
      </w:r>
    </w:p>
    <w:p w14:paraId="39C69CAB" w14:textId="77777777" w:rsidR="00FA5FE9" w:rsidRPr="00FA5FE9" w:rsidRDefault="00FA5FE9" w:rsidP="00FA5FE9">
      <w:pPr>
        <w:jc w:val="center"/>
        <w:rPr>
          <w:b/>
          <w:sz w:val="40"/>
          <w:szCs w:val="40"/>
        </w:rPr>
      </w:pPr>
      <w:r w:rsidRPr="00FA5FE9">
        <w:rPr>
          <w:b/>
          <w:sz w:val="40"/>
          <w:szCs w:val="40"/>
        </w:rPr>
        <w:t>FOR</w:t>
      </w:r>
    </w:p>
    <w:p w14:paraId="137510FC" w14:textId="77777777" w:rsidR="00FA5FE9" w:rsidRPr="00FA5FE9" w:rsidRDefault="000330D5" w:rsidP="00FA5FE9">
      <w:pPr>
        <w:jc w:val="center"/>
        <w:rPr>
          <w:b/>
          <w:sz w:val="40"/>
          <w:szCs w:val="40"/>
        </w:rPr>
      </w:pPr>
      <w:r>
        <w:rPr>
          <w:b/>
          <w:sz w:val="40"/>
          <w:szCs w:val="40"/>
        </w:rPr>
        <w:t>THE OPERATION AND MANAGEMENT</w:t>
      </w:r>
      <w:r w:rsidR="00FA5FE9" w:rsidRPr="00FA5FE9">
        <w:rPr>
          <w:b/>
          <w:sz w:val="40"/>
          <w:szCs w:val="40"/>
        </w:rPr>
        <w:t xml:space="preserve"> OF WORKFORCE SOLUTIONS CAPITAL AREA CAREER CENTERS</w:t>
      </w:r>
    </w:p>
    <w:p w14:paraId="0D194441" w14:textId="77777777" w:rsidR="00FA5FE9" w:rsidRDefault="00FA5FE9">
      <w:pPr>
        <w:jc w:val="center"/>
        <w:rPr>
          <w:b/>
          <w:sz w:val="40"/>
          <w:szCs w:val="40"/>
        </w:rPr>
      </w:pPr>
    </w:p>
    <w:p w14:paraId="1D5C27A4" w14:textId="77777777" w:rsidR="00FA5FE9" w:rsidRDefault="00FA5FE9">
      <w:pPr>
        <w:jc w:val="center"/>
        <w:rPr>
          <w:b/>
          <w:sz w:val="40"/>
          <w:szCs w:val="40"/>
        </w:rPr>
      </w:pPr>
    </w:p>
    <w:p w14:paraId="2F12B737" w14:textId="28D08043" w:rsidR="00FA5FE9" w:rsidRPr="009B35D7" w:rsidRDefault="00CE507E">
      <w:pPr>
        <w:jc w:val="center"/>
        <w:rPr>
          <w:b/>
          <w:sz w:val="28"/>
          <w:szCs w:val="28"/>
        </w:rPr>
      </w:pPr>
      <w:r>
        <w:rPr>
          <w:b/>
          <w:sz w:val="28"/>
          <w:szCs w:val="28"/>
        </w:rPr>
        <w:t xml:space="preserve">Issued </w:t>
      </w:r>
      <w:r w:rsidR="00FB6850">
        <w:rPr>
          <w:b/>
          <w:sz w:val="28"/>
          <w:szCs w:val="28"/>
        </w:rPr>
        <w:t>March</w:t>
      </w:r>
      <w:r w:rsidR="00254025">
        <w:rPr>
          <w:b/>
          <w:sz w:val="28"/>
          <w:szCs w:val="28"/>
        </w:rPr>
        <w:t xml:space="preserve"> </w:t>
      </w:r>
      <w:r w:rsidR="00FB6850">
        <w:rPr>
          <w:b/>
          <w:sz w:val="28"/>
          <w:szCs w:val="28"/>
        </w:rPr>
        <w:t>01</w:t>
      </w:r>
      <w:r w:rsidR="00254025">
        <w:rPr>
          <w:b/>
          <w:sz w:val="28"/>
          <w:szCs w:val="28"/>
        </w:rPr>
        <w:t>, 2022</w:t>
      </w:r>
      <w:r w:rsidR="00FA5FE9" w:rsidRPr="009B35D7">
        <w:rPr>
          <w:b/>
          <w:sz w:val="28"/>
          <w:szCs w:val="28"/>
        </w:rPr>
        <w:t>, 1:00 p.m.</w:t>
      </w:r>
    </w:p>
    <w:p w14:paraId="7C0B9404" w14:textId="0B3563F9" w:rsidR="00FA5FE9" w:rsidRPr="009B35D7" w:rsidRDefault="000330D5">
      <w:pPr>
        <w:jc w:val="center"/>
        <w:rPr>
          <w:b/>
          <w:sz w:val="28"/>
          <w:szCs w:val="28"/>
        </w:rPr>
      </w:pPr>
      <w:r w:rsidRPr="009B35D7">
        <w:rPr>
          <w:b/>
          <w:sz w:val="28"/>
          <w:szCs w:val="28"/>
        </w:rPr>
        <w:t>Notice of Intent to Bid</w:t>
      </w:r>
      <w:r w:rsidR="00F53ABD">
        <w:rPr>
          <w:b/>
          <w:sz w:val="28"/>
          <w:szCs w:val="28"/>
        </w:rPr>
        <w:t xml:space="preserve"> Due</w:t>
      </w:r>
      <w:r w:rsidR="006E3F4D" w:rsidRPr="009B35D7">
        <w:rPr>
          <w:b/>
          <w:sz w:val="28"/>
          <w:szCs w:val="28"/>
        </w:rPr>
        <w:t xml:space="preserve"> </w:t>
      </w:r>
      <w:r w:rsidR="0066389D" w:rsidRPr="009B35D7">
        <w:rPr>
          <w:b/>
          <w:sz w:val="28"/>
          <w:szCs w:val="28"/>
        </w:rPr>
        <w:t>-</w:t>
      </w:r>
      <w:r w:rsidR="00254025">
        <w:rPr>
          <w:b/>
          <w:sz w:val="28"/>
          <w:szCs w:val="28"/>
        </w:rPr>
        <w:t xml:space="preserve">March </w:t>
      </w:r>
      <w:r w:rsidR="00B75942">
        <w:rPr>
          <w:b/>
          <w:sz w:val="28"/>
          <w:szCs w:val="28"/>
        </w:rPr>
        <w:t>2</w:t>
      </w:r>
      <w:r w:rsidR="00254025">
        <w:rPr>
          <w:b/>
          <w:sz w:val="28"/>
          <w:szCs w:val="28"/>
        </w:rPr>
        <w:t>3, 2022</w:t>
      </w:r>
      <w:r w:rsidR="00FA5FE9" w:rsidRPr="009B35D7">
        <w:rPr>
          <w:b/>
          <w:sz w:val="28"/>
          <w:szCs w:val="28"/>
        </w:rPr>
        <w:t>, 12:00 p.m. (Noon)</w:t>
      </w:r>
    </w:p>
    <w:p w14:paraId="633A51E4" w14:textId="63C68281" w:rsidR="00FA5FE9" w:rsidRPr="009B35D7" w:rsidRDefault="00CE507E">
      <w:pPr>
        <w:jc w:val="center"/>
        <w:rPr>
          <w:b/>
          <w:sz w:val="28"/>
          <w:szCs w:val="28"/>
        </w:rPr>
      </w:pPr>
      <w:r w:rsidRPr="009B35D7">
        <w:rPr>
          <w:b/>
          <w:sz w:val="28"/>
          <w:szCs w:val="28"/>
        </w:rPr>
        <w:t>Bidder’s Conference</w:t>
      </w:r>
      <w:r w:rsidR="006E3F4D" w:rsidRPr="009B35D7">
        <w:rPr>
          <w:b/>
          <w:sz w:val="28"/>
          <w:szCs w:val="28"/>
        </w:rPr>
        <w:t xml:space="preserve"> </w:t>
      </w:r>
      <w:r w:rsidR="0066389D" w:rsidRPr="009B35D7">
        <w:rPr>
          <w:b/>
          <w:sz w:val="28"/>
          <w:szCs w:val="28"/>
        </w:rPr>
        <w:t>-</w:t>
      </w:r>
      <w:r w:rsidR="009E5879">
        <w:rPr>
          <w:b/>
          <w:sz w:val="28"/>
          <w:szCs w:val="28"/>
        </w:rPr>
        <w:t>March 2</w:t>
      </w:r>
      <w:r w:rsidR="00254025">
        <w:rPr>
          <w:b/>
          <w:sz w:val="28"/>
          <w:szCs w:val="28"/>
        </w:rPr>
        <w:t>4</w:t>
      </w:r>
      <w:r w:rsidR="009E5879">
        <w:rPr>
          <w:b/>
          <w:sz w:val="28"/>
          <w:szCs w:val="28"/>
        </w:rPr>
        <w:t xml:space="preserve">, </w:t>
      </w:r>
      <w:r w:rsidR="00254025">
        <w:rPr>
          <w:b/>
          <w:sz w:val="28"/>
          <w:szCs w:val="28"/>
        </w:rPr>
        <w:t>2022</w:t>
      </w:r>
      <w:r w:rsidR="00FA5FE9" w:rsidRPr="009B35D7">
        <w:rPr>
          <w:b/>
          <w:sz w:val="28"/>
          <w:szCs w:val="28"/>
        </w:rPr>
        <w:t>, 10:00 a.m.</w:t>
      </w:r>
    </w:p>
    <w:p w14:paraId="4F647C28" w14:textId="6751A47B" w:rsidR="00FA5FE9" w:rsidRPr="009B35D7" w:rsidRDefault="00CE507E">
      <w:pPr>
        <w:jc w:val="center"/>
        <w:rPr>
          <w:b/>
          <w:sz w:val="28"/>
          <w:szCs w:val="28"/>
        </w:rPr>
      </w:pPr>
      <w:r w:rsidRPr="009B35D7">
        <w:rPr>
          <w:b/>
          <w:sz w:val="28"/>
          <w:szCs w:val="28"/>
        </w:rPr>
        <w:t>Response Deadline</w:t>
      </w:r>
      <w:r w:rsidR="006E3F4D" w:rsidRPr="009B35D7">
        <w:rPr>
          <w:b/>
          <w:sz w:val="28"/>
          <w:szCs w:val="28"/>
        </w:rPr>
        <w:t xml:space="preserve"> -</w:t>
      </w:r>
      <w:r w:rsidR="00254025">
        <w:rPr>
          <w:b/>
          <w:sz w:val="28"/>
          <w:szCs w:val="28"/>
        </w:rPr>
        <w:t xml:space="preserve">April </w:t>
      </w:r>
      <w:r w:rsidR="00B222CA">
        <w:rPr>
          <w:b/>
          <w:sz w:val="28"/>
          <w:szCs w:val="28"/>
        </w:rPr>
        <w:t>20</w:t>
      </w:r>
      <w:r w:rsidR="00254025">
        <w:rPr>
          <w:b/>
          <w:sz w:val="28"/>
          <w:szCs w:val="28"/>
        </w:rPr>
        <w:t>, 2022</w:t>
      </w:r>
      <w:r w:rsidR="00FA5FE9" w:rsidRPr="009B35D7">
        <w:rPr>
          <w:b/>
          <w:sz w:val="28"/>
          <w:szCs w:val="28"/>
        </w:rPr>
        <w:t>, 4:00 p.m.</w:t>
      </w:r>
    </w:p>
    <w:p w14:paraId="47B3F3D4" w14:textId="77777777" w:rsidR="00FA5FE9" w:rsidRDefault="00FA5FE9">
      <w:pPr>
        <w:jc w:val="center"/>
        <w:rPr>
          <w:b/>
          <w:sz w:val="28"/>
          <w:szCs w:val="28"/>
        </w:rPr>
      </w:pPr>
    </w:p>
    <w:p w14:paraId="0DE6AFF7" w14:textId="77777777" w:rsidR="00FA5FE9" w:rsidRDefault="00FA5FE9">
      <w:pPr>
        <w:jc w:val="center"/>
        <w:rPr>
          <w:b/>
          <w:sz w:val="28"/>
          <w:szCs w:val="28"/>
        </w:rPr>
      </w:pPr>
    </w:p>
    <w:p w14:paraId="2A2D2792" w14:textId="3645C094" w:rsidR="00FA5FE9" w:rsidRDefault="00FA5FE9">
      <w:pPr>
        <w:jc w:val="center"/>
        <w:rPr>
          <w:b/>
          <w:sz w:val="28"/>
          <w:szCs w:val="28"/>
        </w:rPr>
      </w:pPr>
    </w:p>
    <w:p w14:paraId="2CF9D05F" w14:textId="0CE3FEE3" w:rsidR="008B2FCB" w:rsidRDefault="00FA5FE9" w:rsidP="008B2FCB">
      <w:pPr>
        <w:jc w:val="center"/>
        <w:rPr>
          <w:b/>
          <w:sz w:val="28"/>
          <w:szCs w:val="28"/>
        </w:rPr>
      </w:pPr>
      <w:r>
        <w:rPr>
          <w:b/>
          <w:sz w:val="28"/>
          <w:szCs w:val="28"/>
        </w:rPr>
        <w:t xml:space="preserve">Austin, Texas </w:t>
      </w:r>
      <w:r w:rsidR="00254025">
        <w:rPr>
          <w:b/>
          <w:sz w:val="28"/>
          <w:szCs w:val="28"/>
        </w:rPr>
        <w:t>78753</w:t>
      </w:r>
    </w:p>
    <w:p w14:paraId="285F34AA" w14:textId="501F144F" w:rsidR="00FA5FE9" w:rsidRDefault="00254025">
      <w:pPr>
        <w:jc w:val="center"/>
        <w:rPr>
          <w:b/>
          <w:sz w:val="28"/>
          <w:szCs w:val="28"/>
        </w:rPr>
      </w:pPr>
      <w:r>
        <w:rPr>
          <w:b/>
          <w:sz w:val="28"/>
          <w:szCs w:val="28"/>
        </w:rPr>
        <w:t xml:space="preserve"> </w:t>
      </w:r>
      <w:bookmarkStart w:id="0" w:name="_Hlk87800269"/>
      <w:r w:rsidRPr="00851B92">
        <w:rPr>
          <w:rFonts w:ascii="Calibri" w:hAnsi="Calibri" w:cs="Calibri"/>
          <w:b/>
          <w:bCs/>
          <w:sz w:val="28"/>
          <w:szCs w:val="28"/>
        </w:rPr>
        <w:t>9001 N IH 35</w:t>
      </w:r>
      <w:bookmarkEnd w:id="0"/>
      <w:r w:rsidRPr="00851B92">
        <w:rPr>
          <w:rFonts w:ascii="Calibri" w:hAnsi="Calibri" w:cs="Calibri"/>
          <w:b/>
          <w:bCs/>
          <w:sz w:val="28"/>
          <w:szCs w:val="28"/>
        </w:rPr>
        <w:t>, Suite 110E</w:t>
      </w:r>
      <w:r w:rsidR="00FA5FE9">
        <w:rPr>
          <w:b/>
          <w:sz w:val="28"/>
          <w:szCs w:val="28"/>
        </w:rPr>
        <w:t>(512) 597-7100</w:t>
      </w:r>
    </w:p>
    <w:p w14:paraId="67742FBA" w14:textId="77777777" w:rsidR="00FA5FE9" w:rsidRDefault="00014F79">
      <w:pPr>
        <w:jc w:val="center"/>
        <w:rPr>
          <w:b/>
          <w:sz w:val="28"/>
          <w:szCs w:val="28"/>
        </w:rPr>
      </w:pPr>
      <w:hyperlink r:id="rId9" w:history="1">
        <w:r w:rsidR="00DF2D84" w:rsidRPr="001F37B2">
          <w:rPr>
            <w:rStyle w:val="Hyperlink"/>
            <w:b/>
            <w:sz w:val="28"/>
            <w:szCs w:val="28"/>
          </w:rPr>
          <w:t>www.wfscapitalarea.com</w:t>
        </w:r>
      </w:hyperlink>
    </w:p>
    <w:p w14:paraId="6F57E7D5" w14:textId="77777777" w:rsidR="00DF2D84" w:rsidRDefault="00DF2D84">
      <w:pPr>
        <w:jc w:val="center"/>
        <w:rPr>
          <w:b/>
          <w:sz w:val="28"/>
          <w:szCs w:val="28"/>
        </w:rPr>
      </w:pPr>
    </w:p>
    <w:p w14:paraId="1A65BA7C" w14:textId="696EA559" w:rsidR="00DF2D84" w:rsidRDefault="000B7139">
      <w:pPr>
        <w:jc w:val="center"/>
        <w:rPr>
          <w:b/>
          <w:sz w:val="28"/>
          <w:szCs w:val="28"/>
        </w:rPr>
      </w:pPr>
      <w:r w:rsidRPr="006237E5">
        <w:rPr>
          <w:rFonts w:cstheme="minorHAnsi"/>
          <w:noProof/>
        </w:rPr>
        <w:drawing>
          <wp:inline distT="0" distB="0" distL="0" distR="0" wp14:anchorId="54CA303B" wp14:editId="6BA92CA9">
            <wp:extent cx="3657600" cy="2194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C_LC_BannerLine_468x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219456"/>
                    </a:xfrm>
                    <a:prstGeom prst="rect">
                      <a:avLst/>
                    </a:prstGeom>
                  </pic:spPr>
                </pic:pic>
              </a:graphicData>
            </a:graphic>
          </wp:inline>
        </w:drawing>
      </w:r>
    </w:p>
    <w:p w14:paraId="5F7A2353" w14:textId="77777777" w:rsidR="000B7139" w:rsidRPr="006237E5" w:rsidRDefault="000B7139" w:rsidP="000B7139">
      <w:pPr>
        <w:jc w:val="center"/>
        <w:rPr>
          <w:rFonts w:cstheme="minorHAnsi"/>
        </w:rPr>
      </w:pPr>
      <w:r w:rsidRPr="006237E5">
        <w:rPr>
          <w:rFonts w:cstheme="minorHAnsi"/>
        </w:rPr>
        <w:t>Workforce Solutions Capital Area is an Equal Opportunity Employer/Program.</w:t>
      </w:r>
    </w:p>
    <w:p w14:paraId="6BAA1C7D" w14:textId="77777777" w:rsidR="000B7139" w:rsidRPr="006237E5" w:rsidRDefault="000B7139" w:rsidP="000B7139">
      <w:pPr>
        <w:jc w:val="center"/>
        <w:rPr>
          <w:rFonts w:cstheme="minorHAnsi"/>
        </w:rPr>
      </w:pPr>
      <w:r w:rsidRPr="006237E5">
        <w:rPr>
          <w:rFonts w:cstheme="minorHAnsi"/>
        </w:rPr>
        <w:t>Auxiliary aids and services are available, upon request, to persons with disabilities.</w:t>
      </w:r>
    </w:p>
    <w:p w14:paraId="383BEBDD" w14:textId="4375F4F1" w:rsidR="00587C54" w:rsidRDefault="000B7139">
      <w:pPr>
        <w:jc w:val="center"/>
        <w:rPr>
          <w:i/>
        </w:rPr>
      </w:pPr>
      <w:r w:rsidRPr="006237E5">
        <w:rPr>
          <w:rFonts w:cstheme="minorHAnsi"/>
        </w:rPr>
        <w:t>Relay Texas: 1.800.735.2989 (TDD) / 711 (Voice).</w:t>
      </w:r>
    </w:p>
    <w:p w14:paraId="6DD45878" w14:textId="77777777" w:rsidR="00DF2D84" w:rsidRDefault="00DF2D84">
      <w:pPr>
        <w:jc w:val="center"/>
        <w:rPr>
          <w:i/>
        </w:rPr>
      </w:pPr>
    </w:p>
    <w:p w14:paraId="1608E8CB" w14:textId="0DA8E767" w:rsidR="005F4F12" w:rsidRDefault="005F4F12">
      <w:pPr>
        <w:pStyle w:val="TOC1"/>
        <w:tabs>
          <w:tab w:val="right" w:leader="dot" w:pos="9350"/>
        </w:tabs>
        <w:rPr>
          <w:i/>
        </w:rPr>
      </w:pPr>
    </w:p>
    <w:p w14:paraId="23C21A09" w14:textId="686D86E9" w:rsidR="0065187E" w:rsidRDefault="0065187E" w:rsidP="0065187E"/>
    <w:p w14:paraId="4CDD88F6" w14:textId="69DC29EB" w:rsidR="0065187E" w:rsidRDefault="0065187E" w:rsidP="0065187E"/>
    <w:p w14:paraId="3E41136F" w14:textId="619354DA" w:rsidR="0065187E" w:rsidRDefault="0065187E" w:rsidP="0065187E"/>
    <w:p w14:paraId="6C2B0CA1" w14:textId="77777777" w:rsidR="0065187E" w:rsidRPr="0065187E" w:rsidRDefault="0065187E" w:rsidP="0065187E"/>
    <w:p w14:paraId="0652F5F9" w14:textId="31333F1C" w:rsidR="003D25E4" w:rsidRDefault="007026BF">
      <w:pPr>
        <w:pStyle w:val="TOC1"/>
        <w:tabs>
          <w:tab w:val="right" w:leader="dot" w:pos="9350"/>
        </w:tabs>
        <w:rPr>
          <w:rFonts w:eastAsiaTheme="minorEastAsia"/>
          <w:noProof/>
        </w:rPr>
      </w:pPr>
      <w:r>
        <w:rPr>
          <w:i/>
        </w:rPr>
        <w:lastRenderedPageBreak/>
        <w:fldChar w:fldCharType="begin"/>
      </w:r>
      <w:r w:rsidR="008844D5">
        <w:rPr>
          <w:i/>
        </w:rPr>
        <w:instrText xml:space="preserve"> TOC \o "1-3" \h \z \u </w:instrText>
      </w:r>
      <w:r>
        <w:rPr>
          <w:i/>
        </w:rPr>
        <w:fldChar w:fldCharType="separate"/>
      </w:r>
      <w:hyperlink w:anchor="_Toc320103204" w:history="1">
        <w:r w:rsidR="003D25E4" w:rsidRPr="002A4692">
          <w:rPr>
            <w:rStyle w:val="Hyperlink"/>
            <w:noProof/>
          </w:rPr>
          <w:t>SECTION I – INTRODUCTION AND BACKGROUND</w:t>
        </w:r>
        <w:r w:rsidR="003D25E4">
          <w:rPr>
            <w:noProof/>
            <w:webHidden/>
          </w:rPr>
          <w:tab/>
        </w:r>
        <w:r w:rsidR="003D25E4">
          <w:rPr>
            <w:noProof/>
            <w:webHidden/>
          </w:rPr>
          <w:fldChar w:fldCharType="begin"/>
        </w:r>
        <w:r w:rsidR="003D25E4">
          <w:rPr>
            <w:noProof/>
            <w:webHidden/>
          </w:rPr>
          <w:instrText xml:space="preserve"> PAGEREF _Toc320103204 \h </w:instrText>
        </w:r>
        <w:r w:rsidR="003D25E4">
          <w:rPr>
            <w:noProof/>
            <w:webHidden/>
          </w:rPr>
        </w:r>
        <w:r w:rsidR="003D25E4">
          <w:rPr>
            <w:noProof/>
            <w:webHidden/>
          </w:rPr>
          <w:fldChar w:fldCharType="separate"/>
        </w:r>
        <w:r w:rsidR="0028632B">
          <w:rPr>
            <w:noProof/>
            <w:webHidden/>
          </w:rPr>
          <w:t>5</w:t>
        </w:r>
        <w:r w:rsidR="003D25E4">
          <w:rPr>
            <w:noProof/>
            <w:webHidden/>
          </w:rPr>
          <w:fldChar w:fldCharType="end"/>
        </w:r>
      </w:hyperlink>
    </w:p>
    <w:p w14:paraId="37B30708" w14:textId="7309936E" w:rsidR="003D25E4" w:rsidRDefault="00014F79" w:rsidP="00112AFD">
      <w:pPr>
        <w:pStyle w:val="TOC2"/>
        <w:rPr>
          <w:rFonts w:eastAsiaTheme="minorEastAsia"/>
          <w:noProof/>
        </w:rPr>
      </w:pPr>
      <w:hyperlink w:anchor="_Toc320103205" w:history="1">
        <w:r w:rsidR="003D25E4" w:rsidRPr="002A4692">
          <w:rPr>
            <w:rStyle w:val="Hyperlink"/>
            <w:noProof/>
          </w:rPr>
          <w:t>A.</w:t>
        </w:r>
        <w:r w:rsidR="003D25E4">
          <w:rPr>
            <w:rFonts w:eastAsiaTheme="minorEastAsia"/>
            <w:noProof/>
          </w:rPr>
          <w:tab/>
        </w:r>
        <w:r w:rsidR="003D25E4" w:rsidRPr="002A4692">
          <w:rPr>
            <w:rStyle w:val="Hyperlink"/>
            <w:noProof/>
          </w:rPr>
          <w:t>Introduction</w:t>
        </w:r>
        <w:r w:rsidR="003D25E4">
          <w:rPr>
            <w:noProof/>
            <w:webHidden/>
          </w:rPr>
          <w:tab/>
        </w:r>
        <w:r w:rsidR="003D25E4">
          <w:rPr>
            <w:noProof/>
            <w:webHidden/>
          </w:rPr>
          <w:fldChar w:fldCharType="begin"/>
        </w:r>
        <w:r w:rsidR="003D25E4">
          <w:rPr>
            <w:noProof/>
            <w:webHidden/>
          </w:rPr>
          <w:instrText xml:space="preserve"> PAGEREF _Toc320103205 \h </w:instrText>
        </w:r>
        <w:r w:rsidR="003D25E4">
          <w:rPr>
            <w:noProof/>
            <w:webHidden/>
          </w:rPr>
        </w:r>
        <w:r w:rsidR="003D25E4">
          <w:rPr>
            <w:noProof/>
            <w:webHidden/>
          </w:rPr>
          <w:fldChar w:fldCharType="separate"/>
        </w:r>
        <w:r w:rsidR="0028632B">
          <w:rPr>
            <w:noProof/>
            <w:webHidden/>
          </w:rPr>
          <w:t>5</w:t>
        </w:r>
        <w:r w:rsidR="003D25E4">
          <w:rPr>
            <w:noProof/>
            <w:webHidden/>
          </w:rPr>
          <w:fldChar w:fldCharType="end"/>
        </w:r>
      </w:hyperlink>
    </w:p>
    <w:p w14:paraId="6A2192DF" w14:textId="61F84526" w:rsidR="003D25E4" w:rsidRDefault="00014F79" w:rsidP="00112AFD">
      <w:pPr>
        <w:pStyle w:val="TOC2"/>
        <w:rPr>
          <w:rFonts w:eastAsiaTheme="minorEastAsia"/>
          <w:noProof/>
        </w:rPr>
      </w:pPr>
      <w:hyperlink w:anchor="_Toc320103206" w:history="1">
        <w:r w:rsidR="003D25E4" w:rsidRPr="002A4692">
          <w:rPr>
            <w:rStyle w:val="Hyperlink"/>
            <w:noProof/>
          </w:rPr>
          <w:t>B.</w:t>
        </w:r>
        <w:r w:rsidR="003D25E4">
          <w:rPr>
            <w:rFonts w:eastAsiaTheme="minorEastAsia"/>
            <w:noProof/>
          </w:rPr>
          <w:tab/>
        </w:r>
        <w:r w:rsidR="003D25E4" w:rsidRPr="002A4692">
          <w:rPr>
            <w:rStyle w:val="Hyperlink"/>
            <w:noProof/>
          </w:rPr>
          <w:t>The Career Center System</w:t>
        </w:r>
        <w:r w:rsidR="003D25E4">
          <w:rPr>
            <w:noProof/>
            <w:webHidden/>
          </w:rPr>
          <w:tab/>
        </w:r>
        <w:r w:rsidR="003D25E4">
          <w:rPr>
            <w:noProof/>
            <w:webHidden/>
          </w:rPr>
          <w:fldChar w:fldCharType="begin"/>
        </w:r>
        <w:r w:rsidR="003D25E4">
          <w:rPr>
            <w:noProof/>
            <w:webHidden/>
          </w:rPr>
          <w:instrText xml:space="preserve"> PAGEREF _Toc320103206 \h </w:instrText>
        </w:r>
        <w:r w:rsidR="003D25E4">
          <w:rPr>
            <w:noProof/>
            <w:webHidden/>
          </w:rPr>
        </w:r>
        <w:r w:rsidR="003D25E4">
          <w:rPr>
            <w:noProof/>
            <w:webHidden/>
          </w:rPr>
          <w:fldChar w:fldCharType="separate"/>
        </w:r>
        <w:r w:rsidR="0028632B">
          <w:rPr>
            <w:noProof/>
            <w:webHidden/>
          </w:rPr>
          <w:t>7</w:t>
        </w:r>
        <w:r w:rsidR="003D25E4">
          <w:rPr>
            <w:noProof/>
            <w:webHidden/>
          </w:rPr>
          <w:fldChar w:fldCharType="end"/>
        </w:r>
      </w:hyperlink>
    </w:p>
    <w:p w14:paraId="250C7477" w14:textId="6354D842" w:rsidR="003D25E4" w:rsidRDefault="00014F79">
      <w:pPr>
        <w:pStyle w:val="TOC1"/>
        <w:tabs>
          <w:tab w:val="right" w:leader="dot" w:pos="9350"/>
        </w:tabs>
        <w:rPr>
          <w:rFonts w:eastAsiaTheme="minorEastAsia"/>
          <w:noProof/>
        </w:rPr>
      </w:pPr>
      <w:hyperlink w:anchor="_Toc320103207" w:history="1">
        <w:r w:rsidR="003D25E4" w:rsidRPr="002A4692">
          <w:rPr>
            <w:rStyle w:val="Hyperlink"/>
            <w:noProof/>
          </w:rPr>
          <w:t>SECTION II – GENERAL INFORMATION</w:t>
        </w:r>
        <w:r w:rsidR="003D25E4">
          <w:rPr>
            <w:noProof/>
            <w:webHidden/>
          </w:rPr>
          <w:tab/>
        </w:r>
        <w:r w:rsidR="003D25E4">
          <w:rPr>
            <w:noProof/>
            <w:webHidden/>
          </w:rPr>
          <w:fldChar w:fldCharType="begin"/>
        </w:r>
        <w:r w:rsidR="003D25E4">
          <w:rPr>
            <w:noProof/>
            <w:webHidden/>
          </w:rPr>
          <w:instrText xml:space="preserve"> PAGEREF _Toc320103207 \h </w:instrText>
        </w:r>
        <w:r w:rsidR="003D25E4">
          <w:rPr>
            <w:noProof/>
            <w:webHidden/>
          </w:rPr>
        </w:r>
        <w:r w:rsidR="003D25E4">
          <w:rPr>
            <w:noProof/>
            <w:webHidden/>
          </w:rPr>
          <w:fldChar w:fldCharType="separate"/>
        </w:r>
        <w:r w:rsidR="0028632B">
          <w:rPr>
            <w:noProof/>
            <w:webHidden/>
          </w:rPr>
          <w:t>8</w:t>
        </w:r>
        <w:r w:rsidR="003D25E4">
          <w:rPr>
            <w:noProof/>
            <w:webHidden/>
          </w:rPr>
          <w:fldChar w:fldCharType="end"/>
        </w:r>
      </w:hyperlink>
    </w:p>
    <w:p w14:paraId="69DCD1F1" w14:textId="0D247BB2" w:rsidR="003D25E4" w:rsidRDefault="00014F79" w:rsidP="00112AFD">
      <w:pPr>
        <w:pStyle w:val="TOC2"/>
        <w:rPr>
          <w:rFonts w:eastAsiaTheme="minorEastAsia"/>
          <w:noProof/>
        </w:rPr>
      </w:pPr>
      <w:hyperlink w:anchor="_Toc320103208" w:history="1">
        <w:r w:rsidR="003D25E4" w:rsidRPr="002A4692">
          <w:rPr>
            <w:rStyle w:val="Hyperlink"/>
            <w:noProof/>
          </w:rPr>
          <w:t>A.</w:t>
        </w:r>
        <w:r w:rsidR="003D25E4">
          <w:rPr>
            <w:rFonts w:eastAsiaTheme="minorEastAsia"/>
            <w:noProof/>
          </w:rPr>
          <w:tab/>
        </w:r>
        <w:r w:rsidR="003D25E4" w:rsidRPr="002A4692">
          <w:rPr>
            <w:rStyle w:val="Hyperlink"/>
            <w:noProof/>
          </w:rPr>
          <w:t>Purpose of the Request for Proposal (RFP)</w:t>
        </w:r>
        <w:r w:rsidR="003D25E4">
          <w:rPr>
            <w:noProof/>
            <w:webHidden/>
          </w:rPr>
          <w:tab/>
        </w:r>
        <w:r w:rsidR="00D3586D">
          <w:rPr>
            <w:noProof/>
            <w:webHidden/>
          </w:rPr>
          <w:t>8</w:t>
        </w:r>
      </w:hyperlink>
    </w:p>
    <w:p w14:paraId="576F0D26" w14:textId="1389D73B" w:rsidR="003D25E4" w:rsidRDefault="00014F79" w:rsidP="00112AFD">
      <w:pPr>
        <w:pStyle w:val="TOC2"/>
        <w:rPr>
          <w:rFonts w:eastAsiaTheme="minorEastAsia"/>
          <w:noProof/>
        </w:rPr>
      </w:pPr>
      <w:hyperlink w:anchor="_Toc320103209" w:history="1">
        <w:r w:rsidR="003D25E4" w:rsidRPr="002A4692">
          <w:rPr>
            <w:rStyle w:val="Hyperlink"/>
            <w:noProof/>
          </w:rPr>
          <w:t>B.</w:t>
        </w:r>
        <w:r w:rsidR="003D25E4">
          <w:rPr>
            <w:rFonts w:eastAsiaTheme="minorEastAsia"/>
            <w:noProof/>
          </w:rPr>
          <w:tab/>
        </w:r>
        <w:r w:rsidR="003D25E4" w:rsidRPr="002A4692">
          <w:rPr>
            <w:rStyle w:val="Hyperlink"/>
            <w:noProof/>
          </w:rPr>
          <w:t>Activities and Services Solicited In This RFP</w:t>
        </w:r>
        <w:r w:rsidR="003D25E4">
          <w:rPr>
            <w:noProof/>
            <w:webHidden/>
          </w:rPr>
          <w:tab/>
        </w:r>
        <w:r w:rsidR="003D25E4">
          <w:rPr>
            <w:noProof/>
            <w:webHidden/>
          </w:rPr>
          <w:fldChar w:fldCharType="begin"/>
        </w:r>
        <w:r w:rsidR="003D25E4">
          <w:rPr>
            <w:noProof/>
            <w:webHidden/>
          </w:rPr>
          <w:instrText xml:space="preserve"> PAGEREF _Toc320103209 \h </w:instrText>
        </w:r>
        <w:r w:rsidR="003D25E4">
          <w:rPr>
            <w:noProof/>
            <w:webHidden/>
          </w:rPr>
        </w:r>
        <w:r w:rsidR="003D25E4">
          <w:rPr>
            <w:noProof/>
            <w:webHidden/>
          </w:rPr>
          <w:fldChar w:fldCharType="separate"/>
        </w:r>
        <w:r w:rsidR="0028632B">
          <w:rPr>
            <w:noProof/>
            <w:webHidden/>
          </w:rPr>
          <w:t>9</w:t>
        </w:r>
        <w:r w:rsidR="003D25E4">
          <w:rPr>
            <w:noProof/>
            <w:webHidden/>
          </w:rPr>
          <w:fldChar w:fldCharType="end"/>
        </w:r>
      </w:hyperlink>
    </w:p>
    <w:p w14:paraId="5A585BA5" w14:textId="281A9154" w:rsidR="003D25E4" w:rsidRDefault="00014F79" w:rsidP="00112AFD">
      <w:pPr>
        <w:pStyle w:val="TOC2"/>
        <w:rPr>
          <w:rFonts w:eastAsiaTheme="minorEastAsia"/>
          <w:noProof/>
        </w:rPr>
      </w:pPr>
      <w:hyperlink w:anchor="_Toc320103210" w:history="1">
        <w:r w:rsidR="003D25E4" w:rsidRPr="002A4692">
          <w:rPr>
            <w:rStyle w:val="Hyperlink"/>
            <w:noProof/>
          </w:rPr>
          <w:t>C.</w:t>
        </w:r>
        <w:r w:rsidR="003D25E4">
          <w:rPr>
            <w:rFonts w:eastAsiaTheme="minorEastAsia"/>
            <w:noProof/>
          </w:rPr>
          <w:tab/>
        </w:r>
        <w:r w:rsidR="003D25E4" w:rsidRPr="002A4692">
          <w:rPr>
            <w:rStyle w:val="Hyperlink"/>
            <w:noProof/>
          </w:rPr>
          <w:t>Activities and Services Not Solicited In This RFP</w:t>
        </w:r>
        <w:r w:rsidR="003D25E4">
          <w:rPr>
            <w:noProof/>
            <w:webHidden/>
          </w:rPr>
          <w:tab/>
        </w:r>
        <w:r w:rsidR="003D25E4">
          <w:rPr>
            <w:noProof/>
            <w:webHidden/>
          </w:rPr>
          <w:fldChar w:fldCharType="begin"/>
        </w:r>
        <w:r w:rsidR="003D25E4">
          <w:rPr>
            <w:noProof/>
            <w:webHidden/>
          </w:rPr>
          <w:instrText xml:space="preserve"> PAGEREF _Toc320103210 \h </w:instrText>
        </w:r>
        <w:r w:rsidR="003D25E4">
          <w:rPr>
            <w:noProof/>
            <w:webHidden/>
          </w:rPr>
        </w:r>
        <w:r w:rsidR="003D25E4">
          <w:rPr>
            <w:noProof/>
            <w:webHidden/>
          </w:rPr>
          <w:fldChar w:fldCharType="separate"/>
        </w:r>
        <w:r w:rsidR="0028632B">
          <w:rPr>
            <w:noProof/>
            <w:webHidden/>
          </w:rPr>
          <w:t>10</w:t>
        </w:r>
        <w:r w:rsidR="003D25E4">
          <w:rPr>
            <w:noProof/>
            <w:webHidden/>
          </w:rPr>
          <w:fldChar w:fldCharType="end"/>
        </w:r>
      </w:hyperlink>
    </w:p>
    <w:p w14:paraId="0AC0B7EA" w14:textId="7EF5CADD" w:rsidR="003D25E4" w:rsidRDefault="00014F79" w:rsidP="00112AFD">
      <w:pPr>
        <w:pStyle w:val="TOC2"/>
        <w:rPr>
          <w:rFonts w:eastAsiaTheme="minorEastAsia"/>
          <w:noProof/>
        </w:rPr>
      </w:pPr>
      <w:hyperlink w:anchor="_Toc320103211" w:history="1">
        <w:r w:rsidR="003D25E4" w:rsidRPr="002A4692">
          <w:rPr>
            <w:rStyle w:val="Hyperlink"/>
            <w:noProof/>
          </w:rPr>
          <w:t>D.</w:t>
        </w:r>
        <w:r w:rsidR="003D25E4">
          <w:rPr>
            <w:rFonts w:eastAsiaTheme="minorEastAsia"/>
            <w:noProof/>
          </w:rPr>
          <w:tab/>
        </w:r>
        <w:r w:rsidR="003D25E4" w:rsidRPr="002A4692">
          <w:rPr>
            <w:rStyle w:val="Hyperlink"/>
            <w:noProof/>
          </w:rPr>
          <w:t>Procurement Standards/Method</w:t>
        </w:r>
        <w:r w:rsidR="003D25E4">
          <w:rPr>
            <w:noProof/>
            <w:webHidden/>
          </w:rPr>
          <w:tab/>
        </w:r>
        <w:r w:rsidR="003D25E4">
          <w:rPr>
            <w:noProof/>
            <w:webHidden/>
          </w:rPr>
          <w:fldChar w:fldCharType="begin"/>
        </w:r>
        <w:r w:rsidR="003D25E4">
          <w:rPr>
            <w:noProof/>
            <w:webHidden/>
          </w:rPr>
          <w:instrText xml:space="preserve"> PAGEREF _Toc320103211 \h </w:instrText>
        </w:r>
        <w:r w:rsidR="003D25E4">
          <w:rPr>
            <w:noProof/>
            <w:webHidden/>
          </w:rPr>
        </w:r>
        <w:r w:rsidR="003D25E4">
          <w:rPr>
            <w:noProof/>
            <w:webHidden/>
          </w:rPr>
          <w:fldChar w:fldCharType="separate"/>
        </w:r>
        <w:r w:rsidR="0028632B">
          <w:rPr>
            <w:noProof/>
            <w:webHidden/>
          </w:rPr>
          <w:t>10</w:t>
        </w:r>
        <w:r w:rsidR="003D25E4">
          <w:rPr>
            <w:noProof/>
            <w:webHidden/>
          </w:rPr>
          <w:fldChar w:fldCharType="end"/>
        </w:r>
      </w:hyperlink>
    </w:p>
    <w:p w14:paraId="1E5C3FDC" w14:textId="2B728F9D" w:rsidR="003D25E4" w:rsidRDefault="00014F79" w:rsidP="00112AFD">
      <w:pPr>
        <w:pStyle w:val="TOC2"/>
        <w:rPr>
          <w:rFonts w:eastAsiaTheme="minorEastAsia"/>
          <w:noProof/>
        </w:rPr>
      </w:pPr>
      <w:hyperlink w:anchor="_Toc320103212" w:history="1">
        <w:r w:rsidR="003D25E4" w:rsidRPr="002A4692">
          <w:rPr>
            <w:rStyle w:val="Hyperlink"/>
            <w:noProof/>
          </w:rPr>
          <w:t>E.</w:t>
        </w:r>
        <w:r w:rsidR="003D25E4">
          <w:rPr>
            <w:rFonts w:eastAsiaTheme="minorEastAsia"/>
            <w:noProof/>
          </w:rPr>
          <w:tab/>
        </w:r>
        <w:r w:rsidR="003D25E4" w:rsidRPr="002A4692">
          <w:rPr>
            <w:rStyle w:val="Hyperlink"/>
            <w:noProof/>
          </w:rPr>
          <w:t>Legislative Authority</w:t>
        </w:r>
        <w:r w:rsidR="003D25E4">
          <w:rPr>
            <w:noProof/>
            <w:webHidden/>
          </w:rPr>
          <w:tab/>
        </w:r>
        <w:r w:rsidR="003D25E4">
          <w:rPr>
            <w:noProof/>
            <w:webHidden/>
          </w:rPr>
          <w:fldChar w:fldCharType="begin"/>
        </w:r>
        <w:r w:rsidR="003D25E4">
          <w:rPr>
            <w:noProof/>
            <w:webHidden/>
          </w:rPr>
          <w:instrText xml:space="preserve"> PAGEREF _Toc320103212 \h </w:instrText>
        </w:r>
        <w:r w:rsidR="003D25E4">
          <w:rPr>
            <w:noProof/>
            <w:webHidden/>
          </w:rPr>
        </w:r>
        <w:r w:rsidR="003D25E4">
          <w:rPr>
            <w:noProof/>
            <w:webHidden/>
          </w:rPr>
          <w:fldChar w:fldCharType="separate"/>
        </w:r>
        <w:r w:rsidR="0028632B">
          <w:rPr>
            <w:noProof/>
            <w:webHidden/>
          </w:rPr>
          <w:t>10</w:t>
        </w:r>
        <w:r w:rsidR="003D25E4">
          <w:rPr>
            <w:noProof/>
            <w:webHidden/>
          </w:rPr>
          <w:fldChar w:fldCharType="end"/>
        </w:r>
      </w:hyperlink>
    </w:p>
    <w:p w14:paraId="540AA912" w14:textId="3D44BFE7" w:rsidR="003D25E4" w:rsidRDefault="00014F79" w:rsidP="00112AFD">
      <w:pPr>
        <w:pStyle w:val="TOC2"/>
        <w:rPr>
          <w:rFonts w:eastAsiaTheme="minorEastAsia"/>
          <w:noProof/>
        </w:rPr>
      </w:pPr>
      <w:hyperlink w:anchor="_Toc320103213" w:history="1">
        <w:r w:rsidR="003D25E4" w:rsidRPr="002A4692">
          <w:rPr>
            <w:rStyle w:val="Hyperlink"/>
            <w:noProof/>
          </w:rPr>
          <w:t>F.</w:t>
        </w:r>
        <w:r w:rsidR="003D25E4">
          <w:rPr>
            <w:rFonts w:eastAsiaTheme="minorEastAsia"/>
            <w:noProof/>
          </w:rPr>
          <w:tab/>
        </w:r>
        <w:r w:rsidR="003D25E4" w:rsidRPr="002A4692">
          <w:rPr>
            <w:rStyle w:val="Hyperlink"/>
            <w:noProof/>
          </w:rPr>
          <w:t>RFP Schedule of Events</w:t>
        </w:r>
        <w:r w:rsidR="003D25E4">
          <w:rPr>
            <w:noProof/>
            <w:webHidden/>
          </w:rPr>
          <w:tab/>
        </w:r>
        <w:r w:rsidR="003D25E4">
          <w:rPr>
            <w:noProof/>
            <w:webHidden/>
          </w:rPr>
          <w:fldChar w:fldCharType="begin"/>
        </w:r>
        <w:r w:rsidR="003D25E4">
          <w:rPr>
            <w:noProof/>
            <w:webHidden/>
          </w:rPr>
          <w:instrText xml:space="preserve"> PAGEREF _Toc320103213 \h </w:instrText>
        </w:r>
        <w:r w:rsidR="003D25E4">
          <w:rPr>
            <w:noProof/>
            <w:webHidden/>
          </w:rPr>
        </w:r>
        <w:r w:rsidR="003D25E4">
          <w:rPr>
            <w:noProof/>
            <w:webHidden/>
          </w:rPr>
          <w:fldChar w:fldCharType="separate"/>
        </w:r>
        <w:r w:rsidR="0028632B">
          <w:rPr>
            <w:noProof/>
            <w:webHidden/>
          </w:rPr>
          <w:t>11</w:t>
        </w:r>
        <w:r w:rsidR="003D25E4">
          <w:rPr>
            <w:noProof/>
            <w:webHidden/>
          </w:rPr>
          <w:fldChar w:fldCharType="end"/>
        </w:r>
      </w:hyperlink>
    </w:p>
    <w:p w14:paraId="380502B0" w14:textId="261D0888" w:rsidR="003D25E4" w:rsidRDefault="00014F79" w:rsidP="00112AFD">
      <w:pPr>
        <w:pStyle w:val="TOC2"/>
        <w:rPr>
          <w:noProof/>
        </w:rPr>
      </w:pPr>
      <w:hyperlink w:anchor="_Toc320103214" w:history="1">
        <w:r w:rsidR="003D25E4" w:rsidRPr="002A4692">
          <w:rPr>
            <w:rStyle w:val="Hyperlink"/>
            <w:noProof/>
          </w:rPr>
          <w:t>G.</w:t>
        </w:r>
        <w:r w:rsidR="003D25E4">
          <w:rPr>
            <w:rFonts w:eastAsiaTheme="minorEastAsia"/>
            <w:noProof/>
          </w:rPr>
          <w:tab/>
        </w:r>
        <w:r w:rsidR="003D25E4" w:rsidRPr="002A4692">
          <w:rPr>
            <w:rStyle w:val="Hyperlink"/>
            <w:noProof/>
          </w:rPr>
          <w:t>Issuance/Availability of RFP</w:t>
        </w:r>
        <w:r w:rsidR="003D25E4">
          <w:rPr>
            <w:noProof/>
            <w:webHidden/>
          </w:rPr>
          <w:tab/>
        </w:r>
        <w:r w:rsidR="003D25E4">
          <w:rPr>
            <w:noProof/>
            <w:webHidden/>
          </w:rPr>
          <w:fldChar w:fldCharType="begin"/>
        </w:r>
        <w:r w:rsidR="003D25E4">
          <w:rPr>
            <w:noProof/>
            <w:webHidden/>
          </w:rPr>
          <w:instrText xml:space="preserve"> PAGEREF _Toc320103214 \h </w:instrText>
        </w:r>
        <w:r w:rsidR="003D25E4">
          <w:rPr>
            <w:noProof/>
            <w:webHidden/>
          </w:rPr>
        </w:r>
        <w:r w:rsidR="003D25E4">
          <w:rPr>
            <w:noProof/>
            <w:webHidden/>
          </w:rPr>
          <w:fldChar w:fldCharType="separate"/>
        </w:r>
        <w:r w:rsidR="0028632B">
          <w:rPr>
            <w:noProof/>
            <w:webHidden/>
          </w:rPr>
          <w:t>11</w:t>
        </w:r>
        <w:r w:rsidR="003D25E4">
          <w:rPr>
            <w:noProof/>
            <w:webHidden/>
          </w:rPr>
          <w:fldChar w:fldCharType="end"/>
        </w:r>
      </w:hyperlink>
    </w:p>
    <w:p w14:paraId="45AF985F" w14:textId="60A8DA38" w:rsidR="005D34A3" w:rsidRDefault="00014F79" w:rsidP="00112AFD">
      <w:pPr>
        <w:pStyle w:val="TOC2"/>
        <w:rPr>
          <w:noProof/>
        </w:rPr>
      </w:pPr>
      <w:hyperlink w:anchor="_Toc320103214" w:history="1">
        <w:r w:rsidR="005D34A3">
          <w:rPr>
            <w:rStyle w:val="Hyperlink"/>
            <w:noProof/>
          </w:rPr>
          <w:t>H</w:t>
        </w:r>
        <w:r w:rsidR="005D34A3" w:rsidRPr="002A4692">
          <w:rPr>
            <w:rStyle w:val="Hyperlink"/>
            <w:noProof/>
          </w:rPr>
          <w:t>.</w:t>
        </w:r>
        <w:r w:rsidR="005D34A3">
          <w:rPr>
            <w:rFonts w:eastAsiaTheme="minorEastAsia"/>
            <w:noProof/>
          </w:rPr>
          <w:tab/>
        </w:r>
        <w:r w:rsidR="005D34A3">
          <w:rPr>
            <w:rStyle w:val="Hyperlink"/>
            <w:noProof/>
          </w:rPr>
          <w:t>Letter of Intent to Bid</w:t>
        </w:r>
        <w:r w:rsidR="005D34A3">
          <w:rPr>
            <w:noProof/>
            <w:webHidden/>
          </w:rPr>
          <w:tab/>
        </w:r>
        <w:r w:rsidR="005D34A3">
          <w:rPr>
            <w:noProof/>
            <w:webHidden/>
          </w:rPr>
          <w:fldChar w:fldCharType="begin"/>
        </w:r>
        <w:r w:rsidR="005D34A3">
          <w:rPr>
            <w:noProof/>
            <w:webHidden/>
          </w:rPr>
          <w:instrText xml:space="preserve"> PAGEREF _Toc320103214 \h </w:instrText>
        </w:r>
        <w:r w:rsidR="005D34A3">
          <w:rPr>
            <w:noProof/>
            <w:webHidden/>
          </w:rPr>
        </w:r>
        <w:r w:rsidR="005D34A3">
          <w:rPr>
            <w:noProof/>
            <w:webHidden/>
          </w:rPr>
          <w:fldChar w:fldCharType="separate"/>
        </w:r>
        <w:r w:rsidR="005D34A3">
          <w:rPr>
            <w:noProof/>
            <w:webHidden/>
          </w:rPr>
          <w:t>11</w:t>
        </w:r>
        <w:r w:rsidR="005D34A3">
          <w:rPr>
            <w:noProof/>
            <w:webHidden/>
          </w:rPr>
          <w:fldChar w:fldCharType="end"/>
        </w:r>
      </w:hyperlink>
    </w:p>
    <w:bookmarkStart w:id="1" w:name="_Hlk92011850"/>
    <w:p w14:paraId="3344EA09" w14:textId="063F848A" w:rsidR="003D25E4" w:rsidRDefault="00FE0DB1" w:rsidP="00112AFD">
      <w:pPr>
        <w:pStyle w:val="TOC2"/>
        <w:rPr>
          <w:noProof/>
        </w:rPr>
      </w:pPr>
      <w:r>
        <w:fldChar w:fldCharType="begin"/>
      </w:r>
      <w:r>
        <w:instrText xml:space="preserve"> HYPERLINK \l "_Toc320103215" </w:instrText>
      </w:r>
      <w:r>
        <w:fldChar w:fldCharType="separate"/>
      </w:r>
      <w:r w:rsidR="005D34A3">
        <w:rPr>
          <w:rStyle w:val="Hyperlink"/>
          <w:noProof/>
        </w:rPr>
        <w:t>I</w:t>
      </w:r>
      <w:r w:rsidR="003D25E4" w:rsidRPr="002A4692">
        <w:rPr>
          <w:rStyle w:val="Hyperlink"/>
          <w:noProof/>
        </w:rPr>
        <w:t>.</w:t>
      </w:r>
      <w:r w:rsidR="003D25E4">
        <w:rPr>
          <w:rFonts w:eastAsiaTheme="minorEastAsia"/>
          <w:noProof/>
        </w:rPr>
        <w:tab/>
      </w:r>
      <w:r w:rsidR="003D25E4" w:rsidRPr="002A4692">
        <w:rPr>
          <w:rStyle w:val="Hyperlink"/>
          <w:noProof/>
        </w:rPr>
        <w:t>Response Deadline</w:t>
      </w:r>
      <w:r w:rsidR="003D25E4">
        <w:rPr>
          <w:noProof/>
          <w:webHidden/>
        </w:rPr>
        <w:tab/>
      </w:r>
      <w:r w:rsidR="003D25E4">
        <w:rPr>
          <w:noProof/>
          <w:webHidden/>
        </w:rPr>
        <w:fldChar w:fldCharType="begin"/>
      </w:r>
      <w:r w:rsidR="003D25E4">
        <w:rPr>
          <w:noProof/>
          <w:webHidden/>
        </w:rPr>
        <w:instrText xml:space="preserve"> PAGEREF _Toc320103215 \h </w:instrText>
      </w:r>
      <w:r w:rsidR="003D25E4">
        <w:rPr>
          <w:noProof/>
          <w:webHidden/>
        </w:rPr>
      </w:r>
      <w:r w:rsidR="003D25E4">
        <w:rPr>
          <w:noProof/>
          <w:webHidden/>
        </w:rPr>
        <w:fldChar w:fldCharType="separate"/>
      </w:r>
      <w:r w:rsidR="0028632B">
        <w:rPr>
          <w:noProof/>
          <w:webHidden/>
        </w:rPr>
        <w:t>1</w:t>
      </w:r>
      <w:r w:rsidR="00D3586D">
        <w:rPr>
          <w:noProof/>
          <w:webHidden/>
        </w:rPr>
        <w:t>1</w:t>
      </w:r>
      <w:r w:rsidR="003D25E4">
        <w:rPr>
          <w:noProof/>
          <w:webHidden/>
        </w:rPr>
        <w:fldChar w:fldCharType="end"/>
      </w:r>
      <w:r>
        <w:rPr>
          <w:noProof/>
        </w:rPr>
        <w:fldChar w:fldCharType="end"/>
      </w:r>
    </w:p>
    <w:p w14:paraId="231699C0" w14:textId="5CB6184E" w:rsidR="005F4F12" w:rsidRDefault="00014F79" w:rsidP="00112AFD">
      <w:pPr>
        <w:pStyle w:val="TOC2"/>
        <w:rPr>
          <w:rFonts w:eastAsiaTheme="minorEastAsia"/>
          <w:noProof/>
        </w:rPr>
      </w:pPr>
      <w:hyperlink w:anchor="_Toc320103215" w:history="1">
        <w:r w:rsidR="005F4F12">
          <w:rPr>
            <w:rStyle w:val="Hyperlink"/>
            <w:noProof/>
          </w:rPr>
          <w:t>J</w:t>
        </w:r>
        <w:r w:rsidR="005F4F12" w:rsidRPr="002A4692">
          <w:rPr>
            <w:rStyle w:val="Hyperlink"/>
            <w:noProof/>
          </w:rPr>
          <w:t>.</w:t>
        </w:r>
        <w:r w:rsidR="005F4F12">
          <w:rPr>
            <w:rFonts w:eastAsiaTheme="minorEastAsia"/>
            <w:noProof/>
          </w:rPr>
          <w:tab/>
        </w:r>
        <w:r w:rsidR="005F4F12">
          <w:rPr>
            <w:rStyle w:val="Hyperlink"/>
            <w:noProof/>
          </w:rPr>
          <w:t>Withdrawal of Proposals</w:t>
        </w:r>
        <w:r w:rsidR="005F4F12">
          <w:rPr>
            <w:noProof/>
            <w:webHidden/>
          </w:rPr>
          <w:tab/>
        </w:r>
        <w:r w:rsidR="005F4F12">
          <w:rPr>
            <w:noProof/>
            <w:webHidden/>
          </w:rPr>
          <w:fldChar w:fldCharType="begin"/>
        </w:r>
        <w:r w:rsidR="005F4F12">
          <w:rPr>
            <w:noProof/>
            <w:webHidden/>
          </w:rPr>
          <w:instrText xml:space="preserve"> PAGEREF _Toc320103215 \h </w:instrText>
        </w:r>
        <w:r w:rsidR="005F4F12">
          <w:rPr>
            <w:noProof/>
            <w:webHidden/>
          </w:rPr>
        </w:r>
        <w:r w:rsidR="005F4F12">
          <w:rPr>
            <w:noProof/>
            <w:webHidden/>
          </w:rPr>
          <w:fldChar w:fldCharType="separate"/>
        </w:r>
        <w:r w:rsidR="005F4F12">
          <w:rPr>
            <w:noProof/>
            <w:webHidden/>
          </w:rPr>
          <w:t>12</w:t>
        </w:r>
        <w:r w:rsidR="005F4F12">
          <w:rPr>
            <w:noProof/>
            <w:webHidden/>
          </w:rPr>
          <w:fldChar w:fldCharType="end"/>
        </w:r>
      </w:hyperlink>
    </w:p>
    <w:p w14:paraId="3F7D0DCA" w14:textId="68E8E0CB" w:rsidR="005F4F12" w:rsidRDefault="00014F79" w:rsidP="00112AFD">
      <w:pPr>
        <w:pStyle w:val="TOC2"/>
        <w:rPr>
          <w:rFonts w:eastAsiaTheme="minorEastAsia"/>
          <w:noProof/>
        </w:rPr>
      </w:pPr>
      <w:hyperlink w:anchor="_Toc320103215" w:history="1">
        <w:r w:rsidR="005F4F12">
          <w:rPr>
            <w:rStyle w:val="Hyperlink"/>
            <w:noProof/>
          </w:rPr>
          <w:t>K</w:t>
        </w:r>
        <w:r w:rsidR="005F4F12" w:rsidRPr="002A4692">
          <w:rPr>
            <w:rStyle w:val="Hyperlink"/>
            <w:noProof/>
          </w:rPr>
          <w:t>.</w:t>
        </w:r>
        <w:r w:rsidR="005F4F12">
          <w:rPr>
            <w:rFonts w:eastAsiaTheme="minorEastAsia"/>
            <w:noProof/>
          </w:rPr>
          <w:tab/>
        </w:r>
        <w:r w:rsidR="005F4F12">
          <w:rPr>
            <w:rStyle w:val="Hyperlink"/>
            <w:noProof/>
          </w:rPr>
          <w:t>Open Records</w:t>
        </w:r>
        <w:r w:rsidR="005F4F12">
          <w:rPr>
            <w:noProof/>
            <w:webHidden/>
          </w:rPr>
          <w:tab/>
        </w:r>
        <w:r w:rsidR="005F4F12">
          <w:rPr>
            <w:noProof/>
            <w:webHidden/>
          </w:rPr>
          <w:fldChar w:fldCharType="begin"/>
        </w:r>
        <w:r w:rsidR="005F4F12">
          <w:rPr>
            <w:noProof/>
            <w:webHidden/>
          </w:rPr>
          <w:instrText xml:space="preserve"> PAGEREF _Toc320103215 \h </w:instrText>
        </w:r>
        <w:r w:rsidR="005F4F12">
          <w:rPr>
            <w:noProof/>
            <w:webHidden/>
          </w:rPr>
        </w:r>
        <w:r w:rsidR="005F4F12">
          <w:rPr>
            <w:noProof/>
            <w:webHidden/>
          </w:rPr>
          <w:fldChar w:fldCharType="separate"/>
        </w:r>
        <w:r w:rsidR="005F4F12">
          <w:rPr>
            <w:noProof/>
            <w:webHidden/>
          </w:rPr>
          <w:t>1</w:t>
        </w:r>
        <w:r w:rsidR="00D3586D">
          <w:rPr>
            <w:noProof/>
            <w:webHidden/>
          </w:rPr>
          <w:t>2</w:t>
        </w:r>
        <w:r w:rsidR="005F4F12">
          <w:rPr>
            <w:noProof/>
            <w:webHidden/>
          </w:rPr>
          <w:fldChar w:fldCharType="end"/>
        </w:r>
      </w:hyperlink>
    </w:p>
    <w:bookmarkEnd w:id="1"/>
    <w:p w14:paraId="75D33BC6" w14:textId="4DCC4559" w:rsidR="003D25E4" w:rsidRDefault="00FE0DB1" w:rsidP="00112AFD">
      <w:pPr>
        <w:pStyle w:val="TOC2"/>
        <w:rPr>
          <w:rFonts w:eastAsiaTheme="minorEastAsia"/>
          <w:noProof/>
        </w:rPr>
      </w:pPr>
      <w:r>
        <w:fldChar w:fldCharType="begin"/>
      </w:r>
      <w:r>
        <w:instrText xml:space="preserve"> HYPERLINK \l "_Toc320103216" </w:instrText>
      </w:r>
      <w:r>
        <w:fldChar w:fldCharType="separate"/>
      </w:r>
      <w:r w:rsidR="005F4F12">
        <w:rPr>
          <w:rStyle w:val="Hyperlink"/>
          <w:noProof/>
        </w:rPr>
        <w:t>L</w:t>
      </w:r>
      <w:r w:rsidR="00387C29" w:rsidRPr="002A4692">
        <w:rPr>
          <w:rStyle w:val="Hyperlink"/>
          <w:noProof/>
        </w:rPr>
        <w:t>.</w:t>
      </w:r>
      <w:r w:rsidR="00387C29">
        <w:rPr>
          <w:rFonts w:eastAsiaTheme="minorEastAsia"/>
          <w:noProof/>
        </w:rPr>
        <w:tab/>
      </w:r>
      <w:r w:rsidR="00387C29" w:rsidRPr="002A4692">
        <w:rPr>
          <w:rStyle w:val="Hyperlink"/>
          <w:noProof/>
        </w:rPr>
        <w:t>Bidder’s Conference</w:t>
      </w:r>
      <w:r w:rsidR="00387C29">
        <w:rPr>
          <w:noProof/>
          <w:webHidden/>
        </w:rPr>
        <w:tab/>
        <w:t>1</w:t>
      </w:r>
      <w:r w:rsidR="00D3586D">
        <w:rPr>
          <w:noProof/>
          <w:webHidden/>
        </w:rPr>
        <w:t>2</w:t>
      </w:r>
      <w:r>
        <w:rPr>
          <w:noProof/>
        </w:rPr>
        <w:fldChar w:fldCharType="end"/>
      </w:r>
    </w:p>
    <w:p w14:paraId="43A91955" w14:textId="308D4F69" w:rsidR="003D25E4" w:rsidRDefault="00014F79" w:rsidP="00112AFD">
      <w:pPr>
        <w:pStyle w:val="TOC2"/>
        <w:rPr>
          <w:rFonts w:eastAsiaTheme="minorEastAsia"/>
          <w:noProof/>
        </w:rPr>
      </w:pPr>
      <w:hyperlink w:anchor="_Toc320103217" w:history="1">
        <w:r w:rsidR="005F4F12">
          <w:rPr>
            <w:rStyle w:val="Hyperlink"/>
            <w:noProof/>
          </w:rPr>
          <w:t>M</w:t>
        </w:r>
        <w:r w:rsidR="003D25E4" w:rsidRPr="002A4692">
          <w:rPr>
            <w:rStyle w:val="Hyperlink"/>
            <w:noProof/>
          </w:rPr>
          <w:t>.</w:t>
        </w:r>
        <w:r w:rsidR="003D25E4">
          <w:rPr>
            <w:rFonts w:eastAsiaTheme="minorEastAsia"/>
            <w:noProof/>
          </w:rPr>
          <w:tab/>
        </w:r>
        <w:r w:rsidR="003D25E4" w:rsidRPr="002A4692">
          <w:rPr>
            <w:rStyle w:val="Hyperlink"/>
            <w:noProof/>
          </w:rPr>
          <w:t>Contract Type</w:t>
        </w:r>
        <w:r w:rsidR="003D25E4">
          <w:rPr>
            <w:noProof/>
            <w:webHidden/>
          </w:rPr>
          <w:tab/>
        </w:r>
        <w:r w:rsidR="003D25E4">
          <w:rPr>
            <w:noProof/>
            <w:webHidden/>
          </w:rPr>
          <w:fldChar w:fldCharType="begin"/>
        </w:r>
        <w:r w:rsidR="003D25E4">
          <w:rPr>
            <w:noProof/>
            <w:webHidden/>
          </w:rPr>
          <w:instrText xml:space="preserve"> PAGEREF _Toc320103217 \h </w:instrText>
        </w:r>
        <w:r w:rsidR="003D25E4">
          <w:rPr>
            <w:noProof/>
            <w:webHidden/>
          </w:rPr>
        </w:r>
        <w:r w:rsidR="003D25E4">
          <w:rPr>
            <w:noProof/>
            <w:webHidden/>
          </w:rPr>
          <w:fldChar w:fldCharType="separate"/>
        </w:r>
        <w:r w:rsidR="0028632B">
          <w:rPr>
            <w:noProof/>
            <w:webHidden/>
          </w:rPr>
          <w:t>13</w:t>
        </w:r>
        <w:r w:rsidR="003D25E4">
          <w:rPr>
            <w:noProof/>
            <w:webHidden/>
          </w:rPr>
          <w:fldChar w:fldCharType="end"/>
        </w:r>
      </w:hyperlink>
    </w:p>
    <w:p w14:paraId="493DBC34" w14:textId="382C2E16" w:rsidR="003D25E4" w:rsidRDefault="00014F79" w:rsidP="00112AFD">
      <w:pPr>
        <w:pStyle w:val="TOC2"/>
        <w:rPr>
          <w:rFonts w:eastAsiaTheme="minorEastAsia"/>
          <w:noProof/>
        </w:rPr>
      </w:pPr>
      <w:hyperlink w:anchor="_Toc320103218" w:history="1">
        <w:r w:rsidR="005F4F12">
          <w:rPr>
            <w:rStyle w:val="Hyperlink"/>
            <w:noProof/>
          </w:rPr>
          <w:t>N</w:t>
        </w:r>
        <w:r w:rsidR="003D25E4" w:rsidRPr="002A4692">
          <w:rPr>
            <w:rStyle w:val="Hyperlink"/>
            <w:noProof/>
          </w:rPr>
          <w:t>.</w:t>
        </w:r>
        <w:r w:rsidR="003D25E4">
          <w:rPr>
            <w:rFonts w:eastAsiaTheme="minorEastAsia"/>
            <w:noProof/>
          </w:rPr>
          <w:tab/>
        </w:r>
        <w:r w:rsidR="003D25E4" w:rsidRPr="002A4692">
          <w:rPr>
            <w:rStyle w:val="Hyperlink"/>
            <w:noProof/>
          </w:rPr>
          <w:t>Contract Period</w:t>
        </w:r>
        <w:r w:rsidR="003D25E4">
          <w:rPr>
            <w:noProof/>
            <w:webHidden/>
          </w:rPr>
          <w:tab/>
        </w:r>
        <w:r w:rsidR="003D25E4">
          <w:rPr>
            <w:noProof/>
            <w:webHidden/>
          </w:rPr>
          <w:fldChar w:fldCharType="begin"/>
        </w:r>
        <w:r w:rsidR="003D25E4">
          <w:rPr>
            <w:noProof/>
            <w:webHidden/>
          </w:rPr>
          <w:instrText xml:space="preserve"> PAGEREF _Toc320103218 \h </w:instrText>
        </w:r>
        <w:r w:rsidR="003D25E4">
          <w:rPr>
            <w:noProof/>
            <w:webHidden/>
          </w:rPr>
        </w:r>
        <w:r w:rsidR="003D25E4">
          <w:rPr>
            <w:noProof/>
            <w:webHidden/>
          </w:rPr>
          <w:fldChar w:fldCharType="separate"/>
        </w:r>
        <w:r w:rsidR="0028632B">
          <w:rPr>
            <w:noProof/>
            <w:webHidden/>
          </w:rPr>
          <w:t>1</w:t>
        </w:r>
        <w:r w:rsidR="00D3586D">
          <w:rPr>
            <w:noProof/>
            <w:webHidden/>
          </w:rPr>
          <w:t>3</w:t>
        </w:r>
        <w:r w:rsidR="003D25E4">
          <w:rPr>
            <w:noProof/>
            <w:webHidden/>
          </w:rPr>
          <w:fldChar w:fldCharType="end"/>
        </w:r>
      </w:hyperlink>
    </w:p>
    <w:p w14:paraId="6069E710" w14:textId="11F0CBA6" w:rsidR="003D25E4" w:rsidRDefault="00014F79" w:rsidP="00112AFD">
      <w:pPr>
        <w:pStyle w:val="TOC2"/>
        <w:rPr>
          <w:rFonts w:eastAsiaTheme="minorEastAsia"/>
          <w:noProof/>
        </w:rPr>
      </w:pPr>
      <w:hyperlink w:anchor="_Toc320103219" w:history="1">
        <w:r w:rsidR="005F4F12">
          <w:rPr>
            <w:rStyle w:val="Hyperlink"/>
            <w:noProof/>
          </w:rPr>
          <w:t>O</w:t>
        </w:r>
        <w:r w:rsidR="00387C29" w:rsidRPr="002A4692">
          <w:rPr>
            <w:rStyle w:val="Hyperlink"/>
            <w:noProof/>
          </w:rPr>
          <w:t>.</w:t>
        </w:r>
        <w:r w:rsidR="00387C29">
          <w:rPr>
            <w:rFonts w:eastAsiaTheme="minorEastAsia"/>
            <w:noProof/>
          </w:rPr>
          <w:tab/>
        </w:r>
        <w:r w:rsidR="00387C29" w:rsidRPr="002A4692">
          <w:rPr>
            <w:rStyle w:val="Hyperlink"/>
            <w:noProof/>
          </w:rPr>
          <w:t>Eligible Proposers</w:t>
        </w:r>
        <w:r w:rsidR="00387C29">
          <w:rPr>
            <w:noProof/>
            <w:webHidden/>
          </w:rPr>
          <w:tab/>
          <w:t>1</w:t>
        </w:r>
        <w:r w:rsidR="00D3586D">
          <w:rPr>
            <w:noProof/>
            <w:webHidden/>
          </w:rPr>
          <w:t>3</w:t>
        </w:r>
      </w:hyperlink>
    </w:p>
    <w:p w14:paraId="59D2384A" w14:textId="5DC167FC" w:rsidR="003D25E4" w:rsidRDefault="00014F79" w:rsidP="00112AFD">
      <w:pPr>
        <w:pStyle w:val="TOC2"/>
        <w:rPr>
          <w:rFonts w:eastAsiaTheme="minorEastAsia"/>
          <w:noProof/>
        </w:rPr>
      </w:pPr>
      <w:hyperlink w:anchor="_Toc320103220" w:history="1">
        <w:r w:rsidR="005F4F12">
          <w:rPr>
            <w:rStyle w:val="Hyperlink"/>
            <w:noProof/>
          </w:rPr>
          <w:t>P</w:t>
        </w:r>
        <w:r w:rsidR="003D25E4" w:rsidRPr="002A4692">
          <w:rPr>
            <w:rStyle w:val="Hyperlink"/>
            <w:noProof/>
          </w:rPr>
          <w:t>.</w:t>
        </w:r>
        <w:r w:rsidR="003D25E4">
          <w:rPr>
            <w:rFonts w:eastAsiaTheme="minorEastAsia"/>
            <w:noProof/>
          </w:rPr>
          <w:tab/>
        </w:r>
        <w:r w:rsidR="003D25E4" w:rsidRPr="002A4692">
          <w:rPr>
            <w:rStyle w:val="Hyperlink"/>
            <w:noProof/>
          </w:rPr>
          <w:t>Governing Provisions and Limitation</w:t>
        </w:r>
        <w:r w:rsidR="003D25E4">
          <w:rPr>
            <w:noProof/>
            <w:webHidden/>
          </w:rPr>
          <w:tab/>
        </w:r>
        <w:r w:rsidR="003D25E4">
          <w:rPr>
            <w:noProof/>
            <w:webHidden/>
          </w:rPr>
          <w:fldChar w:fldCharType="begin"/>
        </w:r>
        <w:r w:rsidR="003D25E4">
          <w:rPr>
            <w:noProof/>
            <w:webHidden/>
          </w:rPr>
          <w:instrText xml:space="preserve"> PAGEREF _Toc320103220 \h </w:instrText>
        </w:r>
        <w:r w:rsidR="003D25E4">
          <w:rPr>
            <w:noProof/>
            <w:webHidden/>
          </w:rPr>
        </w:r>
        <w:r w:rsidR="003D25E4">
          <w:rPr>
            <w:noProof/>
            <w:webHidden/>
          </w:rPr>
          <w:fldChar w:fldCharType="separate"/>
        </w:r>
        <w:r w:rsidR="0028632B">
          <w:rPr>
            <w:noProof/>
            <w:webHidden/>
          </w:rPr>
          <w:t>1</w:t>
        </w:r>
        <w:r w:rsidR="00F567F8">
          <w:rPr>
            <w:noProof/>
            <w:webHidden/>
          </w:rPr>
          <w:t>4</w:t>
        </w:r>
        <w:r w:rsidR="003D25E4">
          <w:rPr>
            <w:noProof/>
            <w:webHidden/>
          </w:rPr>
          <w:fldChar w:fldCharType="end"/>
        </w:r>
      </w:hyperlink>
    </w:p>
    <w:p w14:paraId="70C642CD" w14:textId="5FBF0FBA" w:rsidR="003D25E4" w:rsidRDefault="00014F79" w:rsidP="00112AFD">
      <w:pPr>
        <w:pStyle w:val="TOC2"/>
        <w:rPr>
          <w:noProof/>
        </w:rPr>
      </w:pPr>
      <w:hyperlink w:anchor="_Toc320103221" w:history="1">
        <w:r w:rsidR="005F4F12">
          <w:rPr>
            <w:rStyle w:val="Hyperlink"/>
            <w:noProof/>
          </w:rPr>
          <w:t>Q</w:t>
        </w:r>
        <w:r w:rsidR="003D25E4" w:rsidRPr="002A4692">
          <w:rPr>
            <w:rStyle w:val="Hyperlink"/>
            <w:noProof/>
          </w:rPr>
          <w:t>.</w:t>
        </w:r>
        <w:r w:rsidR="003D25E4">
          <w:rPr>
            <w:rFonts w:eastAsiaTheme="minorEastAsia"/>
            <w:noProof/>
          </w:rPr>
          <w:tab/>
        </w:r>
        <w:r w:rsidR="003D25E4" w:rsidRPr="002A4692">
          <w:rPr>
            <w:rStyle w:val="Hyperlink"/>
            <w:noProof/>
          </w:rPr>
          <w:t>Administrative Requirements and Other Limitations</w:t>
        </w:r>
        <w:r w:rsidR="003D25E4">
          <w:rPr>
            <w:noProof/>
            <w:webHidden/>
          </w:rPr>
          <w:tab/>
        </w:r>
        <w:r w:rsidR="003D25E4">
          <w:rPr>
            <w:noProof/>
            <w:webHidden/>
          </w:rPr>
          <w:fldChar w:fldCharType="begin"/>
        </w:r>
        <w:r w:rsidR="003D25E4">
          <w:rPr>
            <w:noProof/>
            <w:webHidden/>
          </w:rPr>
          <w:instrText xml:space="preserve"> PAGEREF _Toc320103221 \h </w:instrText>
        </w:r>
        <w:r w:rsidR="003D25E4">
          <w:rPr>
            <w:noProof/>
            <w:webHidden/>
          </w:rPr>
        </w:r>
        <w:r w:rsidR="003D25E4">
          <w:rPr>
            <w:noProof/>
            <w:webHidden/>
          </w:rPr>
          <w:fldChar w:fldCharType="separate"/>
        </w:r>
        <w:r w:rsidR="0028632B">
          <w:rPr>
            <w:noProof/>
            <w:webHidden/>
          </w:rPr>
          <w:t>17</w:t>
        </w:r>
        <w:r w:rsidR="003D25E4">
          <w:rPr>
            <w:noProof/>
            <w:webHidden/>
          </w:rPr>
          <w:fldChar w:fldCharType="end"/>
        </w:r>
      </w:hyperlink>
    </w:p>
    <w:p w14:paraId="054E5588" w14:textId="3FCB42F7" w:rsidR="00ED365E" w:rsidRPr="00282A62" w:rsidRDefault="00ED365E" w:rsidP="00112AFD">
      <w:pPr>
        <w:spacing w:line="360" w:lineRule="auto"/>
      </w:pPr>
      <w:r>
        <w:t xml:space="preserve">         </w:t>
      </w:r>
      <w:r w:rsidR="005F4F12">
        <w:t>R</w:t>
      </w:r>
      <w:r>
        <w:t>. Equal Opportunity/Nondiscrimination</w:t>
      </w:r>
      <w:r w:rsidR="00051EC7">
        <w:t>...........................................................................................2</w:t>
      </w:r>
      <w:r w:rsidR="00C3027C">
        <w:t>1</w:t>
      </w:r>
    </w:p>
    <w:p w14:paraId="00FD9D1A" w14:textId="73D4C2E3" w:rsidR="003D25E4" w:rsidRDefault="00014F79" w:rsidP="00112AFD">
      <w:pPr>
        <w:pStyle w:val="TOC2"/>
        <w:rPr>
          <w:rFonts w:eastAsiaTheme="minorEastAsia"/>
          <w:noProof/>
        </w:rPr>
      </w:pPr>
      <w:hyperlink w:anchor="_Toc320103222" w:history="1">
        <w:r w:rsidR="005F4F12">
          <w:rPr>
            <w:rStyle w:val="Hyperlink"/>
            <w:noProof/>
          </w:rPr>
          <w:t>S</w:t>
        </w:r>
        <w:r w:rsidR="003D25E4" w:rsidRPr="002A4692">
          <w:rPr>
            <w:rStyle w:val="Hyperlink"/>
            <w:noProof/>
          </w:rPr>
          <w:t>.</w:t>
        </w:r>
        <w:r w:rsidR="003D25E4">
          <w:rPr>
            <w:rFonts w:eastAsiaTheme="minorEastAsia"/>
            <w:noProof/>
          </w:rPr>
          <w:tab/>
        </w:r>
        <w:r w:rsidR="003D25E4" w:rsidRPr="002A4692">
          <w:rPr>
            <w:rStyle w:val="Hyperlink"/>
            <w:noProof/>
          </w:rPr>
          <w:t>Transition Planning</w:t>
        </w:r>
        <w:r w:rsidR="003D25E4">
          <w:rPr>
            <w:noProof/>
            <w:webHidden/>
          </w:rPr>
          <w:tab/>
        </w:r>
        <w:r w:rsidR="003D25E4">
          <w:rPr>
            <w:noProof/>
            <w:webHidden/>
          </w:rPr>
          <w:fldChar w:fldCharType="begin"/>
        </w:r>
        <w:r w:rsidR="003D25E4">
          <w:rPr>
            <w:noProof/>
            <w:webHidden/>
          </w:rPr>
          <w:instrText xml:space="preserve"> PAGEREF _Toc320103222 \h </w:instrText>
        </w:r>
        <w:r w:rsidR="003D25E4">
          <w:rPr>
            <w:noProof/>
            <w:webHidden/>
          </w:rPr>
        </w:r>
        <w:r w:rsidR="003D25E4">
          <w:rPr>
            <w:noProof/>
            <w:webHidden/>
          </w:rPr>
          <w:fldChar w:fldCharType="separate"/>
        </w:r>
        <w:r w:rsidR="0028632B">
          <w:rPr>
            <w:noProof/>
            <w:webHidden/>
          </w:rPr>
          <w:t>2</w:t>
        </w:r>
        <w:r w:rsidR="00F567F8">
          <w:rPr>
            <w:noProof/>
            <w:webHidden/>
          </w:rPr>
          <w:t>1</w:t>
        </w:r>
        <w:r w:rsidR="003D25E4">
          <w:rPr>
            <w:noProof/>
            <w:webHidden/>
          </w:rPr>
          <w:fldChar w:fldCharType="end"/>
        </w:r>
      </w:hyperlink>
    </w:p>
    <w:p w14:paraId="1C808DD8" w14:textId="44457168" w:rsidR="003D25E4" w:rsidRDefault="00014F79" w:rsidP="00112AFD">
      <w:pPr>
        <w:pStyle w:val="TOC2"/>
        <w:rPr>
          <w:rFonts w:eastAsiaTheme="minorEastAsia"/>
          <w:noProof/>
        </w:rPr>
      </w:pPr>
      <w:hyperlink w:anchor="_Toc320103223" w:history="1">
        <w:r w:rsidR="005F4F12">
          <w:rPr>
            <w:rStyle w:val="Hyperlink"/>
            <w:noProof/>
          </w:rPr>
          <w:t>T</w:t>
        </w:r>
        <w:r w:rsidR="003D25E4" w:rsidRPr="002A4692">
          <w:rPr>
            <w:rStyle w:val="Hyperlink"/>
            <w:noProof/>
          </w:rPr>
          <w:t>.</w:t>
        </w:r>
        <w:r w:rsidR="003D25E4">
          <w:rPr>
            <w:rFonts w:eastAsiaTheme="minorEastAsia"/>
            <w:noProof/>
          </w:rPr>
          <w:tab/>
        </w:r>
        <w:r w:rsidR="003D25E4" w:rsidRPr="002A4692">
          <w:rPr>
            <w:rStyle w:val="Hyperlink"/>
            <w:noProof/>
          </w:rPr>
          <w:t>Funding</w:t>
        </w:r>
        <w:r w:rsidR="003D25E4">
          <w:rPr>
            <w:noProof/>
            <w:webHidden/>
          </w:rPr>
          <w:tab/>
        </w:r>
        <w:r w:rsidR="003D25E4">
          <w:rPr>
            <w:noProof/>
            <w:webHidden/>
          </w:rPr>
          <w:fldChar w:fldCharType="begin"/>
        </w:r>
        <w:r w:rsidR="003D25E4">
          <w:rPr>
            <w:noProof/>
            <w:webHidden/>
          </w:rPr>
          <w:instrText xml:space="preserve"> PAGEREF _Toc320103223 \h </w:instrText>
        </w:r>
        <w:r w:rsidR="003D25E4">
          <w:rPr>
            <w:noProof/>
            <w:webHidden/>
          </w:rPr>
        </w:r>
        <w:r w:rsidR="003D25E4">
          <w:rPr>
            <w:noProof/>
            <w:webHidden/>
          </w:rPr>
          <w:fldChar w:fldCharType="separate"/>
        </w:r>
        <w:r w:rsidR="0028632B">
          <w:rPr>
            <w:noProof/>
            <w:webHidden/>
          </w:rPr>
          <w:t>2</w:t>
        </w:r>
        <w:r w:rsidR="00F567F8">
          <w:rPr>
            <w:noProof/>
            <w:webHidden/>
          </w:rPr>
          <w:t>1</w:t>
        </w:r>
        <w:r w:rsidR="003D25E4">
          <w:rPr>
            <w:noProof/>
            <w:webHidden/>
          </w:rPr>
          <w:fldChar w:fldCharType="end"/>
        </w:r>
      </w:hyperlink>
    </w:p>
    <w:p w14:paraId="0ACE4F12" w14:textId="02E8066B" w:rsidR="003D25E4" w:rsidRDefault="00014F79">
      <w:pPr>
        <w:pStyle w:val="TOC1"/>
        <w:tabs>
          <w:tab w:val="right" w:leader="dot" w:pos="9350"/>
        </w:tabs>
        <w:rPr>
          <w:rFonts w:eastAsiaTheme="minorEastAsia"/>
          <w:noProof/>
        </w:rPr>
      </w:pPr>
      <w:hyperlink w:anchor="_Toc320103224" w:history="1">
        <w:r w:rsidR="003D25E4" w:rsidRPr="002A4692">
          <w:rPr>
            <w:rStyle w:val="Hyperlink"/>
            <w:noProof/>
          </w:rPr>
          <w:t>SECTION III – PROPOSAL REVIEW AND SELECTION PROCESS</w:t>
        </w:r>
        <w:r w:rsidR="003D25E4">
          <w:rPr>
            <w:noProof/>
            <w:webHidden/>
          </w:rPr>
          <w:tab/>
        </w:r>
        <w:r w:rsidR="003D25E4">
          <w:rPr>
            <w:noProof/>
            <w:webHidden/>
          </w:rPr>
          <w:fldChar w:fldCharType="begin"/>
        </w:r>
        <w:r w:rsidR="003D25E4">
          <w:rPr>
            <w:noProof/>
            <w:webHidden/>
          </w:rPr>
          <w:instrText xml:space="preserve"> PAGEREF _Toc320103224 \h </w:instrText>
        </w:r>
        <w:r w:rsidR="003D25E4">
          <w:rPr>
            <w:noProof/>
            <w:webHidden/>
          </w:rPr>
        </w:r>
        <w:r w:rsidR="003D25E4">
          <w:rPr>
            <w:noProof/>
            <w:webHidden/>
          </w:rPr>
          <w:fldChar w:fldCharType="separate"/>
        </w:r>
        <w:r w:rsidR="0028632B">
          <w:rPr>
            <w:noProof/>
            <w:webHidden/>
          </w:rPr>
          <w:t>2</w:t>
        </w:r>
        <w:r w:rsidR="00C3027C">
          <w:rPr>
            <w:noProof/>
            <w:webHidden/>
          </w:rPr>
          <w:t>2</w:t>
        </w:r>
        <w:r w:rsidR="003D25E4">
          <w:rPr>
            <w:noProof/>
            <w:webHidden/>
          </w:rPr>
          <w:fldChar w:fldCharType="end"/>
        </w:r>
      </w:hyperlink>
    </w:p>
    <w:p w14:paraId="27BC1BFA" w14:textId="45863B98" w:rsidR="003D25E4" w:rsidRDefault="00014F79" w:rsidP="00112AFD">
      <w:pPr>
        <w:pStyle w:val="TOC2"/>
        <w:rPr>
          <w:rFonts w:eastAsiaTheme="minorEastAsia"/>
          <w:noProof/>
        </w:rPr>
      </w:pPr>
      <w:hyperlink w:anchor="_Toc320103225" w:history="1">
        <w:r w:rsidR="003D25E4" w:rsidRPr="002A4692">
          <w:rPr>
            <w:rStyle w:val="Hyperlink"/>
            <w:noProof/>
          </w:rPr>
          <w:t>A.</w:t>
        </w:r>
        <w:r w:rsidR="003D25E4">
          <w:rPr>
            <w:rFonts w:eastAsiaTheme="minorEastAsia"/>
            <w:noProof/>
          </w:rPr>
          <w:tab/>
        </w:r>
        <w:r w:rsidR="003D25E4" w:rsidRPr="002A4692">
          <w:rPr>
            <w:rStyle w:val="Hyperlink"/>
            <w:noProof/>
          </w:rPr>
          <w:t>Evaluation Process</w:t>
        </w:r>
        <w:r w:rsidR="003D25E4">
          <w:rPr>
            <w:noProof/>
            <w:webHidden/>
          </w:rPr>
          <w:tab/>
        </w:r>
        <w:r w:rsidR="003D25E4">
          <w:rPr>
            <w:noProof/>
            <w:webHidden/>
          </w:rPr>
          <w:fldChar w:fldCharType="begin"/>
        </w:r>
        <w:r w:rsidR="003D25E4">
          <w:rPr>
            <w:noProof/>
            <w:webHidden/>
          </w:rPr>
          <w:instrText xml:space="preserve"> PAGEREF _Toc320103225 \h </w:instrText>
        </w:r>
        <w:r w:rsidR="003D25E4">
          <w:rPr>
            <w:noProof/>
            <w:webHidden/>
          </w:rPr>
        </w:r>
        <w:r w:rsidR="003D25E4">
          <w:rPr>
            <w:noProof/>
            <w:webHidden/>
          </w:rPr>
          <w:fldChar w:fldCharType="separate"/>
        </w:r>
        <w:r w:rsidR="0028632B">
          <w:rPr>
            <w:noProof/>
            <w:webHidden/>
          </w:rPr>
          <w:t>2</w:t>
        </w:r>
        <w:r w:rsidR="00C3027C">
          <w:rPr>
            <w:noProof/>
            <w:webHidden/>
          </w:rPr>
          <w:t>2</w:t>
        </w:r>
        <w:r w:rsidR="003D25E4">
          <w:rPr>
            <w:noProof/>
            <w:webHidden/>
          </w:rPr>
          <w:fldChar w:fldCharType="end"/>
        </w:r>
      </w:hyperlink>
    </w:p>
    <w:p w14:paraId="768A0B03" w14:textId="4582F554" w:rsidR="003D25E4" w:rsidRDefault="00014F79" w:rsidP="00112AFD">
      <w:pPr>
        <w:pStyle w:val="TOC2"/>
        <w:rPr>
          <w:rFonts w:eastAsiaTheme="minorEastAsia"/>
          <w:noProof/>
        </w:rPr>
      </w:pPr>
      <w:hyperlink w:anchor="_Toc320103226" w:history="1">
        <w:r w:rsidR="003D25E4" w:rsidRPr="002A4692">
          <w:rPr>
            <w:rStyle w:val="Hyperlink"/>
            <w:noProof/>
          </w:rPr>
          <w:t>B.</w:t>
        </w:r>
        <w:r w:rsidR="003D25E4">
          <w:rPr>
            <w:rFonts w:eastAsiaTheme="minorEastAsia"/>
            <w:noProof/>
          </w:rPr>
          <w:tab/>
        </w:r>
        <w:r w:rsidR="003D25E4" w:rsidRPr="002A4692">
          <w:rPr>
            <w:rStyle w:val="Hyperlink"/>
            <w:noProof/>
          </w:rPr>
          <w:t>Evaluation Criteria</w:t>
        </w:r>
        <w:r w:rsidR="003D25E4">
          <w:rPr>
            <w:noProof/>
            <w:webHidden/>
          </w:rPr>
          <w:tab/>
        </w:r>
        <w:r w:rsidR="003D25E4">
          <w:rPr>
            <w:noProof/>
            <w:webHidden/>
          </w:rPr>
          <w:fldChar w:fldCharType="begin"/>
        </w:r>
        <w:r w:rsidR="003D25E4">
          <w:rPr>
            <w:noProof/>
            <w:webHidden/>
          </w:rPr>
          <w:instrText xml:space="preserve"> PAGEREF _Toc320103226 \h </w:instrText>
        </w:r>
        <w:r w:rsidR="003D25E4">
          <w:rPr>
            <w:noProof/>
            <w:webHidden/>
          </w:rPr>
        </w:r>
        <w:r w:rsidR="003D25E4">
          <w:rPr>
            <w:noProof/>
            <w:webHidden/>
          </w:rPr>
          <w:fldChar w:fldCharType="separate"/>
        </w:r>
        <w:r w:rsidR="0028632B">
          <w:rPr>
            <w:noProof/>
            <w:webHidden/>
          </w:rPr>
          <w:t>2</w:t>
        </w:r>
        <w:r w:rsidR="00F60BF3">
          <w:rPr>
            <w:noProof/>
            <w:webHidden/>
          </w:rPr>
          <w:t>2</w:t>
        </w:r>
        <w:r w:rsidR="003D25E4">
          <w:rPr>
            <w:noProof/>
            <w:webHidden/>
          </w:rPr>
          <w:fldChar w:fldCharType="end"/>
        </w:r>
      </w:hyperlink>
    </w:p>
    <w:p w14:paraId="28D57BB3" w14:textId="484F5A5C" w:rsidR="003D25E4" w:rsidRDefault="00014F79" w:rsidP="00112AFD">
      <w:pPr>
        <w:pStyle w:val="TOC2"/>
        <w:rPr>
          <w:rFonts w:eastAsiaTheme="minorEastAsia"/>
          <w:noProof/>
        </w:rPr>
      </w:pPr>
      <w:hyperlink w:anchor="_Toc320103227" w:history="1">
        <w:r w:rsidR="003D25E4" w:rsidRPr="002A4692">
          <w:rPr>
            <w:rStyle w:val="Hyperlink"/>
            <w:noProof/>
          </w:rPr>
          <w:t>C.</w:t>
        </w:r>
        <w:r w:rsidR="003D25E4">
          <w:rPr>
            <w:rFonts w:eastAsiaTheme="minorEastAsia"/>
            <w:noProof/>
          </w:rPr>
          <w:tab/>
        </w:r>
        <w:r w:rsidR="003D25E4" w:rsidRPr="002A4692">
          <w:rPr>
            <w:rStyle w:val="Hyperlink"/>
            <w:noProof/>
          </w:rPr>
          <w:t>Proposer Inquiry and Appeal Process</w:t>
        </w:r>
        <w:r w:rsidR="003D25E4">
          <w:rPr>
            <w:noProof/>
            <w:webHidden/>
          </w:rPr>
          <w:tab/>
        </w:r>
        <w:r w:rsidR="003D25E4">
          <w:rPr>
            <w:noProof/>
            <w:webHidden/>
          </w:rPr>
          <w:fldChar w:fldCharType="begin"/>
        </w:r>
        <w:r w:rsidR="003D25E4">
          <w:rPr>
            <w:noProof/>
            <w:webHidden/>
          </w:rPr>
          <w:instrText xml:space="preserve"> PAGEREF _Toc320103227 \h </w:instrText>
        </w:r>
        <w:r w:rsidR="003D25E4">
          <w:rPr>
            <w:noProof/>
            <w:webHidden/>
          </w:rPr>
        </w:r>
        <w:r w:rsidR="003D25E4">
          <w:rPr>
            <w:noProof/>
            <w:webHidden/>
          </w:rPr>
          <w:fldChar w:fldCharType="separate"/>
        </w:r>
        <w:r w:rsidR="0028632B">
          <w:rPr>
            <w:noProof/>
            <w:webHidden/>
          </w:rPr>
          <w:t>2</w:t>
        </w:r>
        <w:r w:rsidR="00F60BF3">
          <w:rPr>
            <w:noProof/>
            <w:webHidden/>
          </w:rPr>
          <w:t>3</w:t>
        </w:r>
        <w:r w:rsidR="003D25E4">
          <w:rPr>
            <w:noProof/>
            <w:webHidden/>
          </w:rPr>
          <w:fldChar w:fldCharType="end"/>
        </w:r>
      </w:hyperlink>
    </w:p>
    <w:p w14:paraId="20F738CD" w14:textId="72913501" w:rsidR="003D25E4" w:rsidRDefault="00014F79">
      <w:pPr>
        <w:pStyle w:val="TOC1"/>
        <w:tabs>
          <w:tab w:val="right" w:leader="dot" w:pos="9350"/>
        </w:tabs>
        <w:rPr>
          <w:rFonts w:eastAsiaTheme="minorEastAsia"/>
          <w:noProof/>
        </w:rPr>
      </w:pPr>
      <w:hyperlink w:anchor="_Toc320103228" w:history="1">
        <w:r w:rsidR="003D25E4" w:rsidRPr="002A4692">
          <w:rPr>
            <w:rStyle w:val="Hyperlink"/>
            <w:noProof/>
          </w:rPr>
          <w:t>SECTION IV – SCOPE OF WORK</w:t>
        </w:r>
        <w:r w:rsidR="003D25E4">
          <w:rPr>
            <w:noProof/>
            <w:webHidden/>
          </w:rPr>
          <w:tab/>
        </w:r>
        <w:r w:rsidR="003D25E4">
          <w:rPr>
            <w:noProof/>
            <w:webHidden/>
          </w:rPr>
          <w:fldChar w:fldCharType="begin"/>
        </w:r>
        <w:r w:rsidR="003D25E4">
          <w:rPr>
            <w:noProof/>
            <w:webHidden/>
          </w:rPr>
          <w:instrText xml:space="preserve"> PAGEREF _Toc320103228 \h </w:instrText>
        </w:r>
        <w:r w:rsidR="003D25E4">
          <w:rPr>
            <w:noProof/>
            <w:webHidden/>
          </w:rPr>
        </w:r>
        <w:r w:rsidR="003D25E4">
          <w:rPr>
            <w:noProof/>
            <w:webHidden/>
          </w:rPr>
          <w:fldChar w:fldCharType="separate"/>
        </w:r>
        <w:r w:rsidR="0028632B">
          <w:rPr>
            <w:noProof/>
            <w:webHidden/>
          </w:rPr>
          <w:t>2</w:t>
        </w:r>
        <w:r w:rsidR="00FB5CEB">
          <w:rPr>
            <w:noProof/>
            <w:webHidden/>
          </w:rPr>
          <w:t>6</w:t>
        </w:r>
        <w:r w:rsidR="003D25E4">
          <w:rPr>
            <w:noProof/>
            <w:webHidden/>
          </w:rPr>
          <w:fldChar w:fldCharType="end"/>
        </w:r>
      </w:hyperlink>
    </w:p>
    <w:p w14:paraId="474AE1D8" w14:textId="11AEC5AC" w:rsidR="003D25E4" w:rsidRDefault="00014F79" w:rsidP="00112AFD">
      <w:pPr>
        <w:pStyle w:val="TOC2"/>
        <w:rPr>
          <w:rFonts w:eastAsiaTheme="minorEastAsia"/>
          <w:noProof/>
        </w:rPr>
      </w:pPr>
      <w:hyperlink w:anchor="_Toc320103229" w:history="1">
        <w:r w:rsidR="003D25E4" w:rsidRPr="002A4692">
          <w:rPr>
            <w:rStyle w:val="Hyperlink"/>
            <w:noProof/>
          </w:rPr>
          <w:t>A</w:t>
        </w:r>
        <w:r w:rsidR="002740DA">
          <w:rPr>
            <w:rStyle w:val="Hyperlink"/>
            <w:noProof/>
          </w:rPr>
          <w:t>.</w:t>
        </w:r>
        <w:r w:rsidR="003D25E4">
          <w:rPr>
            <w:rFonts w:eastAsiaTheme="minorEastAsia"/>
            <w:noProof/>
          </w:rPr>
          <w:tab/>
        </w:r>
        <w:r w:rsidR="003D25E4" w:rsidRPr="002A4692">
          <w:rPr>
            <w:rStyle w:val="Hyperlink"/>
            <w:noProof/>
          </w:rPr>
          <w:t>Business/Employer Services</w:t>
        </w:r>
        <w:r w:rsidR="003D25E4">
          <w:rPr>
            <w:noProof/>
            <w:webHidden/>
          </w:rPr>
          <w:tab/>
        </w:r>
        <w:r w:rsidR="003D25E4">
          <w:rPr>
            <w:noProof/>
            <w:webHidden/>
          </w:rPr>
          <w:fldChar w:fldCharType="begin"/>
        </w:r>
        <w:r w:rsidR="003D25E4">
          <w:rPr>
            <w:noProof/>
            <w:webHidden/>
          </w:rPr>
          <w:instrText xml:space="preserve"> PAGEREF _Toc320103229 \h </w:instrText>
        </w:r>
        <w:r w:rsidR="003D25E4">
          <w:rPr>
            <w:noProof/>
            <w:webHidden/>
          </w:rPr>
        </w:r>
        <w:r w:rsidR="003D25E4">
          <w:rPr>
            <w:noProof/>
            <w:webHidden/>
          </w:rPr>
          <w:fldChar w:fldCharType="separate"/>
        </w:r>
        <w:r w:rsidR="0028632B">
          <w:rPr>
            <w:noProof/>
            <w:webHidden/>
          </w:rPr>
          <w:t>2</w:t>
        </w:r>
        <w:r w:rsidR="00FB5CEB">
          <w:rPr>
            <w:noProof/>
            <w:webHidden/>
          </w:rPr>
          <w:t>7</w:t>
        </w:r>
        <w:r w:rsidR="003D25E4">
          <w:rPr>
            <w:noProof/>
            <w:webHidden/>
          </w:rPr>
          <w:fldChar w:fldCharType="end"/>
        </w:r>
      </w:hyperlink>
    </w:p>
    <w:p w14:paraId="1EC6FF5A" w14:textId="2B7721C1" w:rsidR="003D25E4" w:rsidRDefault="00014F79" w:rsidP="00112AFD">
      <w:pPr>
        <w:pStyle w:val="TOC2"/>
        <w:rPr>
          <w:rFonts w:eastAsiaTheme="minorEastAsia"/>
          <w:noProof/>
        </w:rPr>
      </w:pPr>
      <w:hyperlink w:anchor="_Toc320103230" w:history="1">
        <w:r w:rsidR="003D25E4" w:rsidRPr="002A4692">
          <w:rPr>
            <w:rStyle w:val="Hyperlink"/>
            <w:noProof/>
          </w:rPr>
          <w:t>B.</w:t>
        </w:r>
        <w:r w:rsidR="003D25E4">
          <w:rPr>
            <w:rFonts w:eastAsiaTheme="minorEastAsia"/>
            <w:noProof/>
          </w:rPr>
          <w:tab/>
        </w:r>
        <w:r w:rsidR="003D25E4" w:rsidRPr="002A4692">
          <w:rPr>
            <w:rStyle w:val="Hyperlink"/>
            <w:noProof/>
          </w:rPr>
          <w:t>Job Seeker Services</w:t>
        </w:r>
        <w:r w:rsidR="003D25E4">
          <w:rPr>
            <w:noProof/>
            <w:webHidden/>
          </w:rPr>
          <w:tab/>
        </w:r>
        <w:r w:rsidR="003D25E4">
          <w:rPr>
            <w:noProof/>
            <w:webHidden/>
          </w:rPr>
          <w:fldChar w:fldCharType="begin"/>
        </w:r>
        <w:r w:rsidR="003D25E4">
          <w:rPr>
            <w:noProof/>
            <w:webHidden/>
          </w:rPr>
          <w:instrText xml:space="preserve"> PAGEREF _Toc320103230 \h </w:instrText>
        </w:r>
        <w:r w:rsidR="003D25E4">
          <w:rPr>
            <w:noProof/>
            <w:webHidden/>
          </w:rPr>
        </w:r>
        <w:r w:rsidR="003D25E4">
          <w:rPr>
            <w:noProof/>
            <w:webHidden/>
          </w:rPr>
          <w:fldChar w:fldCharType="separate"/>
        </w:r>
        <w:r w:rsidR="0028632B">
          <w:rPr>
            <w:noProof/>
            <w:webHidden/>
          </w:rPr>
          <w:t>28</w:t>
        </w:r>
        <w:r w:rsidR="003D25E4">
          <w:rPr>
            <w:noProof/>
            <w:webHidden/>
          </w:rPr>
          <w:fldChar w:fldCharType="end"/>
        </w:r>
      </w:hyperlink>
    </w:p>
    <w:p w14:paraId="533ED80A" w14:textId="111384D4" w:rsidR="003D25E4" w:rsidRDefault="00014F79" w:rsidP="00112AFD">
      <w:pPr>
        <w:pStyle w:val="TOC2"/>
        <w:rPr>
          <w:rFonts w:eastAsiaTheme="minorEastAsia"/>
          <w:noProof/>
        </w:rPr>
      </w:pPr>
      <w:hyperlink w:anchor="_Toc320103231" w:history="1">
        <w:r w:rsidR="00387C29" w:rsidRPr="002A4692">
          <w:rPr>
            <w:rStyle w:val="Hyperlink"/>
            <w:noProof/>
          </w:rPr>
          <w:t>C.</w:t>
        </w:r>
        <w:r w:rsidR="00387C29">
          <w:rPr>
            <w:rFonts w:eastAsiaTheme="minorEastAsia"/>
            <w:noProof/>
          </w:rPr>
          <w:tab/>
        </w:r>
        <w:r w:rsidR="00387C29" w:rsidRPr="002A4692">
          <w:rPr>
            <w:rStyle w:val="Hyperlink"/>
            <w:noProof/>
          </w:rPr>
          <w:t>Resources</w:t>
        </w:r>
        <w:r w:rsidR="00387C29">
          <w:rPr>
            <w:noProof/>
            <w:webHidden/>
          </w:rPr>
          <w:tab/>
          <w:t>3</w:t>
        </w:r>
        <w:r w:rsidR="00FB5CEB">
          <w:rPr>
            <w:noProof/>
            <w:webHidden/>
          </w:rPr>
          <w:t>1</w:t>
        </w:r>
      </w:hyperlink>
    </w:p>
    <w:p w14:paraId="2CF2E840" w14:textId="5F1A60F7" w:rsidR="003D25E4" w:rsidRDefault="00014F79" w:rsidP="00112AFD">
      <w:pPr>
        <w:pStyle w:val="TOC2"/>
        <w:rPr>
          <w:rFonts w:eastAsiaTheme="minorEastAsia"/>
          <w:noProof/>
        </w:rPr>
      </w:pPr>
      <w:hyperlink w:anchor="_Toc320103232" w:history="1">
        <w:r w:rsidR="003D25E4" w:rsidRPr="002A4692">
          <w:rPr>
            <w:rStyle w:val="Hyperlink"/>
            <w:noProof/>
          </w:rPr>
          <w:t>D.</w:t>
        </w:r>
        <w:r w:rsidR="003D25E4">
          <w:rPr>
            <w:rFonts w:eastAsiaTheme="minorEastAsia"/>
            <w:noProof/>
          </w:rPr>
          <w:tab/>
        </w:r>
        <w:r w:rsidR="003D25E4" w:rsidRPr="002A4692">
          <w:rPr>
            <w:rStyle w:val="Hyperlink"/>
            <w:noProof/>
          </w:rPr>
          <w:t>Performance</w:t>
        </w:r>
        <w:r w:rsidR="003D25E4">
          <w:rPr>
            <w:noProof/>
            <w:webHidden/>
          </w:rPr>
          <w:tab/>
        </w:r>
        <w:r w:rsidR="003D25E4">
          <w:rPr>
            <w:noProof/>
            <w:webHidden/>
          </w:rPr>
          <w:fldChar w:fldCharType="begin"/>
        </w:r>
        <w:r w:rsidR="003D25E4">
          <w:rPr>
            <w:noProof/>
            <w:webHidden/>
          </w:rPr>
          <w:instrText xml:space="preserve"> PAGEREF _Toc320103232 \h </w:instrText>
        </w:r>
        <w:r w:rsidR="003D25E4">
          <w:rPr>
            <w:noProof/>
            <w:webHidden/>
          </w:rPr>
        </w:r>
        <w:r w:rsidR="003D25E4">
          <w:rPr>
            <w:noProof/>
            <w:webHidden/>
          </w:rPr>
          <w:fldChar w:fldCharType="separate"/>
        </w:r>
        <w:r w:rsidR="0028632B">
          <w:rPr>
            <w:noProof/>
            <w:webHidden/>
          </w:rPr>
          <w:t>32</w:t>
        </w:r>
        <w:r w:rsidR="003D25E4">
          <w:rPr>
            <w:noProof/>
            <w:webHidden/>
          </w:rPr>
          <w:fldChar w:fldCharType="end"/>
        </w:r>
      </w:hyperlink>
    </w:p>
    <w:p w14:paraId="7DC4B94F" w14:textId="34DB7CD4" w:rsidR="003D25E4" w:rsidRDefault="00014F79" w:rsidP="00112AFD">
      <w:pPr>
        <w:pStyle w:val="TOC2"/>
        <w:rPr>
          <w:noProof/>
        </w:rPr>
      </w:pPr>
      <w:hyperlink w:anchor="_Toc320103233" w:history="1">
        <w:r w:rsidR="003D25E4" w:rsidRPr="002A4692">
          <w:rPr>
            <w:rStyle w:val="Hyperlink"/>
            <w:noProof/>
          </w:rPr>
          <w:t>E.</w:t>
        </w:r>
        <w:r w:rsidR="003D25E4">
          <w:rPr>
            <w:rFonts w:eastAsiaTheme="minorEastAsia"/>
            <w:noProof/>
          </w:rPr>
          <w:tab/>
        </w:r>
        <w:r w:rsidR="003D25E4" w:rsidRPr="002A4692">
          <w:rPr>
            <w:rStyle w:val="Hyperlink"/>
            <w:noProof/>
          </w:rPr>
          <w:t>Budgeting</w:t>
        </w:r>
        <w:r w:rsidR="003D25E4">
          <w:rPr>
            <w:noProof/>
            <w:webHidden/>
          </w:rPr>
          <w:tab/>
        </w:r>
        <w:r w:rsidR="003D25E4">
          <w:rPr>
            <w:noProof/>
            <w:webHidden/>
          </w:rPr>
          <w:fldChar w:fldCharType="begin"/>
        </w:r>
        <w:r w:rsidR="003D25E4">
          <w:rPr>
            <w:noProof/>
            <w:webHidden/>
          </w:rPr>
          <w:instrText xml:space="preserve"> PAGEREF _Toc320103233 \h </w:instrText>
        </w:r>
        <w:r w:rsidR="003D25E4">
          <w:rPr>
            <w:noProof/>
            <w:webHidden/>
          </w:rPr>
        </w:r>
        <w:r w:rsidR="003D25E4">
          <w:rPr>
            <w:noProof/>
            <w:webHidden/>
          </w:rPr>
          <w:fldChar w:fldCharType="separate"/>
        </w:r>
        <w:r w:rsidR="0028632B">
          <w:rPr>
            <w:noProof/>
            <w:webHidden/>
          </w:rPr>
          <w:t>32</w:t>
        </w:r>
        <w:r w:rsidR="003D25E4">
          <w:rPr>
            <w:noProof/>
            <w:webHidden/>
          </w:rPr>
          <w:fldChar w:fldCharType="end"/>
        </w:r>
      </w:hyperlink>
    </w:p>
    <w:p w14:paraId="63509340" w14:textId="58C25F94" w:rsidR="00FB5CEB" w:rsidRDefault="00FB5CEB" w:rsidP="00650EE0">
      <w:pPr>
        <w:spacing w:line="360" w:lineRule="auto"/>
        <w:ind w:firstLine="450"/>
      </w:pPr>
      <w:r>
        <w:t>F.   Security Management………………………………………………………………………………………………………………32</w:t>
      </w:r>
    </w:p>
    <w:p w14:paraId="33D988E2" w14:textId="58C25F94" w:rsidR="00FB5CEB" w:rsidRPr="00FB5CEB" w:rsidRDefault="00FB5CEB" w:rsidP="00650EE0">
      <w:pPr>
        <w:spacing w:line="360" w:lineRule="auto"/>
        <w:ind w:firstLine="450"/>
      </w:pPr>
      <w:r>
        <w:t>G.  Texas Cyber Security Framework………………………………………………………………………………………………33</w:t>
      </w:r>
    </w:p>
    <w:p w14:paraId="7F0618A3" w14:textId="66EBF5EE" w:rsidR="003D25E4" w:rsidRDefault="00014F79">
      <w:pPr>
        <w:pStyle w:val="TOC1"/>
        <w:tabs>
          <w:tab w:val="right" w:leader="dot" w:pos="9350"/>
        </w:tabs>
        <w:rPr>
          <w:rFonts w:eastAsiaTheme="minorEastAsia"/>
          <w:noProof/>
        </w:rPr>
      </w:pPr>
      <w:hyperlink w:anchor="_Toc320103234" w:history="1">
        <w:r w:rsidR="003D25E4" w:rsidRPr="002A4692">
          <w:rPr>
            <w:rStyle w:val="Hyperlink"/>
            <w:noProof/>
          </w:rPr>
          <w:t>SECTION V – PROPOSAL PREPARATION AND SUBMISSION</w:t>
        </w:r>
        <w:r w:rsidR="003D25E4">
          <w:rPr>
            <w:noProof/>
            <w:webHidden/>
          </w:rPr>
          <w:tab/>
        </w:r>
        <w:r w:rsidR="003D25E4">
          <w:rPr>
            <w:noProof/>
            <w:webHidden/>
          </w:rPr>
          <w:fldChar w:fldCharType="begin"/>
        </w:r>
        <w:r w:rsidR="003D25E4">
          <w:rPr>
            <w:noProof/>
            <w:webHidden/>
          </w:rPr>
          <w:instrText xml:space="preserve"> PAGEREF _Toc320103234 \h </w:instrText>
        </w:r>
        <w:r w:rsidR="003D25E4">
          <w:rPr>
            <w:noProof/>
            <w:webHidden/>
          </w:rPr>
        </w:r>
        <w:r w:rsidR="003D25E4">
          <w:rPr>
            <w:noProof/>
            <w:webHidden/>
          </w:rPr>
          <w:fldChar w:fldCharType="separate"/>
        </w:r>
        <w:r w:rsidR="0028632B">
          <w:rPr>
            <w:noProof/>
            <w:webHidden/>
          </w:rPr>
          <w:t>3</w:t>
        </w:r>
        <w:r w:rsidR="00FB5CEB">
          <w:rPr>
            <w:noProof/>
            <w:webHidden/>
          </w:rPr>
          <w:t>4</w:t>
        </w:r>
        <w:r w:rsidR="003D25E4">
          <w:rPr>
            <w:noProof/>
            <w:webHidden/>
          </w:rPr>
          <w:fldChar w:fldCharType="end"/>
        </w:r>
      </w:hyperlink>
    </w:p>
    <w:p w14:paraId="27EC18AE" w14:textId="38661870" w:rsidR="003D25E4" w:rsidRDefault="00014F79" w:rsidP="00112AFD">
      <w:pPr>
        <w:pStyle w:val="TOC2"/>
        <w:rPr>
          <w:rFonts w:eastAsiaTheme="minorEastAsia"/>
          <w:noProof/>
        </w:rPr>
      </w:pPr>
      <w:hyperlink w:anchor="_Toc320103235" w:history="1">
        <w:r w:rsidR="003D25E4" w:rsidRPr="002A4692">
          <w:rPr>
            <w:rStyle w:val="Hyperlink"/>
            <w:noProof/>
          </w:rPr>
          <w:t>A.</w:t>
        </w:r>
        <w:r w:rsidR="003D25E4">
          <w:rPr>
            <w:rFonts w:eastAsiaTheme="minorEastAsia"/>
            <w:noProof/>
          </w:rPr>
          <w:tab/>
        </w:r>
        <w:r w:rsidR="003D25E4" w:rsidRPr="002A4692">
          <w:rPr>
            <w:rStyle w:val="Hyperlink"/>
            <w:noProof/>
          </w:rPr>
          <w:t>Instructions for Submitting a Proposal</w:t>
        </w:r>
        <w:r w:rsidR="003D25E4">
          <w:rPr>
            <w:noProof/>
            <w:webHidden/>
          </w:rPr>
          <w:tab/>
        </w:r>
        <w:r w:rsidR="003D25E4">
          <w:rPr>
            <w:noProof/>
            <w:webHidden/>
          </w:rPr>
          <w:fldChar w:fldCharType="begin"/>
        </w:r>
        <w:r w:rsidR="003D25E4">
          <w:rPr>
            <w:noProof/>
            <w:webHidden/>
          </w:rPr>
          <w:instrText xml:space="preserve"> PAGEREF _Toc320103235 \h </w:instrText>
        </w:r>
        <w:r w:rsidR="003D25E4">
          <w:rPr>
            <w:noProof/>
            <w:webHidden/>
          </w:rPr>
        </w:r>
        <w:r w:rsidR="003D25E4">
          <w:rPr>
            <w:noProof/>
            <w:webHidden/>
          </w:rPr>
          <w:fldChar w:fldCharType="separate"/>
        </w:r>
        <w:r w:rsidR="0028632B">
          <w:rPr>
            <w:noProof/>
            <w:webHidden/>
          </w:rPr>
          <w:t>3</w:t>
        </w:r>
        <w:r w:rsidR="00E93154">
          <w:rPr>
            <w:noProof/>
            <w:webHidden/>
          </w:rPr>
          <w:t>4</w:t>
        </w:r>
        <w:r w:rsidR="003D25E4">
          <w:rPr>
            <w:noProof/>
            <w:webHidden/>
          </w:rPr>
          <w:fldChar w:fldCharType="end"/>
        </w:r>
      </w:hyperlink>
    </w:p>
    <w:p w14:paraId="277BA19B" w14:textId="6C2AAF31" w:rsidR="003D25E4" w:rsidRDefault="00014F79" w:rsidP="00112AFD">
      <w:pPr>
        <w:pStyle w:val="TOC2"/>
        <w:rPr>
          <w:rFonts w:eastAsiaTheme="minorEastAsia"/>
          <w:noProof/>
        </w:rPr>
      </w:pPr>
      <w:hyperlink w:anchor="_Toc320103236" w:history="1">
        <w:r w:rsidR="003D25E4" w:rsidRPr="002A4692">
          <w:rPr>
            <w:rStyle w:val="Hyperlink"/>
            <w:noProof/>
          </w:rPr>
          <w:t>B.</w:t>
        </w:r>
        <w:r w:rsidR="003D25E4">
          <w:rPr>
            <w:rFonts w:eastAsiaTheme="minorEastAsia"/>
            <w:noProof/>
          </w:rPr>
          <w:tab/>
        </w:r>
        <w:r w:rsidR="003D25E4" w:rsidRPr="002A4692">
          <w:rPr>
            <w:rStyle w:val="Hyperlink"/>
            <w:noProof/>
          </w:rPr>
          <w:t>Response Checklist and Order of Submission</w:t>
        </w:r>
        <w:r w:rsidR="003D25E4">
          <w:rPr>
            <w:noProof/>
            <w:webHidden/>
          </w:rPr>
          <w:tab/>
        </w:r>
        <w:r w:rsidR="003D25E4">
          <w:rPr>
            <w:noProof/>
            <w:webHidden/>
          </w:rPr>
          <w:fldChar w:fldCharType="begin"/>
        </w:r>
        <w:r w:rsidR="003D25E4">
          <w:rPr>
            <w:noProof/>
            <w:webHidden/>
          </w:rPr>
          <w:instrText xml:space="preserve"> PAGEREF _Toc320103236 \h </w:instrText>
        </w:r>
        <w:r w:rsidR="003D25E4">
          <w:rPr>
            <w:noProof/>
            <w:webHidden/>
          </w:rPr>
        </w:r>
        <w:r w:rsidR="003D25E4">
          <w:rPr>
            <w:noProof/>
            <w:webHidden/>
          </w:rPr>
          <w:fldChar w:fldCharType="separate"/>
        </w:r>
        <w:r w:rsidR="0028632B">
          <w:rPr>
            <w:noProof/>
            <w:webHidden/>
          </w:rPr>
          <w:t>3</w:t>
        </w:r>
        <w:r w:rsidR="00E93154">
          <w:rPr>
            <w:noProof/>
            <w:webHidden/>
          </w:rPr>
          <w:t>5</w:t>
        </w:r>
        <w:r w:rsidR="003D25E4">
          <w:rPr>
            <w:noProof/>
            <w:webHidden/>
          </w:rPr>
          <w:fldChar w:fldCharType="end"/>
        </w:r>
      </w:hyperlink>
    </w:p>
    <w:p w14:paraId="4CF37B58" w14:textId="78C710A4" w:rsidR="003D25E4" w:rsidRDefault="00014F79" w:rsidP="00112AFD">
      <w:pPr>
        <w:pStyle w:val="TOC2"/>
        <w:rPr>
          <w:rFonts w:eastAsiaTheme="minorEastAsia"/>
          <w:noProof/>
        </w:rPr>
      </w:pPr>
      <w:hyperlink w:anchor="_Toc320103237" w:history="1">
        <w:r w:rsidR="003D25E4" w:rsidRPr="002A4692">
          <w:rPr>
            <w:rStyle w:val="Hyperlink"/>
            <w:noProof/>
          </w:rPr>
          <w:t>C.</w:t>
        </w:r>
        <w:r w:rsidR="003D25E4">
          <w:rPr>
            <w:rFonts w:eastAsiaTheme="minorEastAsia"/>
            <w:noProof/>
          </w:rPr>
          <w:tab/>
        </w:r>
        <w:r w:rsidR="003D25E4" w:rsidRPr="002A4692">
          <w:rPr>
            <w:rStyle w:val="Hyperlink"/>
            <w:noProof/>
          </w:rPr>
          <w:t>Proposal Cover Sheet</w:t>
        </w:r>
        <w:r w:rsidR="003D25E4">
          <w:rPr>
            <w:noProof/>
            <w:webHidden/>
          </w:rPr>
          <w:tab/>
        </w:r>
        <w:r w:rsidR="003D25E4">
          <w:rPr>
            <w:noProof/>
            <w:webHidden/>
          </w:rPr>
          <w:fldChar w:fldCharType="begin"/>
        </w:r>
        <w:r w:rsidR="003D25E4">
          <w:rPr>
            <w:noProof/>
            <w:webHidden/>
          </w:rPr>
          <w:instrText xml:space="preserve"> PAGEREF _Toc320103237 \h </w:instrText>
        </w:r>
        <w:r w:rsidR="003D25E4">
          <w:rPr>
            <w:noProof/>
            <w:webHidden/>
          </w:rPr>
        </w:r>
        <w:r w:rsidR="003D25E4">
          <w:rPr>
            <w:noProof/>
            <w:webHidden/>
          </w:rPr>
          <w:fldChar w:fldCharType="separate"/>
        </w:r>
        <w:r w:rsidR="0028632B">
          <w:rPr>
            <w:noProof/>
            <w:webHidden/>
          </w:rPr>
          <w:t>3</w:t>
        </w:r>
        <w:r w:rsidR="00E93154">
          <w:rPr>
            <w:noProof/>
            <w:webHidden/>
          </w:rPr>
          <w:t>5</w:t>
        </w:r>
        <w:r w:rsidR="003D25E4">
          <w:rPr>
            <w:noProof/>
            <w:webHidden/>
          </w:rPr>
          <w:fldChar w:fldCharType="end"/>
        </w:r>
      </w:hyperlink>
    </w:p>
    <w:p w14:paraId="33CFB61D" w14:textId="4596AEA6" w:rsidR="003D25E4" w:rsidRDefault="00014F79" w:rsidP="00112AFD">
      <w:pPr>
        <w:pStyle w:val="TOC2"/>
        <w:rPr>
          <w:rFonts w:eastAsiaTheme="minorEastAsia"/>
          <w:noProof/>
        </w:rPr>
      </w:pPr>
      <w:hyperlink w:anchor="_Toc320103238" w:history="1">
        <w:r w:rsidR="003D25E4" w:rsidRPr="002A4692">
          <w:rPr>
            <w:rStyle w:val="Hyperlink"/>
            <w:noProof/>
          </w:rPr>
          <w:t>D.</w:t>
        </w:r>
        <w:r w:rsidR="003D25E4">
          <w:rPr>
            <w:rFonts w:eastAsiaTheme="minorEastAsia"/>
            <w:noProof/>
          </w:rPr>
          <w:tab/>
        </w:r>
        <w:r w:rsidR="003D25E4" w:rsidRPr="002A4692">
          <w:rPr>
            <w:rStyle w:val="Hyperlink"/>
            <w:noProof/>
          </w:rPr>
          <w:t>Table of Contents</w:t>
        </w:r>
        <w:r w:rsidR="003D25E4">
          <w:rPr>
            <w:noProof/>
            <w:webHidden/>
          </w:rPr>
          <w:tab/>
        </w:r>
        <w:r w:rsidR="003D25E4">
          <w:rPr>
            <w:noProof/>
            <w:webHidden/>
          </w:rPr>
          <w:fldChar w:fldCharType="begin"/>
        </w:r>
        <w:r w:rsidR="003D25E4">
          <w:rPr>
            <w:noProof/>
            <w:webHidden/>
          </w:rPr>
          <w:instrText xml:space="preserve"> PAGEREF _Toc320103238 \h </w:instrText>
        </w:r>
        <w:r w:rsidR="003D25E4">
          <w:rPr>
            <w:noProof/>
            <w:webHidden/>
          </w:rPr>
        </w:r>
        <w:r w:rsidR="003D25E4">
          <w:rPr>
            <w:noProof/>
            <w:webHidden/>
          </w:rPr>
          <w:fldChar w:fldCharType="separate"/>
        </w:r>
        <w:r w:rsidR="0028632B">
          <w:rPr>
            <w:noProof/>
            <w:webHidden/>
          </w:rPr>
          <w:t>3</w:t>
        </w:r>
        <w:r w:rsidR="00E93154">
          <w:rPr>
            <w:noProof/>
            <w:webHidden/>
          </w:rPr>
          <w:t>5</w:t>
        </w:r>
        <w:r w:rsidR="003D25E4">
          <w:rPr>
            <w:noProof/>
            <w:webHidden/>
          </w:rPr>
          <w:fldChar w:fldCharType="end"/>
        </w:r>
      </w:hyperlink>
    </w:p>
    <w:p w14:paraId="428A3387" w14:textId="4575299F" w:rsidR="003D25E4" w:rsidRDefault="00014F79" w:rsidP="00112AFD">
      <w:pPr>
        <w:pStyle w:val="TOC2"/>
        <w:rPr>
          <w:rFonts w:eastAsiaTheme="minorEastAsia"/>
          <w:noProof/>
        </w:rPr>
      </w:pPr>
      <w:hyperlink w:anchor="_Toc320103239" w:history="1">
        <w:r w:rsidR="003D25E4" w:rsidRPr="002A4692">
          <w:rPr>
            <w:rStyle w:val="Hyperlink"/>
            <w:noProof/>
          </w:rPr>
          <w:t>E.</w:t>
        </w:r>
        <w:r w:rsidR="003D25E4">
          <w:rPr>
            <w:rFonts w:eastAsiaTheme="minorEastAsia"/>
            <w:noProof/>
          </w:rPr>
          <w:tab/>
        </w:r>
        <w:r w:rsidR="003D25E4" w:rsidRPr="002A4692">
          <w:rPr>
            <w:rStyle w:val="Hyperlink"/>
            <w:noProof/>
          </w:rPr>
          <w:t>Executive Summary</w:t>
        </w:r>
        <w:r w:rsidR="003D25E4">
          <w:rPr>
            <w:noProof/>
            <w:webHidden/>
          </w:rPr>
          <w:tab/>
        </w:r>
        <w:r w:rsidR="003D25E4">
          <w:rPr>
            <w:noProof/>
            <w:webHidden/>
          </w:rPr>
          <w:fldChar w:fldCharType="begin"/>
        </w:r>
        <w:r w:rsidR="003D25E4">
          <w:rPr>
            <w:noProof/>
            <w:webHidden/>
          </w:rPr>
          <w:instrText xml:space="preserve"> PAGEREF _Toc320103239 \h </w:instrText>
        </w:r>
        <w:r w:rsidR="003D25E4">
          <w:rPr>
            <w:noProof/>
            <w:webHidden/>
          </w:rPr>
        </w:r>
        <w:r w:rsidR="003D25E4">
          <w:rPr>
            <w:noProof/>
            <w:webHidden/>
          </w:rPr>
          <w:fldChar w:fldCharType="separate"/>
        </w:r>
        <w:r w:rsidR="0028632B">
          <w:rPr>
            <w:noProof/>
            <w:webHidden/>
          </w:rPr>
          <w:t>3</w:t>
        </w:r>
        <w:r w:rsidR="00E93154">
          <w:rPr>
            <w:noProof/>
            <w:webHidden/>
          </w:rPr>
          <w:t>5</w:t>
        </w:r>
        <w:r w:rsidR="003D25E4">
          <w:rPr>
            <w:noProof/>
            <w:webHidden/>
          </w:rPr>
          <w:fldChar w:fldCharType="end"/>
        </w:r>
      </w:hyperlink>
    </w:p>
    <w:p w14:paraId="4AE79656" w14:textId="08E849CD" w:rsidR="003D25E4" w:rsidRDefault="00014F79" w:rsidP="00112AFD">
      <w:pPr>
        <w:pStyle w:val="TOC2"/>
        <w:rPr>
          <w:rFonts w:eastAsiaTheme="minorEastAsia"/>
          <w:noProof/>
        </w:rPr>
      </w:pPr>
      <w:hyperlink w:anchor="_Toc320103240" w:history="1">
        <w:r w:rsidR="003D25E4" w:rsidRPr="002A4692">
          <w:rPr>
            <w:rStyle w:val="Hyperlink"/>
            <w:noProof/>
          </w:rPr>
          <w:t>F.</w:t>
        </w:r>
        <w:r w:rsidR="003D25E4">
          <w:rPr>
            <w:rFonts w:eastAsiaTheme="minorEastAsia"/>
            <w:noProof/>
          </w:rPr>
          <w:tab/>
        </w:r>
        <w:r w:rsidR="003D25E4" w:rsidRPr="002A4692">
          <w:rPr>
            <w:rStyle w:val="Hyperlink"/>
            <w:noProof/>
          </w:rPr>
          <w:t>Instructions for the Proposal Narrative</w:t>
        </w:r>
        <w:r w:rsidR="003D25E4">
          <w:rPr>
            <w:noProof/>
            <w:webHidden/>
          </w:rPr>
          <w:tab/>
        </w:r>
        <w:r w:rsidR="003D25E4">
          <w:rPr>
            <w:noProof/>
            <w:webHidden/>
          </w:rPr>
          <w:fldChar w:fldCharType="begin"/>
        </w:r>
        <w:r w:rsidR="003D25E4">
          <w:rPr>
            <w:noProof/>
            <w:webHidden/>
          </w:rPr>
          <w:instrText xml:space="preserve"> PAGEREF _Toc320103240 \h </w:instrText>
        </w:r>
        <w:r w:rsidR="003D25E4">
          <w:rPr>
            <w:noProof/>
            <w:webHidden/>
          </w:rPr>
        </w:r>
        <w:r w:rsidR="003D25E4">
          <w:rPr>
            <w:noProof/>
            <w:webHidden/>
          </w:rPr>
          <w:fldChar w:fldCharType="separate"/>
        </w:r>
        <w:r w:rsidR="0028632B">
          <w:rPr>
            <w:noProof/>
            <w:webHidden/>
          </w:rPr>
          <w:t>3</w:t>
        </w:r>
        <w:r w:rsidR="00E93154">
          <w:rPr>
            <w:noProof/>
            <w:webHidden/>
          </w:rPr>
          <w:t>5</w:t>
        </w:r>
        <w:r w:rsidR="003D25E4">
          <w:rPr>
            <w:noProof/>
            <w:webHidden/>
          </w:rPr>
          <w:fldChar w:fldCharType="end"/>
        </w:r>
      </w:hyperlink>
    </w:p>
    <w:p w14:paraId="317F4858" w14:textId="39363BAA" w:rsidR="003D25E4" w:rsidRDefault="00014F79">
      <w:pPr>
        <w:pStyle w:val="TOC3"/>
        <w:tabs>
          <w:tab w:val="left" w:pos="880"/>
          <w:tab w:val="right" w:leader="dot" w:pos="9350"/>
        </w:tabs>
        <w:rPr>
          <w:rFonts w:eastAsiaTheme="minorEastAsia"/>
          <w:noProof/>
        </w:rPr>
      </w:pPr>
      <w:hyperlink w:anchor="_Toc320103241" w:history="1">
        <w:r w:rsidR="003D25E4" w:rsidRPr="002A4692">
          <w:rPr>
            <w:rStyle w:val="Hyperlink"/>
            <w:noProof/>
          </w:rPr>
          <w:t>1.</w:t>
        </w:r>
        <w:r w:rsidR="003D25E4">
          <w:rPr>
            <w:rFonts w:eastAsiaTheme="minorEastAsia"/>
            <w:noProof/>
          </w:rPr>
          <w:tab/>
        </w:r>
        <w:r w:rsidR="003D25E4" w:rsidRPr="002A4692">
          <w:rPr>
            <w:rStyle w:val="Hyperlink"/>
            <w:noProof/>
          </w:rPr>
          <w:t>Organizational Capacity and Capability</w:t>
        </w:r>
        <w:r w:rsidR="003D25E4">
          <w:rPr>
            <w:noProof/>
            <w:webHidden/>
          </w:rPr>
          <w:tab/>
        </w:r>
        <w:r w:rsidR="003D25E4">
          <w:rPr>
            <w:noProof/>
            <w:webHidden/>
          </w:rPr>
          <w:fldChar w:fldCharType="begin"/>
        </w:r>
        <w:r w:rsidR="003D25E4">
          <w:rPr>
            <w:noProof/>
            <w:webHidden/>
          </w:rPr>
          <w:instrText xml:space="preserve"> PAGEREF _Toc320103241 \h </w:instrText>
        </w:r>
        <w:r w:rsidR="003D25E4">
          <w:rPr>
            <w:noProof/>
            <w:webHidden/>
          </w:rPr>
        </w:r>
        <w:r w:rsidR="003D25E4">
          <w:rPr>
            <w:noProof/>
            <w:webHidden/>
          </w:rPr>
          <w:fldChar w:fldCharType="separate"/>
        </w:r>
        <w:r w:rsidR="0028632B">
          <w:rPr>
            <w:noProof/>
            <w:webHidden/>
          </w:rPr>
          <w:t>3</w:t>
        </w:r>
        <w:r w:rsidR="003F18A4">
          <w:rPr>
            <w:noProof/>
            <w:webHidden/>
          </w:rPr>
          <w:t>5</w:t>
        </w:r>
        <w:r w:rsidR="003D25E4">
          <w:rPr>
            <w:noProof/>
            <w:webHidden/>
          </w:rPr>
          <w:fldChar w:fldCharType="end"/>
        </w:r>
      </w:hyperlink>
    </w:p>
    <w:p w14:paraId="7B072F68" w14:textId="1EFEA1DD" w:rsidR="003D25E4" w:rsidRDefault="00014F79">
      <w:pPr>
        <w:pStyle w:val="TOC3"/>
        <w:tabs>
          <w:tab w:val="left" w:pos="880"/>
          <w:tab w:val="right" w:leader="dot" w:pos="9350"/>
        </w:tabs>
        <w:rPr>
          <w:rFonts w:eastAsiaTheme="minorEastAsia"/>
          <w:noProof/>
        </w:rPr>
      </w:pPr>
      <w:hyperlink w:anchor="_Toc320103242" w:history="1">
        <w:r w:rsidR="003D25E4" w:rsidRPr="002A4692">
          <w:rPr>
            <w:rStyle w:val="Hyperlink"/>
            <w:noProof/>
          </w:rPr>
          <w:t>2.</w:t>
        </w:r>
        <w:r w:rsidR="003D25E4">
          <w:rPr>
            <w:rFonts w:eastAsiaTheme="minorEastAsia"/>
            <w:noProof/>
          </w:rPr>
          <w:tab/>
        </w:r>
        <w:r w:rsidR="003D25E4" w:rsidRPr="002A4692">
          <w:rPr>
            <w:rStyle w:val="Hyperlink"/>
            <w:noProof/>
          </w:rPr>
          <w:t>Design and Approach</w:t>
        </w:r>
        <w:r w:rsidR="003D25E4">
          <w:rPr>
            <w:noProof/>
            <w:webHidden/>
          </w:rPr>
          <w:tab/>
        </w:r>
        <w:r w:rsidR="003D25E4">
          <w:rPr>
            <w:noProof/>
            <w:webHidden/>
          </w:rPr>
          <w:fldChar w:fldCharType="begin"/>
        </w:r>
        <w:r w:rsidR="003D25E4">
          <w:rPr>
            <w:noProof/>
            <w:webHidden/>
          </w:rPr>
          <w:instrText xml:space="preserve"> PAGEREF _Toc320103242 \h </w:instrText>
        </w:r>
        <w:r w:rsidR="003D25E4">
          <w:rPr>
            <w:noProof/>
            <w:webHidden/>
          </w:rPr>
        </w:r>
        <w:r w:rsidR="003D25E4">
          <w:rPr>
            <w:noProof/>
            <w:webHidden/>
          </w:rPr>
          <w:fldChar w:fldCharType="separate"/>
        </w:r>
        <w:r w:rsidR="0028632B">
          <w:rPr>
            <w:noProof/>
            <w:webHidden/>
          </w:rPr>
          <w:t>3</w:t>
        </w:r>
        <w:r w:rsidR="003F18A4">
          <w:rPr>
            <w:noProof/>
            <w:webHidden/>
          </w:rPr>
          <w:t>7</w:t>
        </w:r>
        <w:r w:rsidR="003D25E4">
          <w:rPr>
            <w:noProof/>
            <w:webHidden/>
          </w:rPr>
          <w:fldChar w:fldCharType="end"/>
        </w:r>
      </w:hyperlink>
    </w:p>
    <w:p w14:paraId="5DB2A802" w14:textId="3DC030EC" w:rsidR="003D25E4" w:rsidRDefault="00014F79">
      <w:pPr>
        <w:pStyle w:val="TOC3"/>
        <w:tabs>
          <w:tab w:val="left" w:pos="880"/>
          <w:tab w:val="right" w:leader="dot" w:pos="9350"/>
        </w:tabs>
        <w:rPr>
          <w:rFonts w:eastAsiaTheme="minorEastAsia"/>
          <w:noProof/>
        </w:rPr>
      </w:pPr>
      <w:hyperlink w:anchor="_Toc320103243" w:history="1">
        <w:r w:rsidR="003D25E4" w:rsidRPr="002A4692">
          <w:rPr>
            <w:rStyle w:val="Hyperlink"/>
            <w:noProof/>
          </w:rPr>
          <w:t>3.</w:t>
        </w:r>
        <w:r w:rsidR="003D25E4">
          <w:rPr>
            <w:rFonts w:eastAsiaTheme="minorEastAsia"/>
            <w:noProof/>
          </w:rPr>
          <w:tab/>
        </w:r>
        <w:r w:rsidR="003D25E4" w:rsidRPr="002A4692">
          <w:rPr>
            <w:rStyle w:val="Hyperlink"/>
            <w:noProof/>
          </w:rPr>
          <w:t>Transition Plan</w:t>
        </w:r>
        <w:r w:rsidR="003D25E4">
          <w:rPr>
            <w:noProof/>
            <w:webHidden/>
          </w:rPr>
          <w:tab/>
        </w:r>
        <w:r w:rsidR="003D25E4">
          <w:rPr>
            <w:noProof/>
            <w:webHidden/>
          </w:rPr>
          <w:fldChar w:fldCharType="begin"/>
        </w:r>
        <w:r w:rsidR="003D25E4">
          <w:rPr>
            <w:noProof/>
            <w:webHidden/>
          </w:rPr>
          <w:instrText xml:space="preserve"> PAGEREF _Toc320103243 \h </w:instrText>
        </w:r>
        <w:r w:rsidR="003D25E4">
          <w:rPr>
            <w:noProof/>
            <w:webHidden/>
          </w:rPr>
        </w:r>
        <w:r w:rsidR="003D25E4">
          <w:rPr>
            <w:noProof/>
            <w:webHidden/>
          </w:rPr>
          <w:fldChar w:fldCharType="separate"/>
        </w:r>
        <w:r w:rsidR="0028632B">
          <w:rPr>
            <w:noProof/>
            <w:webHidden/>
          </w:rPr>
          <w:t>3</w:t>
        </w:r>
        <w:r w:rsidR="003F18A4">
          <w:rPr>
            <w:noProof/>
            <w:webHidden/>
          </w:rPr>
          <w:t>9</w:t>
        </w:r>
        <w:r w:rsidR="003D25E4">
          <w:rPr>
            <w:noProof/>
            <w:webHidden/>
          </w:rPr>
          <w:fldChar w:fldCharType="end"/>
        </w:r>
      </w:hyperlink>
    </w:p>
    <w:p w14:paraId="29E43F0D" w14:textId="472EA8B0" w:rsidR="003D25E4" w:rsidRDefault="00014F79">
      <w:pPr>
        <w:pStyle w:val="TOC3"/>
        <w:tabs>
          <w:tab w:val="left" w:pos="880"/>
          <w:tab w:val="right" w:leader="dot" w:pos="9350"/>
        </w:tabs>
        <w:rPr>
          <w:rFonts w:eastAsiaTheme="minorEastAsia"/>
          <w:noProof/>
        </w:rPr>
      </w:pPr>
      <w:hyperlink w:anchor="_Toc320103244" w:history="1">
        <w:r w:rsidR="003D25E4" w:rsidRPr="002A4692">
          <w:rPr>
            <w:rStyle w:val="Hyperlink"/>
            <w:noProof/>
          </w:rPr>
          <w:t>4.</w:t>
        </w:r>
        <w:r w:rsidR="003D25E4">
          <w:rPr>
            <w:rFonts w:eastAsiaTheme="minorEastAsia"/>
            <w:noProof/>
          </w:rPr>
          <w:tab/>
        </w:r>
        <w:r w:rsidR="003D25E4" w:rsidRPr="002A4692">
          <w:rPr>
            <w:rStyle w:val="Hyperlink"/>
            <w:noProof/>
          </w:rPr>
          <w:t>Demonstrated Experience and Effectiveness</w:t>
        </w:r>
        <w:r w:rsidR="003D25E4">
          <w:rPr>
            <w:noProof/>
            <w:webHidden/>
          </w:rPr>
          <w:tab/>
        </w:r>
        <w:r w:rsidR="003F18A4">
          <w:rPr>
            <w:noProof/>
            <w:webHidden/>
          </w:rPr>
          <w:t>40</w:t>
        </w:r>
      </w:hyperlink>
    </w:p>
    <w:p w14:paraId="3453A5E6" w14:textId="78706220" w:rsidR="003D25E4" w:rsidRDefault="00014F79">
      <w:pPr>
        <w:pStyle w:val="TOC3"/>
        <w:tabs>
          <w:tab w:val="left" w:pos="880"/>
          <w:tab w:val="right" w:leader="dot" w:pos="9350"/>
        </w:tabs>
        <w:rPr>
          <w:rFonts w:eastAsiaTheme="minorEastAsia"/>
          <w:noProof/>
        </w:rPr>
      </w:pPr>
      <w:hyperlink w:anchor="_Toc320103245" w:history="1">
        <w:r w:rsidR="00387C29" w:rsidRPr="002A4692">
          <w:rPr>
            <w:rStyle w:val="Hyperlink"/>
            <w:noProof/>
          </w:rPr>
          <w:t>5.</w:t>
        </w:r>
        <w:r w:rsidR="00387C29">
          <w:rPr>
            <w:rFonts w:eastAsiaTheme="minorEastAsia"/>
            <w:noProof/>
          </w:rPr>
          <w:tab/>
        </w:r>
        <w:r w:rsidR="00387C29" w:rsidRPr="002A4692">
          <w:rPr>
            <w:rStyle w:val="Hyperlink"/>
            <w:noProof/>
          </w:rPr>
          <w:t>Financial Management and Organizational Stability</w:t>
        </w:r>
        <w:r w:rsidR="00387C29">
          <w:rPr>
            <w:noProof/>
            <w:webHidden/>
          </w:rPr>
          <w:tab/>
        </w:r>
        <w:r w:rsidR="004F7431">
          <w:rPr>
            <w:noProof/>
            <w:webHidden/>
          </w:rPr>
          <w:t>4</w:t>
        </w:r>
      </w:hyperlink>
      <w:r w:rsidR="003F18A4">
        <w:rPr>
          <w:noProof/>
        </w:rPr>
        <w:t>1</w:t>
      </w:r>
    </w:p>
    <w:p w14:paraId="081029AC" w14:textId="75E380D7" w:rsidR="003D25E4" w:rsidRDefault="00014F79">
      <w:pPr>
        <w:pStyle w:val="TOC3"/>
        <w:tabs>
          <w:tab w:val="left" w:pos="880"/>
          <w:tab w:val="right" w:leader="dot" w:pos="9350"/>
        </w:tabs>
        <w:rPr>
          <w:noProof/>
        </w:rPr>
      </w:pPr>
      <w:hyperlink w:anchor="_Toc320103246" w:history="1">
        <w:r w:rsidR="00387C29" w:rsidRPr="002A4692">
          <w:rPr>
            <w:rStyle w:val="Hyperlink"/>
            <w:noProof/>
          </w:rPr>
          <w:t>6.</w:t>
        </w:r>
        <w:r w:rsidR="00387C29">
          <w:rPr>
            <w:rFonts w:eastAsiaTheme="minorEastAsia"/>
            <w:noProof/>
          </w:rPr>
          <w:tab/>
        </w:r>
        <w:r w:rsidR="00387C29" w:rsidRPr="002A4692">
          <w:rPr>
            <w:rStyle w:val="Hyperlink"/>
            <w:noProof/>
          </w:rPr>
          <w:t>Cost Analysis and Value</w:t>
        </w:r>
        <w:r w:rsidR="00387C29">
          <w:rPr>
            <w:noProof/>
            <w:webHidden/>
          </w:rPr>
          <w:tab/>
        </w:r>
        <w:r w:rsidR="004F7431">
          <w:rPr>
            <w:noProof/>
            <w:webHidden/>
          </w:rPr>
          <w:t>4</w:t>
        </w:r>
      </w:hyperlink>
      <w:r w:rsidR="003F18A4">
        <w:rPr>
          <w:noProof/>
        </w:rPr>
        <w:t>2</w:t>
      </w:r>
    </w:p>
    <w:p w14:paraId="33D2A414" w14:textId="545C2C99" w:rsidR="003F18A4" w:rsidRPr="003F18A4" w:rsidRDefault="003F18A4" w:rsidP="00650EE0">
      <w:pPr>
        <w:spacing w:line="276" w:lineRule="auto"/>
        <w:ind w:firstLine="440"/>
      </w:pPr>
      <w:r>
        <w:t>7.</w:t>
      </w:r>
      <w:r w:rsidR="00650EE0">
        <w:t xml:space="preserve">      </w:t>
      </w:r>
      <w:r>
        <w:t>Security Management and Cyber Security Framework………</w:t>
      </w:r>
      <w:r w:rsidR="00650EE0">
        <w:t>….….</w:t>
      </w:r>
      <w:r>
        <w:t>…</w:t>
      </w:r>
      <w:r w:rsidR="00650EE0">
        <w:t>.</w:t>
      </w:r>
      <w:r>
        <w:t>……</w:t>
      </w:r>
      <w:r w:rsidR="00650EE0">
        <w:t>.</w:t>
      </w:r>
      <w:r>
        <w:t>………………………………….43</w:t>
      </w:r>
    </w:p>
    <w:p w14:paraId="6F1B590A" w14:textId="600281BB" w:rsidR="003D25E4" w:rsidRDefault="00014F79" w:rsidP="00650EE0">
      <w:pPr>
        <w:pStyle w:val="TOC1"/>
        <w:tabs>
          <w:tab w:val="right" w:leader="dot" w:pos="9350"/>
        </w:tabs>
        <w:spacing w:line="276" w:lineRule="auto"/>
        <w:rPr>
          <w:rFonts w:eastAsiaTheme="minorEastAsia"/>
          <w:noProof/>
        </w:rPr>
      </w:pPr>
      <w:hyperlink w:anchor="_Toc320103247" w:history="1">
        <w:r w:rsidR="003D25E4" w:rsidRPr="002A4692">
          <w:rPr>
            <w:rStyle w:val="Hyperlink"/>
            <w:noProof/>
          </w:rPr>
          <w:t>SECTION VI – BUDGET</w:t>
        </w:r>
        <w:r w:rsidR="003D25E4">
          <w:rPr>
            <w:noProof/>
            <w:webHidden/>
          </w:rPr>
          <w:tab/>
        </w:r>
        <w:r w:rsidR="003D25E4">
          <w:rPr>
            <w:noProof/>
            <w:webHidden/>
          </w:rPr>
          <w:fldChar w:fldCharType="begin"/>
        </w:r>
        <w:r w:rsidR="003D25E4">
          <w:rPr>
            <w:noProof/>
            <w:webHidden/>
          </w:rPr>
          <w:instrText xml:space="preserve"> PAGEREF _Toc320103247 \h </w:instrText>
        </w:r>
        <w:r w:rsidR="003D25E4">
          <w:rPr>
            <w:noProof/>
            <w:webHidden/>
          </w:rPr>
        </w:r>
        <w:r w:rsidR="003D25E4">
          <w:rPr>
            <w:noProof/>
            <w:webHidden/>
          </w:rPr>
          <w:fldChar w:fldCharType="separate"/>
        </w:r>
        <w:r w:rsidR="0028632B">
          <w:rPr>
            <w:noProof/>
            <w:webHidden/>
          </w:rPr>
          <w:t>4</w:t>
        </w:r>
        <w:r w:rsidR="00E93154">
          <w:rPr>
            <w:noProof/>
            <w:webHidden/>
          </w:rPr>
          <w:t>4</w:t>
        </w:r>
        <w:r w:rsidR="003D25E4">
          <w:rPr>
            <w:noProof/>
            <w:webHidden/>
          </w:rPr>
          <w:fldChar w:fldCharType="end"/>
        </w:r>
      </w:hyperlink>
    </w:p>
    <w:p w14:paraId="0733BF42" w14:textId="0734885E" w:rsidR="003D25E4" w:rsidRDefault="00014F79" w:rsidP="00112AFD">
      <w:pPr>
        <w:pStyle w:val="TOC2"/>
        <w:rPr>
          <w:rFonts w:eastAsiaTheme="minorEastAsia"/>
          <w:noProof/>
        </w:rPr>
      </w:pPr>
      <w:hyperlink w:anchor="_Toc320103248" w:history="1">
        <w:r w:rsidR="003D25E4" w:rsidRPr="002A4692">
          <w:rPr>
            <w:rStyle w:val="Hyperlink"/>
            <w:noProof/>
          </w:rPr>
          <w:t>A.</w:t>
        </w:r>
        <w:r w:rsidR="003D25E4">
          <w:rPr>
            <w:rFonts w:eastAsiaTheme="minorEastAsia"/>
            <w:noProof/>
          </w:rPr>
          <w:tab/>
        </w:r>
        <w:r w:rsidR="003D25E4" w:rsidRPr="002A4692">
          <w:rPr>
            <w:rStyle w:val="Hyperlink"/>
            <w:noProof/>
          </w:rPr>
          <w:t>Limitations</w:t>
        </w:r>
        <w:r w:rsidR="003D25E4">
          <w:rPr>
            <w:noProof/>
            <w:webHidden/>
          </w:rPr>
          <w:tab/>
        </w:r>
        <w:r w:rsidR="003D25E4">
          <w:rPr>
            <w:noProof/>
            <w:webHidden/>
          </w:rPr>
          <w:fldChar w:fldCharType="begin"/>
        </w:r>
        <w:r w:rsidR="003D25E4">
          <w:rPr>
            <w:noProof/>
            <w:webHidden/>
          </w:rPr>
          <w:instrText xml:space="preserve"> PAGEREF _Toc320103248 \h </w:instrText>
        </w:r>
        <w:r w:rsidR="003D25E4">
          <w:rPr>
            <w:noProof/>
            <w:webHidden/>
          </w:rPr>
        </w:r>
        <w:r w:rsidR="003D25E4">
          <w:rPr>
            <w:noProof/>
            <w:webHidden/>
          </w:rPr>
          <w:fldChar w:fldCharType="separate"/>
        </w:r>
        <w:r w:rsidR="0028632B">
          <w:rPr>
            <w:noProof/>
            <w:webHidden/>
          </w:rPr>
          <w:t>4</w:t>
        </w:r>
        <w:r w:rsidR="00E93154">
          <w:rPr>
            <w:noProof/>
            <w:webHidden/>
          </w:rPr>
          <w:t>4</w:t>
        </w:r>
        <w:r w:rsidR="003D25E4">
          <w:rPr>
            <w:noProof/>
            <w:webHidden/>
          </w:rPr>
          <w:fldChar w:fldCharType="end"/>
        </w:r>
      </w:hyperlink>
    </w:p>
    <w:p w14:paraId="673D0CBC" w14:textId="588D1F94" w:rsidR="003D25E4" w:rsidRDefault="00014F79" w:rsidP="00112AFD">
      <w:pPr>
        <w:pStyle w:val="TOC2"/>
        <w:rPr>
          <w:rFonts w:eastAsiaTheme="minorEastAsia"/>
          <w:noProof/>
        </w:rPr>
      </w:pPr>
      <w:hyperlink w:anchor="_Toc320103249" w:history="1">
        <w:r w:rsidR="003D25E4" w:rsidRPr="002A4692">
          <w:rPr>
            <w:rStyle w:val="Hyperlink"/>
            <w:noProof/>
          </w:rPr>
          <w:t>B.</w:t>
        </w:r>
        <w:r w:rsidR="003D25E4">
          <w:rPr>
            <w:rFonts w:eastAsiaTheme="minorEastAsia"/>
            <w:noProof/>
          </w:rPr>
          <w:tab/>
        </w:r>
        <w:r w:rsidR="003D25E4" w:rsidRPr="002A4692">
          <w:rPr>
            <w:rStyle w:val="Hyperlink"/>
            <w:noProof/>
          </w:rPr>
          <w:t>Cost Category Definitions</w:t>
        </w:r>
        <w:r w:rsidR="003D25E4">
          <w:rPr>
            <w:noProof/>
            <w:webHidden/>
          </w:rPr>
          <w:tab/>
        </w:r>
        <w:r w:rsidR="003D25E4">
          <w:rPr>
            <w:noProof/>
            <w:webHidden/>
          </w:rPr>
          <w:fldChar w:fldCharType="begin"/>
        </w:r>
        <w:r w:rsidR="003D25E4">
          <w:rPr>
            <w:noProof/>
            <w:webHidden/>
          </w:rPr>
          <w:instrText xml:space="preserve"> PAGEREF _Toc320103249 \h </w:instrText>
        </w:r>
        <w:r w:rsidR="003D25E4">
          <w:rPr>
            <w:noProof/>
            <w:webHidden/>
          </w:rPr>
        </w:r>
        <w:r w:rsidR="003D25E4">
          <w:rPr>
            <w:noProof/>
            <w:webHidden/>
          </w:rPr>
          <w:fldChar w:fldCharType="separate"/>
        </w:r>
        <w:r w:rsidR="0028632B">
          <w:rPr>
            <w:noProof/>
            <w:webHidden/>
          </w:rPr>
          <w:t>4</w:t>
        </w:r>
        <w:r w:rsidR="00E93154">
          <w:rPr>
            <w:noProof/>
            <w:webHidden/>
          </w:rPr>
          <w:t>4</w:t>
        </w:r>
        <w:r w:rsidR="003D25E4">
          <w:rPr>
            <w:noProof/>
            <w:webHidden/>
          </w:rPr>
          <w:fldChar w:fldCharType="end"/>
        </w:r>
      </w:hyperlink>
    </w:p>
    <w:p w14:paraId="2C1E6642" w14:textId="01D44B45" w:rsidR="003D25E4" w:rsidRDefault="00014F79" w:rsidP="00112AFD">
      <w:pPr>
        <w:pStyle w:val="TOC2"/>
        <w:rPr>
          <w:rFonts w:eastAsiaTheme="minorEastAsia"/>
          <w:noProof/>
        </w:rPr>
      </w:pPr>
      <w:hyperlink w:anchor="_Toc320103250" w:history="1">
        <w:r w:rsidR="003D25E4" w:rsidRPr="002A4692">
          <w:rPr>
            <w:rStyle w:val="Hyperlink"/>
            <w:noProof/>
          </w:rPr>
          <w:t>C.</w:t>
        </w:r>
        <w:r w:rsidR="003D25E4">
          <w:rPr>
            <w:rFonts w:eastAsiaTheme="minorEastAsia"/>
            <w:noProof/>
          </w:rPr>
          <w:tab/>
        </w:r>
        <w:r w:rsidR="003D25E4" w:rsidRPr="002A4692">
          <w:rPr>
            <w:rStyle w:val="Hyperlink"/>
            <w:noProof/>
          </w:rPr>
          <w:t>Budget Forms</w:t>
        </w:r>
        <w:r w:rsidR="003D25E4">
          <w:rPr>
            <w:noProof/>
            <w:webHidden/>
          </w:rPr>
          <w:tab/>
        </w:r>
        <w:r w:rsidR="003D25E4">
          <w:rPr>
            <w:noProof/>
            <w:webHidden/>
          </w:rPr>
          <w:fldChar w:fldCharType="begin"/>
        </w:r>
        <w:r w:rsidR="003D25E4">
          <w:rPr>
            <w:noProof/>
            <w:webHidden/>
          </w:rPr>
          <w:instrText xml:space="preserve"> PAGEREF _Toc320103250 \h </w:instrText>
        </w:r>
        <w:r w:rsidR="003D25E4">
          <w:rPr>
            <w:noProof/>
            <w:webHidden/>
          </w:rPr>
        </w:r>
        <w:r w:rsidR="003D25E4">
          <w:rPr>
            <w:noProof/>
            <w:webHidden/>
          </w:rPr>
          <w:fldChar w:fldCharType="separate"/>
        </w:r>
        <w:r w:rsidR="0028632B">
          <w:rPr>
            <w:noProof/>
            <w:webHidden/>
          </w:rPr>
          <w:t>4</w:t>
        </w:r>
        <w:r w:rsidR="00E93154">
          <w:rPr>
            <w:noProof/>
            <w:webHidden/>
          </w:rPr>
          <w:t>4</w:t>
        </w:r>
        <w:r w:rsidR="003D25E4">
          <w:rPr>
            <w:noProof/>
            <w:webHidden/>
          </w:rPr>
          <w:fldChar w:fldCharType="end"/>
        </w:r>
      </w:hyperlink>
    </w:p>
    <w:p w14:paraId="2545C347" w14:textId="7C805CE2" w:rsidR="003D25E4" w:rsidRDefault="00014F79" w:rsidP="00112AFD">
      <w:pPr>
        <w:pStyle w:val="TOC2"/>
        <w:rPr>
          <w:rFonts w:eastAsiaTheme="minorEastAsia"/>
          <w:noProof/>
        </w:rPr>
      </w:pPr>
      <w:hyperlink w:anchor="_Toc320103251" w:history="1">
        <w:r w:rsidR="003D25E4" w:rsidRPr="002A4692">
          <w:rPr>
            <w:rStyle w:val="Hyperlink"/>
            <w:noProof/>
          </w:rPr>
          <w:t>D.</w:t>
        </w:r>
        <w:r w:rsidR="003D25E4">
          <w:rPr>
            <w:rFonts w:eastAsiaTheme="minorEastAsia"/>
            <w:noProof/>
          </w:rPr>
          <w:tab/>
        </w:r>
        <w:r w:rsidR="003D25E4" w:rsidRPr="002A4692">
          <w:rPr>
            <w:rStyle w:val="Hyperlink"/>
            <w:noProof/>
          </w:rPr>
          <w:t>Instructions for Completing Budget Forms</w:t>
        </w:r>
        <w:r w:rsidR="003D25E4">
          <w:rPr>
            <w:noProof/>
            <w:webHidden/>
          </w:rPr>
          <w:tab/>
        </w:r>
        <w:r w:rsidR="003D25E4">
          <w:rPr>
            <w:noProof/>
            <w:webHidden/>
          </w:rPr>
          <w:fldChar w:fldCharType="begin"/>
        </w:r>
        <w:r w:rsidR="003D25E4">
          <w:rPr>
            <w:noProof/>
            <w:webHidden/>
          </w:rPr>
          <w:instrText xml:space="preserve"> PAGEREF _Toc320103251 \h </w:instrText>
        </w:r>
        <w:r w:rsidR="003D25E4">
          <w:rPr>
            <w:noProof/>
            <w:webHidden/>
          </w:rPr>
        </w:r>
        <w:r w:rsidR="003D25E4">
          <w:rPr>
            <w:noProof/>
            <w:webHidden/>
          </w:rPr>
          <w:fldChar w:fldCharType="separate"/>
        </w:r>
        <w:r w:rsidR="0028632B">
          <w:rPr>
            <w:noProof/>
            <w:webHidden/>
          </w:rPr>
          <w:t>4</w:t>
        </w:r>
        <w:r w:rsidR="00E93154">
          <w:rPr>
            <w:noProof/>
            <w:webHidden/>
          </w:rPr>
          <w:t>5</w:t>
        </w:r>
        <w:r w:rsidR="003D25E4">
          <w:rPr>
            <w:noProof/>
            <w:webHidden/>
          </w:rPr>
          <w:fldChar w:fldCharType="end"/>
        </w:r>
      </w:hyperlink>
    </w:p>
    <w:p w14:paraId="00613158" w14:textId="3E3FA3FD" w:rsidR="003D25E4" w:rsidRDefault="00014F79" w:rsidP="00112AFD">
      <w:pPr>
        <w:pStyle w:val="TOC2"/>
        <w:rPr>
          <w:rFonts w:eastAsiaTheme="minorEastAsia"/>
          <w:noProof/>
        </w:rPr>
      </w:pPr>
      <w:hyperlink w:anchor="_Toc320103252" w:history="1">
        <w:r w:rsidR="003D25E4" w:rsidRPr="002A4692">
          <w:rPr>
            <w:rStyle w:val="Hyperlink"/>
            <w:noProof/>
          </w:rPr>
          <w:t>Budget Form A – Distribution of Allocated Funds</w:t>
        </w:r>
        <w:r w:rsidR="003D25E4">
          <w:rPr>
            <w:noProof/>
            <w:webHidden/>
          </w:rPr>
          <w:tab/>
        </w:r>
        <w:r w:rsidR="003D25E4">
          <w:rPr>
            <w:noProof/>
            <w:webHidden/>
          </w:rPr>
          <w:fldChar w:fldCharType="begin"/>
        </w:r>
        <w:r w:rsidR="003D25E4">
          <w:rPr>
            <w:noProof/>
            <w:webHidden/>
          </w:rPr>
          <w:instrText xml:space="preserve"> PAGEREF _Toc320103252 \h </w:instrText>
        </w:r>
        <w:r w:rsidR="003D25E4">
          <w:rPr>
            <w:noProof/>
            <w:webHidden/>
          </w:rPr>
        </w:r>
        <w:r w:rsidR="003D25E4">
          <w:rPr>
            <w:noProof/>
            <w:webHidden/>
          </w:rPr>
          <w:fldChar w:fldCharType="separate"/>
        </w:r>
        <w:r w:rsidR="0028632B">
          <w:rPr>
            <w:noProof/>
            <w:webHidden/>
          </w:rPr>
          <w:t>4</w:t>
        </w:r>
        <w:r w:rsidR="003F18A4">
          <w:rPr>
            <w:noProof/>
            <w:webHidden/>
          </w:rPr>
          <w:t>7</w:t>
        </w:r>
        <w:r w:rsidR="003D25E4">
          <w:rPr>
            <w:noProof/>
            <w:webHidden/>
          </w:rPr>
          <w:fldChar w:fldCharType="end"/>
        </w:r>
      </w:hyperlink>
    </w:p>
    <w:p w14:paraId="2BAEB970" w14:textId="7F5E77F6" w:rsidR="003D25E4" w:rsidRDefault="00014F79" w:rsidP="00112AFD">
      <w:pPr>
        <w:pStyle w:val="TOC2"/>
        <w:rPr>
          <w:rFonts w:eastAsiaTheme="minorEastAsia"/>
          <w:noProof/>
        </w:rPr>
      </w:pPr>
      <w:hyperlink w:anchor="_Toc320103253" w:history="1">
        <w:r w:rsidR="003D25E4" w:rsidRPr="002A4692">
          <w:rPr>
            <w:rStyle w:val="Hyperlink"/>
            <w:noProof/>
          </w:rPr>
          <w:t>Budget Form B – Line Item Budget Proposed Distribution of Allocated Funds</w:t>
        </w:r>
        <w:r w:rsidR="003D25E4">
          <w:rPr>
            <w:noProof/>
            <w:webHidden/>
          </w:rPr>
          <w:tab/>
        </w:r>
        <w:r w:rsidR="003D25E4">
          <w:rPr>
            <w:noProof/>
            <w:webHidden/>
          </w:rPr>
          <w:fldChar w:fldCharType="begin"/>
        </w:r>
        <w:r w:rsidR="003D25E4">
          <w:rPr>
            <w:noProof/>
            <w:webHidden/>
          </w:rPr>
          <w:instrText xml:space="preserve"> PAGEREF _Toc320103253 \h </w:instrText>
        </w:r>
        <w:r w:rsidR="003D25E4">
          <w:rPr>
            <w:noProof/>
            <w:webHidden/>
          </w:rPr>
        </w:r>
        <w:r w:rsidR="003D25E4">
          <w:rPr>
            <w:noProof/>
            <w:webHidden/>
          </w:rPr>
          <w:fldChar w:fldCharType="separate"/>
        </w:r>
        <w:r w:rsidR="0028632B">
          <w:rPr>
            <w:noProof/>
            <w:webHidden/>
          </w:rPr>
          <w:t>4</w:t>
        </w:r>
        <w:r w:rsidR="003F18A4">
          <w:rPr>
            <w:noProof/>
            <w:webHidden/>
          </w:rPr>
          <w:t>8</w:t>
        </w:r>
        <w:r w:rsidR="003D25E4">
          <w:rPr>
            <w:noProof/>
            <w:webHidden/>
          </w:rPr>
          <w:fldChar w:fldCharType="end"/>
        </w:r>
      </w:hyperlink>
    </w:p>
    <w:p w14:paraId="690CC791" w14:textId="68206CB9" w:rsidR="003D25E4" w:rsidRDefault="00014F79" w:rsidP="00112AFD">
      <w:pPr>
        <w:pStyle w:val="TOC2"/>
        <w:rPr>
          <w:rFonts w:eastAsiaTheme="minorEastAsia"/>
          <w:noProof/>
        </w:rPr>
      </w:pPr>
      <w:hyperlink w:anchor="_Toc320103254" w:history="1">
        <w:r w:rsidR="003D25E4" w:rsidRPr="002A4692">
          <w:rPr>
            <w:rStyle w:val="Hyperlink"/>
            <w:noProof/>
          </w:rPr>
          <w:t>Budget Form C – Budget Narrative</w:t>
        </w:r>
        <w:r w:rsidR="003D25E4">
          <w:rPr>
            <w:noProof/>
            <w:webHidden/>
          </w:rPr>
          <w:tab/>
        </w:r>
        <w:r w:rsidR="003D25E4">
          <w:rPr>
            <w:noProof/>
            <w:webHidden/>
          </w:rPr>
          <w:fldChar w:fldCharType="begin"/>
        </w:r>
        <w:r w:rsidR="003D25E4">
          <w:rPr>
            <w:noProof/>
            <w:webHidden/>
          </w:rPr>
          <w:instrText xml:space="preserve"> PAGEREF _Toc320103254 \h </w:instrText>
        </w:r>
        <w:r w:rsidR="003D25E4">
          <w:rPr>
            <w:noProof/>
            <w:webHidden/>
          </w:rPr>
        </w:r>
        <w:r w:rsidR="003D25E4">
          <w:rPr>
            <w:noProof/>
            <w:webHidden/>
          </w:rPr>
          <w:fldChar w:fldCharType="separate"/>
        </w:r>
        <w:r w:rsidR="0028632B">
          <w:rPr>
            <w:noProof/>
            <w:webHidden/>
          </w:rPr>
          <w:t>4</w:t>
        </w:r>
        <w:r w:rsidR="003F18A4">
          <w:rPr>
            <w:noProof/>
            <w:webHidden/>
          </w:rPr>
          <w:t>9</w:t>
        </w:r>
        <w:r w:rsidR="003D25E4">
          <w:rPr>
            <w:noProof/>
            <w:webHidden/>
          </w:rPr>
          <w:fldChar w:fldCharType="end"/>
        </w:r>
      </w:hyperlink>
    </w:p>
    <w:p w14:paraId="2A50F1A6" w14:textId="5BE491A9" w:rsidR="003D25E4" w:rsidRDefault="00014F79" w:rsidP="00112AFD">
      <w:pPr>
        <w:pStyle w:val="TOC2"/>
        <w:rPr>
          <w:rFonts w:eastAsiaTheme="minorEastAsia"/>
          <w:noProof/>
        </w:rPr>
      </w:pPr>
      <w:hyperlink w:anchor="_Toc320103255" w:history="1">
        <w:r w:rsidR="003D25E4" w:rsidRPr="002A4692">
          <w:rPr>
            <w:rStyle w:val="Hyperlink"/>
            <w:noProof/>
          </w:rPr>
          <w:t>Budget Form D – Salary Allocation Plan</w:t>
        </w:r>
        <w:r w:rsidR="003D25E4">
          <w:rPr>
            <w:noProof/>
            <w:webHidden/>
          </w:rPr>
          <w:tab/>
        </w:r>
        <w:r w:rsidR="003D25E4">
          <w:rPr>
            <w:noProof/>
            <w:webHidden/>
          </w:rPr>
          <w:fldChar w:fldCharType="begin"/>
        </w:r>
        <w:r w:rsidR="003D25E4">
          <w:rPr>
            <w:noProof/>
            <w:webHidden/>
          </w:rPr>
          <w:instrText xml:space="preserve"> PAGEREF _Toc320103255 \h </w:instrText>
        </w:r>
        <w:r w:rsidR="003D25E4">
          <w:rPr>
            <w:noProof/>
            <w:webHidden/>
          </w:rPr>
        </w:r>
        <w:r w:rsidR="003D25E4">
          <w:rPr>
            <w:noProof/>
            <w:webHidden/>
          </w:rPr>
          <w:fldChar w:fldCharType="separate"/>
        </w:r>
        <w:r w:rsidR="0028632B">
          <w:rPr>
            <w:noProof/>
            <w:webHidden/>
          </w:rPr>
          <w:t>50</w:t>
        </w:r>
        <w:r w:rsidR="003D25E4">
          <w:rPr>
            <w:noProof/>
            <w:webHidden/>
          </w:rPr>
          <w:fldChar w:fldCharType="end"/>
        </w:r>
      </w:hyperlink>
    </w:p>
    <w:p w14:paraId="7E533D53" w14:textId="393309CE" w:rsidR="003D25E4" w:rsidRDefault="00014F79" w:rsidP="00112AFD">
      <w:pPr>
        <w:pStyle w:val="TOC2"/>
        <w:rPr>
          <w:rFonts w:eastAsiaTheme="minorEastAsia"/>
          <w:noProof/>
        </w:rPr>
      </w:pPr>
      <w:hyperlink w:anchor="_Toc320103256" w:history="1">
        <w:r w:rsidR="003D25E4" w:rsidRPr="002A4692">
          <w:rPr>
            <w:rStyle w:val="Hyperlink"/>
            <w:noProof/>
          </w:rPr>
          <w:t>Budget Form E – Profit/Incentive Schedule</w:t>
        </w:r>
        <w:r w:rsidR="003D25E4">
          <w:rPr>
            <w:noProof/>
            <w:webHidden/>
          </w:rPr>
          <w:tab/>
        </w:r>
        <w:r w:rsidR="003D25E4">
          <w:rPr>
            <w:noProof/>
            <w:webHidden/>
          </w:rPr>
          <w:fldChar w:fldCharType="begin"/>
        </w:r>
        <w:r w:rsidR="003D25E4">
          <w:rPr>
            <w:noProof/>
            <w:webHidden/>
          </w:rPr>
          <w:instrText xml:space="preserve"> PAGEREF _Toc320103256 \h </w:instrText>
        </w:r>
        <w:r w:rsidR="003D25E4">
          <w:rPr>
            <w:noProof/>
            <w:webHidden/>
          </w:rPr>
        </w:r>
        <w:r w:rsidR="003D25E4">
          <w:rPr>
            <w:noProof/>
            <w:webHidden/>
          </w:rPr>
          <w:fldChar w:fldCharType="separate"/>
        </w:r>
        <w:r w:rsidR="0028632B">
          <w:rPr>
            <w:noProof/>
            <w:webHidden/>
          </w:rPr>
          <w:t>51</w:t>
        </w:r>
        <w:r w:rsidR="003D25E4">
          <w:rPr>
            <w:noProof/>
            <w:webHidden/>
          </w:rPr>
          <w:fldChar w:fldCharType="end"/>
        </w:r>
      </w:hyperlink>
    </w:p>
    <w:p w14:paraId="5A64990E" w14:textId="59DE0C2B" w:rsidR="003D25E4" w:rsidRDefault="00014F79">
      <w:pPr>
        <w:pStyle w:val="TOC1"/>
        <w:tabs>
          <w:tab w:val="right" w:leader="dot" w:pos="9350"/>
        </w:tabs>
        <w:rPr>
          <w:rFonts w:eastAsiaTheme="minorEastAsia"/>
          <w:noProof/>
        </w:rPr>
      </w:pPr>
      <w:hyperlink w:anchor="_Toc320103257" w:history="1">
        <w:r w:rsidR="003D25E4" w:rsidRPr="002A4692">
          <w:rPr>
            <w:rStyle w:val="Hyperlink"/>
            <w:noProof/>
          </w:rPr>
          <w:t>SECTION VII – ATTACHMENTS &amp; EXHIBITS</w:t>
        </w:r>
        <w:r w:rsidR="003D25E4">
          <w:rPr>
            <w:noProof/>
            <w:webHidden/>
          </w:rPr>
          <w:tab/>
        </w:r>
        <w:r w:rsidR="003D25E4">
          <w:rPr>
            <w:noProof/>
            <w:webHidden/>
          </w:rPr>
          <w:fldChar w:fldCharType="begin"/>
        </w:r>
        <w:r w:rsidR="003D25E4">
          <w:rPr>
            <w:noProof/>
            <w:webHidden/>
          </w:rPr>
          <w:instrText xml:space="preserve"> PAGEREF _Toc320103257 \h </w:instrText>
        </w:r>
        <w:r w:rsidR="003D25E4">
          <w:rPr>
            <w:noProof/>
            <w:webHidden/>
          </w:rPr>
        </w:r>
        <w:r w:rsidR="003D25E4">
          <w:rPr>
            <w:noProof/>
            <w:webHidden/>
          </w:rPr>
          <w:fldChar w:fldCharType="separate"/>
        </w:r>
        <w:r w:rsidR="0028632B">
          <w:rPr>
            <w:noProof/>
            <w:webHidden/>
          </w:rPr>
          <w:t>5</w:t>
        </w:r>
        <w:r w:rsidR="00773A80">
          <w:rPr>
            <w:noProof/>
            <w:webHidden/>
          </w:rPr>
          <w:t>3</w:t>
        </w:r>
        <w:r w:rsidR="003D25E4">
          <w:rPr>
            <w:noProof/>
            <w:webHidden/>
          </w:rPr>
          <w:fldChar w:fldCharType="end"/>
        </w:r>
      </w:hyperlink>
    </w:p>
    <w:p w14:paraId="60508A52" w14:textId="400BD053" w:rsidR="003D25E4" w:rsidRDefault="00014F79" w:rsidP="00112AFD">
      <w:pPr>
        <w:pStyle w:val="TOC2"/>
        <w:rPr>
          <w:rFonts w:eastAsiaTheme="minorEastAsia"/>
          <w:noProof/>
        </w:rPr>
      </w:pPr>
      <w:hyperlink w:anchor="_Toc320103258" w:history="1">
        <w:r w:rsidR="003D25E4" w:rsidRPr="002A4692">
          <w:rPr>
            <w:rStyle w:val="Hyperlink"/>
            <w:noProof/>
          </w:rPr>
          <w:t>A.</w:t>
        </w:r>
        <w:r w:rsidR="003D25E4">
          <w:rPr>
            <w:rFonts w:eastAsiaTheme="minorEastAsia"/>
            <w:noProof/>
          </w:rPr>
          <w:tab/>
        </w:r>
        <w:r w:rsidR="003D25E4" w:rsidRPr="002A4692">
          <w:rPr>
            <w:rStyle w:val="Hyperlink"/>
            <w:noProof/>
          </w:rPr>
          <w:t>Attachment A – Letter of Intent to Bid</w:t>
        </w:r>
        <w:r w:rsidR="003D25E4">
          <w:rPr>
            <w:noProof/>
            <w:webHidden/>
          </w:rPr>
          <w:tab/>
        </w:r>
        <w:r w:rsidR="003D25E4">
          <w:rPr>
            <w:noProof/>
            <w:webHidden/>
          </w:rPr>
          <w:fldChar w:fldCharType="begin"/>
        </w:r>
        <w:r w:rsidR="003D25E4">
          <w:rPr>
            <w:noProof/>
            <w:webHidden/>
          </w:rPr>
          <w:instrText xml:space="preserve"> PAGEREF _Toc320103258 \h </w:instrText>
        </w:r>
        <w:r w:rsidR="003D25E4">
          <w:rPr>
            <w:noProof/>
            <w:webHidden/>
          </w:rPr>
        </w:r>
        <w:r w:rsidR="003D25E4">
          <w:rPr>
            <w:noProof/>
            <w:webHidden/>
          </w:rPr>
          <w:fldChar w:fldCharType="separate"/>
        </w:r>
        <w:r w:rsidR="0028632B">
          <w:rPr>
            <w:noProof/>
            <w:webHidden/>
          </w:rPr>
          <w:t>5</w:t>
        </w:r>
        <w:r w:rsidR="00773A80">
          <w:rPr>
            <w:noProof/>
            <w:webHidden/>
          </w:rPr>
          <w:t>4</w:t>
        </w:r>
        <w:r w:rsidR="003D25E4">
          <w:rPr>
            <w:noProof/>
            <w:webHidden/>
          </w:rPr>
          <w:fldChar w:fldCharType="end"/>
        </w:r>
      </w:hyperlink>
    </w:p>
    <w:p w14:paraId="0CD75CA2" w14:textId="65D81967" w:rsidR="003D25E4" w:rsidRDefault="00014F79" w:rsidP="00112AFD">
      <w:pPr>
        <w:pStyle w:val="TOC2"/>
        <w:rPr>
          <w:rFonts w:eastAsiaTheme="minorEastAsia"/>
          <w:noProof/>
        </w:rPr>
      </w:pPr>
      <w:hyperlink w:anchor="_Toc320103259" w:history="1">
        <w:r w:rsidR="003D25E4" w:rsidRPr="002A4692">
          <w:rPr>
            <w:rStyle w:val="Hyperlink"/>
            <w:noProof/>
          </w:rPr>
          <w:t>B.</w:t>
        </w:r>
        <w:r w:rsidR="003D25E4">
          <w:rPr>
            <w:rFonts w:eastAsiaTheme="minorEastAsia"/>
            <w:noProof/>
          </w:rPr>
          <w:tab/>
        </w:r>
        <w:r w:rsidR="003D25E4" w:rsidRPr="002A4692">
          <w:rPr>
            <w:rStyle w:val="Hyperlink"/>
            <w:noProof/>
          </w:rPr>
          <w:t>Attachment B – Proposal Cover Sheet</w:t>
        </w:r>
        <w:r w:rsidR="003D25E4">
          <w:rPr>
            <w:noProof/>
            <w:webHidden/>
          </w:rPr>
          <w:tab/>
        </w:r>
        <w:r w:rsidR="003D25E4">
          <w:rPr>
            <w:noProof/>
            <w:webHidden/>
          </w:rPr>
          <w:fldChar w:fldCharType="begin"/>
        </w:r>
        <w:r w:rsidR="003D25E4">
          <w:rPr>
            <w:noProof/>
            <w:webHidden/>
          </w:rPr>
          <w:instrText xml:space="preserve"> PAGEREF _Toc320103259 \h </w:instrText>
        </w:r>
        <w:r w:rsidR="003D25E4">
          <w:rPr>
            <w:noProof/>
            <w:webHidden/>
          </w:rPr>
        </w:r>
        <w:r w:rsidR="003D25E4">
          <w:rPr>
            <w:noProof/>
            <w:webHidden/>
          </w:rPr>
          <w:fldChar w:fldCharType="separate"/>
        </w:r>
        <w:r w:rsidR="0028632B">
          <w:rPr>
            <w:noProof/>
            <w:webHidden/>
          </w:rPr>
          <w:t>5</w:t>
        </w:r>
        <w:r w:rsidR="00773A80">
          <w:rPr>
            <w:noProof/>
            <w:webHidden/>
          </w:rPr>
          <w:t>5</w:t>
        </w:r>
        <w:r w:rsidR="003D25E4">
          <w:rPr>
            <w:noProof/>
            <w:webHidden/>
          </w:rPr>
          <w:fldChar w:fldCharType="end"/>
        </w:r>
      </w:hyperlink>
    </w:p>
    <w:p w14:paraId="3D097B75" w14:textId="4F7EF9B5" w:rsidR="003D25E4" w:rsidRDefault="00014F79" w:rsidP="00112AFD">
      <w:pPr>
        <w:pStyle w:val="TOC2"/>
        <w:rPr>
          <w:rFonts w:eastAsiaTheme="minorEastAsia"/>
          <w:noProof/>
        </w:rPr>
      </w:pPr>
      <w:hyperlink w:anchor="_Toc320103260" w:history="1">
        <w:r w:rsidR="003D25E4" w:rsidRPr="002A4692">
          <w:rPr>
            <w:rStyle w:val="Hyperlink"/>
            <w:noProof/>
          </w:rPr>
          <w:t>C.</w:t>
        </w:r>
        <w:r w:rsidR="003D25E4">
          <w:rPr>
            <w:rFonts w:eastAsiaTheme="minorEastAsia"/>
            <w:noProof/>
          </w:rPr>
          <w:tab/>
        </w:r>
        <w:r w:rsidR="003D25E4" w:rsidRPr="002A4692">
          <w:rPr>
            <w:rStyle w:val="Hyperlink"/>
            <w:noProof/>
          </w:rPr>
          <w:t>Attachment C – Fiscal Management Survey</w:t>
        </w:r>
        <w:r w:rsidR="003D25E4">
          <w:rPr>
            <w:noProof/>
            <w:webHidden/>
          </w:rPr>
          <w:tab/>
        </w:r>
        <w:r w:rsidR="003D25E4">
          <w:rPr>
            <w:noProof/>
            <w:webHidden/>
          </w:rPr>
          <w:fldChar w:fldCharType="begin"/>
        </w:r>
        <w:r w:rsidR="003D25E4">
          <w:rPr>
            <w:noProof/>
            <w:webHidden/>
          </w:rPr>
          <w:instrText xml:space="preserve"> PAGEREF _Toc320103260 \h </w:instrText>
        </w:r>
        <w:r w:rsidR="003D25E4">
          <w:rPr>
            <w:noProof/>
            <w:webHidden/>
          </w:rPr>
        </w:r>
        <w:r w:rsidR="003D25E4">
          <w:rPr>
            <w:noProof/>
            <w:webHidden/>
          </w:rPr>
          <w:fldChar w:fldCharType="separate"/>
        </w:r>
        <w:r w:rsidR="0028632B">
          <w:rPr>
            <w:noProof/>
            <w:webHidden/>
          </w:rPr>
          <w:t>5</w:t>
        </w:r>
        <w:r w:rsidR="00773A80">
          <w:rPr>
            <w:noProof/>
            <w:webHidden/>
          </w:rPr>
          <w:t>6</w:t>
        </w:r>
        <w:r w:rsidR="003D25E4">
          <w:rPr>
            <w:noProof/>
            <w:webHidden/>
          </w:rPr>
          <w:fldChar w:fldCharType="end"/>
        </w:r>
      </w:hyperlink>
    </w:p>
    <w:p w14:paraId="2FD211B8" w14:textId="595055EE" w:rsidR="003D25E4" w:rsidRDefault="00014F79" w:rsidP="00112AFD">
      <w:pPr>
        <w:pStyle w:val="TOC2"/>
        <w:rPr>
          <w:rFonts w:eastAsiaTheme="minorEastAsia"/>
          <w:noProof/>
        </w:rPr>
      </w:pPr>
      <w:hyperlink w:anchor="_Toc320103261" w:history="1">
        <w:r w:rsidR="003D25E4" w:rsidRPr="002A4692">
          <w:rPr>
            <w:rStyle w:val="Hyperlink"/>
            <w:noProof/>
          </w:rPr>
          <w:t>D.</w:t>
        </w:r>
        <w:r w:rsidR="003D25E4">
          <w:rPr>
            <w:rFonts w:eastAsiaTheme="minorEastAsia"/>
            <w:noProof/>
          </w:rPr>
          <w:tab/>
        </w:r>
        <w:r w:rsidR="003D25E4" w:rsidRPr="002A4692">
          <w:rPr>
            <w:rStyle w:val="Hyperlink"/>
            <w:noProof/>
          </w:rPr>
          <w:t>Attachment D - Administrative Management Survey</w:t>
        </w:r>
        <w:r w:rsidR="003D25E4">
          <w:rPr>
            <w:noProof/>
            <w:webHidden/>
          </w:rPr>
          <w:tab/>
        </w:r>
        <w:r w:rsidR="003D25E4">
          <w:rPr>
            <w:noProof/>
            <w:webHidden/>
          </w:rPr>
          <w:fldChar w:fldCharType="begin"/>
        </w:r>
        <w:r w:rsidR="003D25E4">
          <w:rPr>
            <w:noProof/>
            <w:webHidden/>
          </w:rPr>
          <w:instrText xml:space="preserve"> PAGEREF _Toc320103261 \h </w:instrText>
        </w:r>
        <w:r w:rsidR="003D25E4">
          <w:rPr>
            <w:noProof/>
            <w:webHidden/>
          </w:rPr>
        </w:r>
        <w:r w:rsidR="003D25E4">
          <w:rPr>
            <w:noProof/>
            <w:webHidden/>
          </w:rPr>
          <w:fldChar w:fldCharType="separate"/>
        </w:r>
        <w:r w:rsidR="0028632B">
          <w:rPr>
            <w:noProof/>
            <w:webHidden/>
          </w:rPr>
          <w:t>5</w:t>
        </w:r>
        <w:r w:rsidR="00773A80">
          <w:rPr>
            <w:noProof/>
            <w:webHidden/>
          </w:rPr>
          <w:t>9</w:t>
        </w:r>
        <w:r w:rsidR="003D25E4">
          <w:rPr>
            <w:noProof/>
            <w:webHidden/>
          </w:rPr>
          <w:fldChar w:fldCharType="end"/>
        </w:r>
      </w:hyperlink>
    </w:p>
    <w:p w14:paraId="28FE8DFF" w14:textId="0A9C9BB5" w:rsidR="003D25E4" w:rsidRDefault="00014F79" w:rsidP="00112AFD">
      <w:pPr>
        <w:pStyle w:val="TOC2"/>
        <w:rPr>
          <w:rFonts w:eastAsiaTheme="minorEastAsia"/>
          <w:noProof/>
        </w:rPr>
      </w:pPr>
      <w:hyperlink w:anchor="_Toc320103262" w:history="1">
        <w:r w:rsidR="003D25E4" w:rsidRPr="002A4692">
          <w:rPr>
            <w:rStyle w:val="Hyperlink"/>
            <w:noProof/>
          </w:rPr>
          <w:t>E.</w:t>
        </w:r>
        <w:r w:rsidR="003D25E4">
          <w:rPr>
            <w:rFonts w:eastAsiaTheme="minorEastAsia"/>
            <w:noProof/>
          </w:rPr>
          <w:tab/>
        </w:r>
        <w:r w:rsidR="003D25E4" w:rsidRPr="002A4692">
          <w:rPr>
            <w:rStyle w:val="Hyperlink"/>
            <w:noProof/>
          </w:rPr>
          <w:t>Attachment E – Certification of Bidder</w:t>
        </w:r>
        <w:r w:rsidR="003D25E4">
          <w:rPr>
            <w:noProof/>
            <w:webHidden/>
          </w:rPr>
          <w:tab/>
        </w:r>
        <w:r w:rsidR="003D25E4">
          <w:rPr>
            <w:noProof/>
            <w:webHidden/>
          </w:rPr>
          <w:fldChar w:fldCharType="begin"/>
        </w:r>
        <w:r w:rsidR="003D25E4">
          <w:rPr>
            <w:noProof/>
            <w:webHidden/>
          </w:rPr>
          <w:instrText xml:space="preserve"> PAGEREF _Toc320103262 \h </w:instrText>
        </w:r>
        <w:r w:rsidR="003D25E4">
          <w:rPr>
            <w:noProof/>
            <w:webHidden/>
          </w:rPr>
        </w:r>
        <w:r w:rsidR="003D25E4">
          <w:rPr>
            <w:noProof/>
            <w:webHidden/>
          </w:rPr>
          <w:fldChar w:fldCharType="separate"/>
        </w:r>
        <w:r w:rsidR="0028632B">
          <w:rPr>
            <w:noProof/>
            <w:webHidden/>
          </w:rPr>
          <w:t>6</w:t>
        </w:r>
        <w:r w:rsidR="00773A80">
          <w:rPr>
            <w:noProof/>
            <w:webHidden/>
          </w:rPr>
          <w:t>1</w:t>
        </w:r>
        <w:r w:rsidR="003D25E4">
          <w:rPr>
            <w:noProof/>
            <w:webHidden/>
          </w:rPr>
          <w:fldChar w:fldCharType="end"/>
        </w:r>
      </w:hyperlink>
    </w:p>
    <w:p w14:paraId="489A346C" w14:textId="79CB4889" w:rsidR="003D25E4" w:rsidRDefault="00014F79" w:rsidP="00112AFD">
      <w:pPr>
        <w:pStyle w:val="TOC2"/>
        <w:rPr>
          <w:rFonts w:eastAsiaTheme="minorEastAsia"/>
          <w:noProof/>
        </w:rPr>
      </w:pPr>
      <w:hyperlink w:anchor="_Toc320103263" w:history="1">
        <w:r w:rsidR="003D25E4" w:rsidRPr="002A4692">
          <w:rPr>
            <w:rStyle w:val="Hyperlink"/>
            <w:noProof/>
          </w:rPr>
          <w:t>F.</w:t>
        </w:r>
        <w:r w:rsidR="003D25E4">
          <w:rPr>
            <w:rFonts w:eastAsiaTheme="minorEastAsia"/>
            <w:noProof/>
          </w:rPr>
          <w:tab/>
        </w:r>
        <w:r w:rsidR="003D25E4" w:rsidRPr="002A4692">
          <w:rPr>
            <w:rStyle w:val="Hyperlink"/>
            <w:noProof/>
          </w:rPr>
          <w:t>Attachment F – Certificate Regarding Debarment</w:t>
        </w:r>
        <w:r w:rsidR="003D25E4">
          <w:rPr>
            <w:noProof/>
            <w:webHidden/>
          </w:rPr>
          <w:tab/>
        </w:r>
        <w:r w:rsidR="003D25E4">
          <w:rPr>
            <w:noProof/>
            <w:webHidden/>
          </w:rPr>
          <w:fldChar w:fldCharType="begin"/>
        </w:r>
        <w:r w:rsidR="003D25E4">
          <w:rPr>
            <w:noProof/>
            <w:webHidden/>
          </w:rPr>
          <w:instrText xml:space="preserve"> PAGEREF _Toc320103263 \h </w:instrText>
        </w:r>
        <w:r w:rsidR="003D25E4">
          <w:rPr>
            <w:noProof/>
            <w:webHidden/>
          </w:rPr>
        </w:r>
        <w:r w:rsidR="003D25E4">
          <w:rPr>
            <w:noProof/>
            <w:webHidden/>
          </w:rPr>
          <w:fldChar w:fldCharType="separate"/>
        </w:r>
        <w:r w:rsidR="0028632B">
          <w:rPr>
            <w:noProof/>
            <w:webHidden/>
          </w:rPr>
          <w:t>6</w:t>
        </w:r>
        <w:r w:rsidR="00773A80">
          <w:rPr>
            <w:noProof/>
            <w:webHidden/>
          </w:rPr>
          <w:t>2</w:t>
        </w:r>
        <w:r w:rsidR="003D25E4">
          <w:rPr>
            <w:noProof/>
            <w:webHidden/>
          </w:rPr>
          <w:fldChar w:fldCharType="end"/>
        </w:r>
      </w:hyperlink>
    </w:p>
    <w:p w14:paraId="5ED9E355" w14:textId="5A4DD64F" w:rsidR="003D25E4" w:rsidRDefault="00014F79" w:rsidP="00112AFD">
      <w:pPr>
        <w:pStyle w:val="TOC2"/>
        <w:rPr>
          <w:rFonts w:eastAsiaTheme="minorEastAsia"/>
          <w:noProof/>
        </w:rPr>
      </w:pPr>
      <w:hyperlink w:anchor="_Toc320103264" w:history="1">
        <w:r w:rsidR="003D25E4" w:rsidRPr="002A4692">
          <w:rPr>
            <w:rStyle w:val="Hyperlink"/>
            <w:noProof/>
          </w:rPr>
          <w:t>G.</w:t>
        </w:r>
        <w:r w:rsidR="003D25E4">
          <w:rPr>
            <w:rFonts w:eastAsiaTheme="minorEastAsia"/>
            <w:noProof/>
          </w:rPr>
          <w:tab/>
        </w:r>
        <w:r w:rsidR="003D25E4" w:rsidRPr="002A4692">
          <w:rPr>
            <w:rStyle w:val="Hyperlink"/>
            <w:noProof/>
          </w:rPr>
          <w:t>Attachment G – Certificate Regarding Drug-Free Workplace</w:t>
        </w:r>
        <w:r w:rsidR="003D25E4">
          <w:rPr>
            <w:noProof/>
            <w:webHidden/>
          </w:rPr>
          <w:tab/>
        </w:r>
        <w:r w:rsidR="003D25E4">
          <w:rPr>
            <w:noProof/>
            <w:webHidden/>
          </w:rPr>
          <w:fldChar w:fldCharType="begin"/>
        </w:r>
        <w:r w:rsidR="003D25E4">
          <w:rPr>
            <w:noProof/>
            <w:webHidden/>
          </w:rPr>
          <w:instrText xml:space="preserve"> PAGEREF _Toc320103264 \h </w:instrText>
        </w:r>
        <w:r w:rsidR="003D25E4">
          <w:rPr>
            <w:noProof/>
            <w:webHidden/>
          </w:rPr>
        </w:r>
        <w:r w:rsidR="003D25E4">
          <w:rPr>
            <w:noProof/>
            <w:webHidden/>
          </w:rPr>
          <w:fldChar w:fldCharType="separate"/>
        </w:r>
        <w:r w:rsidR="0028632B">
          <w:rPr>
            <w:noProof/>
            <w:webHidden/>
          </w:rPr>
          <w:t>6</w:t>
        </w:r>
        <w:r w:rsidR="00773A80">
          <w:rPr>
            <w:noProof/>
            <w:webHidden/>
          </w:rPr>
          <w:t>3</w:t>
        </w:r>
        <w:r w:rsidR="003D25E4">
          <w:rPr>
            <w:noProof/>
            <w:webHidden/>
          </w:rPr>
          <w:fldChar w:fldCharType="end"/>
        </w:r>
      </w:hyperlink>
    </w:p>
    <w:p w14:paraId="67F31462" w14:textId="292E6973" w:rsidR="003D25E4" w:rsidRDefault="00014F79" w:rsidP="00112AFD">
      <w:pPr>
        <w:pStyle w:val="TOC2"/>
        <w:rPr>
          <w:rFonts w:eastAsiaTheme="minorEastAsia"/>
          <w:noProof/>
        </w:rPr>
      </w:pPr>
      <w:hyperlink w:anchor="_Toc320103265" w:history="1">
        <w:r w:rsidR="003D25E4" w:rsidRPr="002A4692">
          <w:rPr>
            <w:rStyle w:val="Hyperlink"/>
            <w:noProof/>
          </w:rPr>
          <w:t>H.</w:t>
        </w:r>
        <w:r w:rsidR="003D25E4">
          <w:rPr>
            <w:rFonts w:eastAsiaTheme="minorEastAsia"/>
            <w:noProof/>
          </w:rPr>
          <w:tab/>
        </w:r>
        <w:r w:rsidR="003D25E4" w:rsidRPr="002A4692">
          <w:rPr>
            <w:rStyle w:val="Hyperlink"/>
            <w:noProof/>
          </w:rPr>
          <w:t>Attachment H – Certificate Regarding Lobbying</w:t>
        </w:r>
        <w:r w:rsidR="003D25E4">
          <w:rPr>
            <w:noProof/>
            <w:webHidden/>
          </w:rPr>
          <w:tab/>
        </w:r>
        <w:r w:rsidR="003D25E4">
          <w:rPr>
            <w:noProof/>
            <w:webHidden/>
          </w:rPr>
          <w:fldChar w:fldCharType="begin"/>
        </w:r>
        <w:r w:rsidR="003D25E4">
          <w:rPr>
            <w:noProof/>
            <w:webHidden/>
          </w:rPr>
          <w:instrText xml:space="preserve"> PAGEREF _Toc320103265 \h </w:instrText>
        </w:r>
        <w:r w:rsidR="003D25E4">
          <w:rPr>
            <w:noProof/>
            <w:webHidden/>
          </w:rPr>
        </w:r>
        <w:r w:rsidR="003D25E4">
          <w:rPr>
            <w:noProof/>
            <w:webHidden/>
          </w:rPr>
          <w:fldChar w:fldCharType="separate"/>
        </w:r>
        <w:r w:rsidR="0028632B">
          <w:rPr>
            <w:noProof/>
            <w:webHidden/>
          </w:rPr>
          <w:t>6</w:t>
        </w:r>
        <w:r w:rsidR="00773A80">
          <w:rPr>
            <w:noProof/>
            <w:webHidden/>
          </w:rPr>
          <w:t>5</w:t>
        </w:r>
        <w:r w:rsidR="003D25E4">
          <w:rPr>
            <w:noProof/>
            <w:webHidden/>
          </w:rPr>
          <w:fldChar w:fldCharType="end"/>
        </w:r>
      </w:hyperlink>
    </w:p>
    <w:p w14:paraId="7361F201" w14:textId="573A89B7" w:rsidR="003D25E4" w:rsidRDefault="00014F79" w:rsidP="00112AFD">
      <w:pPr>
        <w:pStyle w:val="TOC2"/>
        <w:rPr>
          <w:rFonts w:eastAsiaTheme="minorEastAsia"/>
          <w:noProof/>
        </w:rPr>
      </w:pPr>
      <w:hyperlink w:anchor="_Toc320103266" w:history="1">
        <w:r w:rsidR="003D25E4" w:rsidRPr="002A4692">
          <w:rPr>
            <w:rStyle w:val="Hyperlink"/>
            <w:noProof/>
          </w:rPr>
          <w:t>I.</w:t>
        </w:r>
        <w:r w:rsidR="003D25E4">
          <w:rPr>
            <w:rFonts w:eastAsiaTheme="minorEastAsia"/>
            <w:noProof/>
          </w:rPr>
          <w:tab/>
        </w:r>
        <w:r w:rsidR="003D25E4" w:rsidRPr="002A4692">
          <w:rPr>
            <w:rStyle w:val="Hyperlink"/>
            <w:noProof/>
          </w:rPr>
          <w:t>Attachment I – Certificate Regarding Conflict of Interest</w:t>
        </w:r>
        <w:r w:rsidR="003D25E4">
          <w:rPr>
            <w:noProof/>
            <w:webHidden/>
          </w:rPr>
          <w:tab/>
        </w:r>
        <w:r w:rsidR="003D25E4">
          <w:rPr>
            <w:noProof/>
            <w:webHidden/>
          </w:rPr>
          <w:fldChar w:fldCharType="begin"/>
        </w:r>
        <w:r w:rsidR="003D25E4">
          <w:rPr>
            <w:noProof/>
            <w:webHidden/>
          </w:rPr>
          <w:instrText xml:space="preserve"> PAGEREF _Toc320103266 \h </w:instrText>
        </w:r>
        <w:r w:rsidR="003D25E4">
          <w:rPr>
            <w:noProof/>
            <w:webHidden/>
          </w:rPr>
        </w:r>
        <w:r w:rsidR="003D25E4">
          <w:rPr>
            <w:noProof/>
            <w:webHidden/>
          </w:rPr>
          <w:fldChar w:fldCharType="separate"/>
        </w:r>
        <w:r w:rsidR="0028632B">
          <w:rPr>
            <w:noProof/>
            <w:webHidden/>
          </w:rPr>
          <w:t>6</w:t>
        </w:r>
        <w:r w:rsidR="00773A80">
          <w:rPr>
            <w:noProof/>
            <w:webHidden/>
          </w:rPr>
          <w:t>6</w:t>
        </w:r>
        <w:r w:rsidR="003D25E4">
          <w:rPr>
            <w:noProof/>
            <w:webHidden/>
          </w:rPr>
          <w:fldChar w:fldCharType="end"/>
        </w:r>
      </w:hyperlink>
    </w:p>
    <w:p w14:paraId="0F8DFA9D" w14:textId="44D03600" w:rsidR="003D25E4" w:rsidRDefault="00014F79" w:rsidP="00112AFD">
      <w:pPr>
        <w:pStyle w:val="TOC2"/>
        <w:rPr>
          <w:noProof/>
        </w:rPr>
      </w:pPr>
      <w:hyperlink w:anchor="_Toc320103267" w:history="1">
        <w:r w:rsidR="003D25E4" w:rsidRPr="002A4692">
          <w:rPr>
            <w:rStyle w:val="Hyperlink"/>
            <w:noProof/>
          </w:rPr>
          <w:t>J.</w:t>
        </w:r>
        <w:r w:rsidR="003D25E4">
          <w:rPr>
            <w:rFonts w:eastAsiaTheme="minorEastAsia"/>
            <w:noProof/>
          </w:rPr>
          <w:tab/>
        </w:r>
        <w:r w:rsidR="003D25E4" w:rsidRPr="002A4692">
          <w:rPr>
            <w:rStyle w:val="Hyperlink"/>
            <w:noProof/>
          </w:rPr>
          <w:t>Attachment J – Texas Corporate Franchise Tax</w:t>
        </w:r>
        <w:r w:rsidR="003D25E4">
          <w:rPr>
            <w:noProof/>
            <w:webHidden/>
          </w:rPr>
          <w:tab/>
        </w:r>
        <w:r w:rsidR="003D25E4">
          <w:rPr>
            <w:noProof/>
            <w:webHidden/>
          </w:rPr>
          <w:fldChar w:fldCharType="begin"/>
        </w:r>
        <w:r w:rsidR="003D25E4">
          <w:rPr>
            <w:noProof/>
            <w:webHidden/>
          </w:rPr>
          <w:instrText xml:space="preserve"> PAGEREF _Toc320103267 \h </w:instrText>
        </w:r>
        <w:r w:rsidR="003D25E4">
          <w:rPr>
            <w:noProof/>
            <w:webHidden/>
          </w:rPr>
        </w:r>
        <w:r w:rsidR="003D25E4">
          <w:rPr>
            <w:noProof/>
            <w:webHidden/>
          </w:rPr>
          <w:fldChar w:fldCharType="separate"/>
        </w:r>
        <w:r w:rsidR="0028632B">
          <w:rPr>
            <w:noProof/>
            <w:webHidden/>
          </w:rPr>
          <w:t>6</w:t>
        </w:r>
        <w:r w:rsidR="00773A80">
          <w:rPr>
            <w:noProof/>
            <w:webHidden/>
          </w:rPr>
          <w:t>7</w:t>
        </w:r>
        <w:r w:rsidR="003D25E4">
          <w:rPr>
            <w:noProof/>
            <w:webHidden/>
          </w:rPr>
          <w:fldChar w:fldCharType="end"/>
        </w:r>
      </w:hyperlink>
    </w:p>
    <w:p w14:paraId="5C5CDA04" w14:textId="74E0D13C" w:rsidR="00A16586" w:rsidRDefault="00866DE0" w:rsidP="00EE270D">
      <w:pPr>
        <w:spacing w:line="360" w:lineRule="auto"/>
      </w:pPr>
      <w:r>
        <w:t xml:space="preserve">         </w:t>
      </w:r>
      <w:r w:rsidR="00A16586" w:rsidRPr="00A16586">
        <w:t xml:space="preserve">K.  Attachment K - </w:t>
      </w:r>
      <w:r w:rsidR="00EE270D">
        <w:t>Cyber Security Requirements………………………</w:t>
      </w:r>
      <w:r w:rsidR="00A16586" w:rsidRPr="00A16586">
        <w:t>……………………………………………………68</w:t>
      </w:r>
    </w:p>
    <w:p w14:paraId="1D7BC1A1" w14:textId="023ACF44" w:rsidR="00866DE0" w:rsidRPr="000E0E6C" w:rsidRDefault="00EE270D" w:rsidP="00EE270D">
      <w:pPr>
        <w:spacing w:line="360" w:lineRule="auto"/>
        <w:ind w:left="450"/>
      </w:pPr>
      <w:r>
        <w:t>L</w:t>
      </w:r>
      <w:r w:rsidR="00866DE0">
        <w:t xml:space="preserve">.  Attachment </w:t>
      </w:r>
      <w:r>
        <w:t>L</w:t>
      </w:r>
      <w:r w:rsidR="00866DE0">
        <w:t xml:space="preserve"> - Response Checklist and Order of Submission………</w:t>
      </w:r>
      <w:r>
        <w:t>.</w:t>
      </w:r>
      <w:r w:rsidR="00866DE0">
        <w:t>……………………………………………</w:t>
      </w:r>
      <w:r w:rsidR="00455C38">
        <w:t>6</w:t>
      </w:r>
      <w:r w:rsidR="00014F79">
        <w:t>9</w:t>
      </w:r>
    </w:p>
    <w:p w14:paraId="54D42264" w14:textId="548F1CE5" w:rsidR="003D25E4" w:rsidRDefault="00014F79" w:rsidP="00433247">
      <w:pPr>
        <w:pStyle w:val="TOC2"/>
        <w:rPr>
          <w:rFonts w:eastAsiaTheme="minorEastAsia"/>
          <w:noProof/>
        </w:rPr>
      </w:pPr>
      <w:hyperlink w:anchor="_Toc320103268" w:history="1">
        <w:r w:rsidR="00EE270D">
          <w:rPr>
            <w:rStyle w:val="Hyperlink"/>
            <w:noProof/>
          </w:rPr>
          <w:t>M</w:t>
        </w:r>
        <w:r w:rsidR="00183852">
          <w:rPr>
            <w:rStyle w:val="Hyperlink"/>
            <w:noProof/>
          </w:rPr>
          <w:t>.</w:t>
        </w:r>
        <w:r w:rsidR="003D25E4">
          <w:rPr>
            <w:rFonts w:eastAsiaTheme="minorEastAsia"/>
            <w:noProof/>
          </w:rPr>
          <w:tab/>
        </w:r>
        <w:r w:rsidR="003D25E4" w:rsidRPr="002A4692">
          <w:rPr>
            <w:rStyle w:val="Hyperlink"/>
            <w:noProof/>
          </w:rPr>
          <w:t>Exhibit A – Funding Estimates</w:t>
        </w:r>
        <w:r w:rsidR="003D25E4">
          <w:rPr>
            <w:noProof/>
            <w:webHidden/>
          </w:rPr>
          <w:tab/>
        </w:r>
      </w:hyperlink>
      <w:r>
        <w:rPr>
          <w:noProof/>
        </w:rPr>
        <w:t>70</w:t>
      </w:r>
    </w:p>
    <w:p w14:paraId="6938297F" w14:textId="22F6F4CA" w:rsidR="003D25E4" w:rsidRDefault="00014F79" w:rsidP="00112AFD">
      <w:pPr>
        <w:pStyle w:val="TOC2"/>
        <w:rPr>
          <w:rFonts w:eastAsiaTheme="minorEastAsia"/>
          <w:noProof/>
        </w:rPr>
      </w:pPr>
      <w:hyperlink w:anchor="_Toc320103269" w:history="1">
        <w:r w:rsidR="00EE270D">
          <w:rPr>
            <w:rStyle w:val="Hyperlink"/>
            <w:noProof/>
          </w:rPr>
          <w:t>N.</w:t>
        </w:r>
        <w:r w:rsidR="003D25E4">
          <w:rPr>
            <w:rFonts w:eastAsiaTheme="minorEastAsia"/>
            <w:noProof/>
          </w:rPr>
          <w:tab/>
        </w:r>
        <w:r w:rsidR="003D25E4" w:rsidRPr="002A4692">
          <w:rPr>
            <w:rStyle w:val="Hyperlink"/>
            <w:noProof/>
          </w:rPr>
          <w:t>Exhibit B – Performance Measures</w:t>
        </w:r>
        <w:r w:rsidR="003D25E4">
          <w:rPr>
            <w:noProof/>
            <w:webHidden/>
          </w:rPr>
          <w:tab/>
        </w:r>
      </w:hyperlink>
      <w:r w:rsidR="00773A80">
        <w:rPr>
          <w:noProof/>
        </w:rPr>
        <w:t>70</w:t>
      </w:r>
    </w:p>
    <w:p w14:paraId="2A9CDECE" w14:textId="317D3DBA" w:rsidR="003D25E4" w:rsidRDefault="00014F79" w:rsidP="00112AFD">
      <w:pPr>
        <w:pStyle w:val="TOC2"/>
        <w:rPr>
          <w:rFonts w:eastAsiaTheme="minorEastAsia"/>
          <w:noProof/>
        </w:rPr>
      </w:pPr>
      <w:hyperlink w:anchor="_Toc320103270" w:history="1">
        <w:r w:rsidR="00EE270D">
          <w:rPr>
            <w:rStyle w:val="Hyperlink"/>
            <w:noProof/>
          </w:rPr>
          <w:t>O</w:t>
        </w:r>
        <w:r w:rsidR="00183852">
          <w:rPr>
            <w:rStyle w:val="Hyperlink"/>
            <w:noProof/>
          </w:rPr>
          <w:t>.</w:t>
        </w:r>
        <w:r w:rsidR="003D25E4">
          <w:rPr>
            <w:rFonts w:eastAsiaTheme="minorEastAsia"/>
            <w:noProof/>
          </w:rPr>
          <w:tab/>
        </w:r>
        <w:r w:rsidR="003D25E4" w:rsidRPr="002A4692">
          <w:rPr>
            <w:rStyle w:val="Hyperlink"/>
            <w:noProof/>
          </w:rPr>
          <w:t>Exhibit C – Services/Activities Matrix</w:t>
        </w:r>
        <w:r w:rsidR="003D25E4">
          <w:rPr>
            <w:noProof/>
            <w:webHidden/>
          </w:rPr>
          <w:tab/>
        </w:r>
        <w:r w:rsidR="003D25E4">
          <w:rPr>
            <w:noProof/>
            <w:webHidden/>
          </w:rPr>
          <w:fldChar w:fldCharType="begin"/>
        </w:r>
        <w:r w:rsidR="003D25E4">
          <w:rPr>
            <w:noProof/>
            <w:webHidden/>
          </w:rPr>
          <w:instrText xml:space="preserve"> PAGEREF _Toc320103270 \h </w:instrText>
        </w:r>
        <w:r w:rsidR="003D25E4">
          <w:rPr>
            <w:noProof/>
            <w:webHidden/>
          </w:rPr>
        </w:r>
        <w:r w:rsidR="003D25E4">
          <w:rPr>
            <w:noProof/>
            <w:webHidden/>
          </w:rPr>
          <w:fldChar w:fldCharType="separate"/>
        </w:r>
        <w:r w:rsidR="0028632B">
          <w:rPr>
            <w:noProof/>
            <w:webHidden/>
          </w:rPr>
          <w:t>7</w:t>
        </w:r>
        <w:r w:rsidR="00773A80">
          <w:rPr>
            <w:noProof/>
            <w:webHidden/>
          </w:rPr>
          <w:t>1</w:t>
        </w:r>
        <w:r w:rsidR="003D25E4">
          <w:rPr>
            <w:noProof/>
            <w:webHidden/>
          </w:rPr>
          <w:fldChar w:fldCharType="end"/>
        </w:r>
      </w:hyperlink>
    </w:p>
    <w:p w14:paraId="5F1C4D5D" w14:textId="565A433B" w:rsidR="003D25E4" w:rsidRDefault="00014F79" w:rsidP="00112AFD">
      <w:pPr>
        <w:pStyle w:val="TOC2"/>
        <w:rPr>
          <w:rFonts w:eastAsiaTheme="minorEastAsia"/>
          <w:noProof/>
        </w:rPr>
      </w:pPr>
      <w:hyperlink w:anchor="_Toc320103271" w:history="1">
        <w:r w:rsidR="00EE270D">
          <w:rPr>
            <w:rStyle w:val="Hyperlink"/>
            <w:noProof/>
          </w:rPr>
          <w:t>P</w:t>
        </w:r>
        <w:r w:rsidR="00183852">
          <w:rPr>
            <w:rStyle w:val="Hyperlink"/>
            <w:noProof/>
          </w:rPr>
          <w:t>.</w:t>
        </w:r>
        <w:r w:rsidR="003D25E4">
          <w:rPr>
            <w:rFonts w:eastAsiaTheme="minorEastAsia"/>
            <w:noProof/>
          </w:rPr>
          <w:tab/>
        </w:r>
        <w:r w:rsidR="003D25E4" w:rsidRPr="002A4692">
          <w:rPr>
            <w:rStyle w:val="Hyperlink"/>
            <w:noProof/>
          </w:rPr>
          <w:t>Exhibit D – Customers Served</w:t>
        </w:r>
        <w:r w:rsidR="003D25E4">
          <w:rPr>
            <w:noProof/>
            <w:webHidden/>
          </w:rPr>
          <w:tab/>
        </w:r>
        <w:r w:rsidR="003D25E4">
          <w:rPr>
            <w:noProof/>
            <w:webHidden/>
          </w:rPr>
          <w:fldChar w:fldCharType="begin"/>
        </w:r>
        <w:r w:rsidR="003D25E4">
          <w:rPr>
            <w:noProof/>
            <w:webHidden/>
          </w:rPr>
          <w:instrText xml:space="preserve"> PAGEREF _Toc320103271 \h </w:instrText>
        </w:r>
        <w:r w:rsidR="003D25E4">
          <w:rPr>
            <w:noProof/>
            <w:webHidden/>
          </w:rPr>
        </w:r>
        <w:r w:rsidR="003D25E4">
          <w:rPr>
            <w:noProof/>
            <w:webHidden/>
          </w:rPr>
          <w:fldChar w:fldCharType="separate"/>
        </w:r>
        <w:r w:rsidR="0028632B">
          <w:rPr>
            <w:noProof/>
            <w:webHidden/>
          </w:rPr>
          <w:t>7</w:t>
        </w:r>
        <w:r w:rsidR="003D25E4">
          <w:rPr>
            <w:noProof/>
            <w:webHidden/>
          </w:rPr>
          <w:fldChar w:fldCharType="end"/>
        </w:r>
      </w:hyperlink>
      <w:r w:rsidR="00773A80">
        <w:rPr>
          <w:noProof/>
        </w:rPr>
        <w:t>2</w:t>
      </w:r>
    </w:p>
    <w:p w14:paraId="5BD0E264" w14:textId="1BF544AB" w:rsidR="003D25E4" w:rsidRDefault="00EE270D" w:rsidP="00112AFD">
      <w:pPr>
        <w:pStyle w:val="TOC2"/>
        <w:rPr>
          <w:rFonts w:eastAsiaTheme="minorEastAsia"/>
          <w:noProof/>
        </w:rPr>
      </w:pPr>
      <w:r>
        <w:t>Q</w:t>
      </w:r>
      <w:r w:rsidR="00183852">
        <w:t>.</w:t>
      </w:r>
      <w:hyperlink w:anchor="_Toc320103272" w:history="1">
        <w:r w:rsidR="003D25E4">
          <w:rPr>
            <w:rFonts w:eastAsiaTheme="minorEastAsia"/>
            <w:noProof/>
          </w:rPr>
          <w:tab/>
        </w:r>
        <w:r w:rsidR="003D25E4" w:rsidRPr="002A4692">
          <w:rPr>
            <w:rStyle w:val="Hyperlink"/>
            <w:noProof/>
          </w:rPr>
          <w:t>Exhibit E – Partner Staffing at Career Centers</w:t>
        </w:r>
        <w:r w:rsidR="003D25E4">
          <w:rPr>
            <w:noProof/>
            <w:webHidden/>
          </w:rPr>
          <w:tab/>
        </w:r>
        <w:r w:rsidR="003D25E4">
          <w:rPr>
            <w:noProof/>
            <w:webHidden/>
          </w:rPr>
          <w:fldChar w:fldCharType="begin"/>
        </w:r>
        <w:r w:rsidR="003D25E4">
          <w:rPr>
            <w:noProof/>
            <w:webHidden/>
          </w:rPr>
          <w:instrText xml:space="preserve"> PAGEREF _Toc320103272 \h </w:instrText>
        </w:r>
        <w:r w:rsidR="003D25E4">
          <w:rPr>
            <w:noProof/>
            <w:webHidden/>
          </w:rPr>
        </w:r>
        <w:r w:rsidR="003D25E4">
          <w:rPr>
            <w:noProof/>
            <w:webHidden/>
          </w:rPr>
          <w:fldChar w:fldCharType="separate"/>
        </w:r>
        <w:r w:rsidR="0028632B">
          <w:rPr>
            <w:noProof/>
            <w:webHidden/>
          </w:rPr>
          <w:t>7</w:t>
        </w:r>
        <w:r w:rsidR="003D25E4">
          <w:rPr>
            <w:noProof/>
            <w:webHidden/>
          </w:rPr>
          <w:fldChar w:fldCharType="end"/>
        </w:r>
      </w:hyperlink>
      <w:r w:rsidR="00773A80">
        <w:rPr>
          <w:noProof/>
        </w:rPr>
        <w:t>3</w:t>
      </w:r>
    </w:p>
    <w:p w14:paraId="778A0EF6" w14:textId="6BB2440B" w:rsidR="003D25E4" w:rsidRDefault="00014F79" w:rsidP="00112AFD">
      <w:pPr>
        <w:pStyle w:val="TOC2"/>
        <w:rPr>
          <w:rFonts w:eastAsiaTheme="minorEastAsia"/>
          <w:noProof/>
        </w:rPr>
      </w:pPr>
      <w:hyperlink w:anchor="_Toc320103273" w:history="1">
        <w:r w:rsidR="00EE270D">
          <w:rPr>
            <w:rStyle w:val="Hyperlink"/>
            <w:noProof/>
          </w:rPr>
          <w:t>R</w:t>
        </w:r>
        <w:r w:rsidR="00183852">
          <w:rPr>
            <w:rStyle w:val="Hyperlink"/>
            <w:noProof/>
          </w:rPr>
          <w:t>.</w:t>
        </w:r>
        <w:r w:rsidR="003D25E4">
          <w:rPr>
            <w:rFonts w:eastAsiaTheme="minorEastAsia"/>
            <w:noProof/>
          </w:rPr>
          <w:tab/>
        </w:r>
        <w:r w:rsidR="003D25E4" w:rsidRPr="002A4692">
          <w:rPr>
            <w:rStyle w:val="Hyperlink"/>
            <w:noProof/>
          </w:rPr>
          <w:t>Exhibit F – Career Center Locations</w:t>
        </w:r>
        <w:r w:rsidR="003D25E4">
          <w:rPr>
            <w:noProof/>
            <w:webHidden/>
          </w:rPr>
          <w:tab/>
        </w:r>
        <w:r w:rsidR="003D25E4">
          <w:rPr>
            <w:noProof/>
            <w:webHidden/>
          </w:rPr>
          <w:fldChar w:fldCharType="begin"/>
        </w:r>
        <w:r w:rsidR="003D25E4">
          <w:rPr>
            <w:noProof/>
            <w:webHidden/>
          </w:rPr>
          <w:instrText xml:space="preserve"> PAGEREF _Toc320103273 \h </w:instrText>
        </w:r>
        <w:r w:rsidR="003D25E4">
          <w:rPr>
            <w:noProof/>
            <w:webHidden/>
          </w:rPr>
        </w:r>
        <w:r w:rsidR="003D25E4">
          <w:rPr>
            <w:noProof/>
            <w:webHidden/>
          </w:rPr>
          <w:fldChar w:fldCharType="separate"/>
        </w:r>
        <w:r w:rsidR="0028632B">
          <w:rPr>
            <w:noProof/>
            <w:webHidden/>
          </w:rPr>
          <w:t>7</w:t>
        </w:r>
        <w:r w:rsidR="003D25E4">
          <w:rPr>
            <w:noProof/>
            <w:webHidden/>
          </w:rPr>
          <w:fldChar w:fldCharType="end"/>
        </w:r>
      </w:hyperlink>
      <w:r w:rsidR="00773A80">
        <w:rPr>
          <w:noProof/>
        </w:rPr>
        <w:t>4</w:t>
      </w:r>
    </w:p>
    <w:p w14:paraId="066CDE25" w14:textId="023EF366" w:rsidR="003D25E4" w:rsidRDefault="00014F79" w:rsidP="00112AFD">
      <w:pPr>
        <w:pStyle w:val="TOC2"/>
        <w:rPr>
          <w:noProof/>
        </w:rPr>
      </w:pPr>
      <w:hyperlink w:anchor="_Toc320103274" w:history="1">
        <w:r w:rsidR="00EE270D">
          <w:rPr>
            <w:rStyle w:val="Hyperlink"/>
            <w:noProof/>
          </w:rPr>
          <w:t>S</w:t>
        </w:r>
        <w:r w:rsidR="00183852">
          <w:rPr>
            <w:rStyle w:val="Hyperlink"/>
            <w:noProof/>
          </w:rPr>
          <w:t>.</w:t>
        </w:r>
        <w:r w:rsidR="003D25E4">
          <w:rPr>
            <w:rFonts w:eastAsiaTheme="minorEastAsia"/>
            <w:noProof/>
          </w:rPr>
          <w:tab/>
        </w:r>
        <w:r w:rsidR="003D25E4" w:rsidRPr="002A4692">
          <w:rPr>
            <w:rStyle w:val="Hyperlink"/>
            <w:noProof/>
          </w:rPr>
          <w:t>Exhibit G – Targeted Industries and Occupations</w:t>
        </w:r>
        <w:r w:rsidR="003D25E4">
          <w:rPr>
            <w:noProof/>
            <w:webHidden/>
          </w:rPr>
          <w:tab/>
        </w:r>
        <w:r w:rsidR="003D25E4">
          <w:rPr>
            <w:noProof/>
            <w:webHidden/>
          </w:rPr>
          <w:fldChar w:fldCharType="begin"/>
        </w:r>
        <w:r w:rsidR="003D25E4">
          <w:rPr>
            <w:noProof/>
            <w:webHidden/>
          </w:rPr>
          <w:instrText xml:space="preserve"> PAGEREF _Toc320103274 \h </w:instrText>
        </w:r>
        <w:r w:rsidR="003D25E4">
          <w:rPr>
            <w:noProof/>
            <w:webHidden/>
          </w:rPr>
        </w:r>
        <w:r w:rsidR="003D25E4">
          <w:rPr>
            <w:noProof/>
            <w:webHidden/>
          </w:rPr>
          <w:fldChar w:fldCharType="separate"/>
        </w:r>
        <w:r w:rsidR="0028632B">
          <w:rPr>
            <w:noProof/>
            <w:webHidden/>
          </w:rPr>
          <w:t>7</w:t>
        </w:r>
        <w:r w:rsidR="003D25E4">
          <w:rPr>
            <w:noProof/>
            <w:webHidden/>
          </w:rPr>
          <w:fldChar w:fldCharType="end"/>
        </w:r>
      </w:hyperlink>
      <w:r w:rsidR="00773A80">
        <w:rPr>
          <w:noProof/>
        </w:rPr>
        <w:t>5</w:t>
      </w:r>
    </w:p>
    <w:p w14:paraId="188B6458" w14:textId="27E04F0E" w:rsidR="00441977" w:rsidRDefault="00EE270D" w:rsidP="00650EE0">
      <w:pPr>
        <w:spacing w:line="360" w:lineRule="auto"/>
        <w:ind w:firstLine="450"/>
        <w:rPr>
          <w:noProof/>
        </w:rPr>
      </w:pPr>
      <w:r>
        <w:rPr>
          <w:noProof/>
        </w:rPr>
        <w:t>T</w:t>
      </w:r>
      <w:r w:rsidR="00183852">
        <w:rPr>
          <w:noProof/>
        </w:rPr>
        <w:t>.</w:t>
      </w:r>
      <w:r w:rsidR="00441977">
        <w:rPr>
          <w:noProof/>
        </w:rPr>
        <w:t xml:space="preserve">  Exhibit H </w:t>
      </w:r>
      <w:r w:rsidR="00441977" w:rsidRPr="00441977">
        <w:rPr>
          <w:noProof/>
        </w:rPr>
        <w:t>–</w:t>
      </w:r>
      <w:r w:rsidR="00441977">
        <w:rPr>
          <w:noProof/>
        </w:rPr>
        <w:t xml:space="preserve">  Information on Current Contractor Staffing ………………………………………………………</w:t>
      </w:r>
      <w:r w:rsidR="00F50F4E">
        <w:rPr>
          <w:noProof/>
        </w:rPr>
        <w:t>…..7</w:t>
      </w:r>
      <w:r w:rsidR="00773A80">
        <w:rPr>
          <w:noProof/>
        </w:rPr>
        <w:t>7</w:t>
      </w:r>
    </w:p>
    <w:p w14:paraId="47213076" w14:textId="7D04BFEE" w:rsidR="00650EE0" w:rsidRDefault="00EE270D" w:rsidP="00650EE0">
      <w:pPr>
        <w:spacing w:line="360" w:lineRule="auto"/>
        <w:ind w:firstLine="450"/>
        <w:rPr>
          <w:noProof/>
        </w:rPr>
      </w:pPr>
      <w:r>
        <w:rPr>
          <w:noProof/>
        </w:rPr>
        <w:t>U</w:t>
      </w:r>
      <w:r w:rsidR="00650EE0">
        <w:rPr>
          <w:noProof/>
        </w:rPr>
        <w:t xml:space="preserve">. </w:t>
      </w:r>
      <w:r w:rsidR="00650EE0">
        <w:rPr>
          <w:noProof/>
        </w:rPr>
        <w:tab/>
        <w:t>Exhibit I – Safeguards for TWC Information………………………………………………………………………………78</w:t>
      </w:r>
    </w:p>
    <w:p w14:paraId="5F4CE885" w14:textId="5CBF27AE" w:rsidR="00650EE0" w:rsidRDefault="00EE270D" w:rsidP="00650EE0">
      <w:pPr>
        <w:spacing w:line="360" w:lineRule="auto"/>
        <w:ind w:firstLine="450"/>
        <w:rPr>
          <w:noProof/>
        </w:rPr>
      </w:pPr>
      <w:r>
        <w:rPr>
          <w:noProof/>
        </w:rPr>
        <w:t>V</w:t>
      </w:r>
      <w:r w:rsidR="00650EE0">
        <w:rPr>
          <w:noProof/>
        </w:rPr>
        <w:t xml:space="preserve">. </w:t>
      </w:r>
      <w:r w:rsidR="00650EE0">
        <w:rPr>
          <w:noProof/>
        </w:rPr>
        <w:tab/>
        <w:t>Exhibit J – Board Guidelines for Security………………………………………………………………………………..…85</w:t>
      </w:r>
    </w:p>
    <w:p w14:paraId="351C8AA2" w14:textId="33C31913" w:rsidR="004B0625" w:rsidRDefault="00EE270D" w:rsidP="00650EE0">
      <w:pPr>
        <w:spacing w:line="360" w:lineRule="auto"/>
        <w:ind w:firstLine="450"/>
        <w:rPr>
          <w:noProof/>
        </w:rPr>
      </w:pPr>
      <w:r>
        <w:rPr>
          <w:noProof/>
        </w:rPr>
        <w:t>W.</w:t>
      </w:r>
      <w:r w:rsidR="00650EE0">
        <w:rPr>
          <w:noProof/>
        </w:rPr>
        <w:tab/>
        <w:t>Exhibit K – TCF Documentation Requirements………………………………………………………………………….96</w:t>
      </w:r>
    </w:p>
    <w:p w14:paraId="35E20FA5" w14:textId="77777777" w:rsidR="004B0625" w:rsidRPr="00441977" w:rsidRDefault="004B0625" w:rsidP="00441977">
      <w:pPr>
        <w:ind w:firstLine="450"/>
        <w:rPr>
          <w:noProof/>
        </w:rPr>
      </w:pPr>
    </w:p>
    <w:p w14:paraId="4E5E73C0" w14:textId="77777777" w:rsidR="00441977" w:rsidRPr="00441977" w:rsidRDefault="00441977" w:rsidP="00441977">
      <w:pPr>
        <w:rPr>
          <w:noProof/>
        </w:rPr>
      </w:pPr>
    </w:p>
    <w:p w14:paraId="1992DEC7" w14:textId="1F681C4B" w:rsidR="009E0D90" w:rsidRDefault="007026BF" w:rsidP="008844D5">
      <w:pPr>
        <w:rPr>
          <w:i/>
        </w:rPr>
      </w:pPr>
      <w:r>
        <w:rPr>
          <w:i/>
        </w:rPr>
        <w:fldChar w:fldCharType="end"/>
      </w:r>
      <w:r w:rsidR="00441977">
        <w:rPr>
          <w:i/>
        </w:rPr>
        <w:tab/>
      </w:r>
    </w:p>
    <w:p w14:paraId="327927A6" w14:textId="77777777" w:rsidR="009E0D90" w:rsidRDefault="009E0D90">
      <w:pPr>
        <w:rPr>
          <w:i/>
        </w:rPr>
      </w:pPr>
      <w:r>
        <w:rPr>
          <w:i/>
        </w:rPr>
        <w:br w:type="page"/>
      </w:r>
    </w:p>
    <w:p w14:paraId="16B6C373" w14:textId="77777777" w:rsidR="00DF2D84" w:rsidRPr="00587C54" w:rsidRDefault="00DF2D84" w:rsidP="00587C54">
      <w:pPr>
        <w:pStyle w:val="Heading1"/>
      </w:pPr>
      <w:bookmarkStart w:id="2" w:name="_Toc320103204"/>
      <w:r w:rsidRPr="00587C54">
        <w:lastRenderedPageBreak/>
        <w:t>SECTION I – INTRODUCTION AND BACKGROUND</w:t>
      </w:r>
      <w:bookmarkEnd w:id="2"/>
    </w:p>
    <w:p w14:paraId="7C74C7F9" w14:textId="77777777" w:rsidR="00DF2D84" w:rsidRDefault="00DF2D84" w:rsidP="002636E5">
      <w:pPr>
        <w:rPr>
          <w:b/>
        </w:rPr>
      </w:pPr>
    </w:p>
    <w:p w14:paraId="27289A50" w14:textId="77777777" w:rsidR="00DF2D84" w:rsidRPr="00587C54" w:rsidRDefault="00DF2D84" w:rsidP="00AA13B7">
      <w:pPr>
        <w:pStyle w:val="Heading2"/>
        <w:ind w:left="450" w:hanging="450"/>
      </w:pPr>
      <w:bookmarkStart w:id="3" w:name="_Toc320103205"/>
      <w:r w:rsidRPr="00587C54">
        <w:t>Introduction</w:t>
      </w:r>
      <w:bookmarkEnd w:id="3"/>
    </w:p>
    <w:p w14:paraId="5BB4B678" w14:textId="77777777" w:rsidR="00DF2D84" w:rsidRPr="005967A0" w:rsidRDefault="00DF2D84" w:rsidP="002636E5">
      <w:pPr>
        <w:rPr>
          <w:sz w:val="11"/>
          <w:szCs w:val="11"/>
        </w:rPr>
      </w:pPr>
    </w:p>
    <w:p w14:paraId="3EC8F768" w14:textId="77777777" w:rsidR="00DF2D84" w:rsidRDefault="00DF2D84" w:rsidP="002636E5">
      <w:r>
        <w:t xml:space="preserve">The Workforce Solutions Capital Area Workforce Board (“Board”) serves as the leadership and governing body for the Austin/Travis County workforce system.  The Board is a public/private partnership, with its </w:t>
      </w:r>
      <w:proofErr w:type="gramStart"/>
      <w:r>
        <w:t>Directors</w:t>
      </w:r>
      <w:proofErr w:type="gramEnd"/>
      <w:r>
        <w:t xml:space="preserve"> representing business, education, labor, economic development, community-based organizations, and public entities.</w:t>
      </w:r>
    </w:p>
    <w:p w14:paraId="3EC81424" w14:textId="77777777" w:rsidR="00DF2D84" w:rsidRDefault="00DF2D84" w:rsidP="002636E5"/>
    <w:p w14:paraId="1CB98E3C" w14:textId="2EE30733" w:rsidR="00DF2D84" w:rsidRDefault="00DF2D84" w:rsidP="002636E5">
      <w:r>
        <w:t>The Board is organized as a non-profit corporation in the State of Texas, with tax-exempt status under IRS code 501(c)(3).  It is part of the Texas Workforce Solutions Network – comprised of the Texas Workforce Commission</w:t>
      </w:r>
      <w:r w:rsidR="00CE03B2">
        <w:t xml:space="preserve"> </w:t>
      </w:r>
      <w:r w:rsidR="00CE03B2" w:rsidRPr="002C10C9">
        <w:t>(TWC)</w:t>
      </w:r>
      <w:r>
        <w:t xml:space="preserve"> and twenty-eight (28) local workforce boards.</w:t>
      </w:r>
    </w:p>
    <w:p w14:paraId="15924F85" w14:textId="77777777" w:rsidR="00DF2D84" w:rsidRDefault="00DF2D84" w:rsidP="002636E5"/>
    <w:p w14:paraId="29014BE1" w14:textId="77777777" w:rsidR="00DF2D84" w:rsidRDefault="00DF2D84" w:rsidP="002636E5">
      <w:r>
        <w:t>The Board’s responsibilities include, but are not limited to:</w:t>
      </w:r>
    </w:p>
    <w:p w14:paraId="31C8B0CF" w14:textId="77777777" w:rsidR="00DF2D84" w:rsidRDefault="00DF2D84" w:rsidP="002636E5">
      <w:pPr>
        <w:pStyle w:val="ListParagraph"/>
        <w:numPr>
          <w:ilvl w:val="0"/>
          <w:numId w:val="1"/>
        </w:numPr>
      </w:pPr>
      <w:r>
        <w:t>Strategic and operational planning;</w:t>
      </w:r>
    </w:p>
    <w:p w14:paraId="7B33C645" w14:textId="77777777" w:rsidR="00DF2D84" w:rsidRDefault="00DF2D84" w:rsidP="002636E5">
      <w:pPr>
        <w:pStyle w:val="ListParagraph"/>
        <w:numPr>
          <w:ilvl w:val="0"/>
          <w:numId w:val="1"/>
        </w:numPr>
      </w:pPr>
      <w:r>
        <w:t>Design of the local workforce development delivery system, including the establishment of one-stop career centers;</w:t>
      </w:r>
    </w:p>
    <w:p w14:paraId="0C4A3370" w14:textId="77777777" w:rsidR="00DF2D84" w:rsidRDefault="00DF2D84" w:rsidP="002636E5">
      <w:pPr>
        <w:pStyle w:val="ListParagraph"/>
        <w:numPr>
          <w:ilvl w:val="0"/>
          <w:numId w:val="1"/>
        </w:numPr>
      </w:pPr>
      <w:r>
        <w:t>Oversight and evaluation of workforce development activities in the local area;</w:t>
      </w:r>
    </w:p>
    <w:p w14:paraId="15A41898" w14:textId="77777777" w:rsidR="00DF2D84" w:rsidRDefault="00DF2D84" w:rsidP="002636E5">
      <w:pPr>
        <w:pStyle w:val="ListParagraph"/>
        <w:numPr>
          <w:ilvl w:val="0"/>
          <w:numId w:val="1"/>
        </w:numPr>
      </w:pPr>
      <w:r>
        <w:t>Connecting and aligning the components of the regional workforce system;</w:t>
      </w:r>
    </w:p>
    <w:p w14:paraId="53504EF1" w14:textId="77777777" w:rsidR="00DF2D84" w:rsidRDefault="00DF2D84" w:rsidP="002636E5">
      <w:pPr>
        <w:pStyle w:val="ListParagraph"/>
        <w:numPr>
          <w:ilvl w:val="0"/>
          <w:numId w:val="1"/>
        </w:numPr>
      </w:pPr>
      <w:r>
        <w:t>Leveraging and investing workforce development resources;</w:t>
      </w:r>
    </w:p>
    <w:p w14:paraId="4AF15794" w14:textId="77777777" w:rsidR="00DF2D84" w:rsidRDefault="00DF2D84" w:rsidP="002636E5">
      <w:pPr>
        <w:pStyle w:val="ListParagraph"/>
        <w:numPr>
          <w:ilvl w:val="0"/>
          <w:numId w:val="1"/>
        </w:numPr>
      </w:pPr>
      <w:r>
        <w:t>Providing policy guidance;</w:t>
      </w:r>
    </w:p>
    <w:p w14:paraId="27B9B56A" w14:textId="77777777" w:rsidR="00DF2D84" w:rsidRDefault="00DF2D84" w:rsidP="002636E5">
      <w:pPr>
        <w:pStyle w:val="ListParagraph"/>
        <w:numPr>
          <w:ilvl w:val="0"/>
          <w:numId w:val="1"/>
        </w:numPr>
      </w:pPr>
      <w:r>
        <w:t>Advocacy for workforce issues and needs;</w:t>
      </w:r>
    </w:p>
    <w:p w14:paraId="1A716586" w14:textId="77777777" w:rsidR="00DF2D84" w:rsidRDefault="00DF2D84" w:rsidP="002636E5">
      <w:pPr>
        <w:pStyle w:val="ListParagraph"/>
        <w:numPr>
          <w:ilvl w:val="0"/>
          <w:numId w:val="1"/>
        </w:numPr>
      </w:pPr>
      <w:r>
        <w:t>Building partnerships in support of local workforce initiatives; and</w:t>
      </w:r>
    </w:p>
    <w:p w14:paraId="0B507A22" w14:textId="77777777" w:rsidR="00DF2D84" w:rsidRPr="00270FAE" w:rsidRDefault="00DF2D84" w:rsidP="002636E5">
      <w:pPr>
        <w:pStyle w:val="ListParagraph"/>
        <w:numPr>
          <w:ilvl w:val="0"/>
          <w:numId w:val="1"/>
        </w:numPr>
      </w:pPr>
      <w:r>
        <w:t>Serving as the link between the workforce system and its owners (taxpayers).</w:t>
      </w:r>
    </w:p>
    <w:p w14:paraId="296A2386" w14:textId="77777777" w:rsidR="00DF2D84" w:rsidRDefault="00DF2D84" w:rsidP="002636E5"/>
    <w:p w14:paraId="67E195DB" w14:textId="77777777" w:rsidR="00DF2D84" w:rsidRDefault="00DF2D84" w:rsidP="002636E5">
      <w:r>
        <w:t xml:space="preserve">The Board also serves as the designated grant recipient and administrative entity for workforce development program funds allocated to the Austin/Travis County workforce development area.  </w:t>
      </w:r>
    </w:p>
    <w:p w14:paraId="543EEC04" w14:textId="77777777" w:rsidR="00DF2D84" w:rsidRDefault="00DF2D84" w:rsidP="002636E5"/>
    <w:p w14:paraId="0CF14028" w14:textId="77777777" w:rsidR="00DF2D84" w:rsidRPr="00360619" w:rsidRDefault="00DF2D84" w:rsidP="00360619">
      <w:pPr>
        <w:jc w:val="center"/>
        <w:rPr>
          <w:b/>
        </w:rPr>
      </w:pPr>
      <w:r w:rsidRPr="00360619">
        <w:rPr>
          <w:b/>
        </w:rPr>
        <w:t>OUR MISSION</w:t>
      </w:r>
    </w:p>
    <w:p w14:paraId="1E36E4D2" w14:textId="77777777" w:rsidR="00DF2D84" w:rsidRPr="00851B92" w:rsidRDefault="00DF2D84" w:rsidP="002636E5">
      <w:pPr>
        <w:jc w:val="center"/>
        <w:rPr>
          <w:b/>
          <w:sz w:val="11"/>
          <w:szCs w:val="11"/>
        </w:rPr>
      </w:pPr>
    </w:p>
    <w:p w14:paraId="3AF51F29" w14:textId="77777777" w:rsidR="00DF2D84" w:rsidRDefault="00DF2D84" w:rsidP="002636E5">
      <w:pPr>
        <w:jc w:val="center"/>
      </w:pPr>
      <w:r>
        <w:t>The mission of Workforce Solutions Capital Area Workforce Board is to lead the region’s workforce system in the development of a world-class workforce.</w:t>
      </w:r>
    </w:p>
    <w:p w14:paraId="68B93DAF" w14:textId="77777777" w:rsidR="00DF2D84" w:rsidRDefault="00DF2D84" w:rsidP="002636E5"/>
    <w:p w14:paraId="258061F4" w14:textId="77777777" w:rsidR="00DF2D84" w:rsidRDefault="00DF2D84" w:rsidP="002636E5">
      <w:pPr>
        <w:jc w:val="center"/>
        <w:rPr>
          <w:b/>
        </w:rPr>
      </w:pPr>
      <w:r>
        <w:rPr>
          <w:b/>
        </w:rPr>
        <w:t>OUR VISION</w:t>
      </w:r>
    </w:p>
    <w:p w14:paraId="493A9F63" w14:textId="77777777" w:rsidR="00DF2D84" w:rsidRPr="00F53ABD" w:rsidRDefault="00DF2D84" w:rsidP="002636E5">
      <w:pPr>
        <w:jc w:val="center"/>
        <w:rPr>
          <w:b/>
          <w:sz w:val="11"/>
          <w:szCs w:val="11"/>
        </w:rPr>
      </w:pPr>
    </w:p>
    <w:p w14:paraId="69017952" w14:textId="196EA548" w:rsidR="00DF2D84" w:rsidRDefault="00DF2D84" w:rsidP="002636E5">
      <w:pPr>
        <w:jc w:val="center"/>
      </w:pPr>
      <w:r>
        <w:t xml:space="preserve">All people (our human capital) are </w:t>
      </w:r>
      <w:r w:rsidR="00F53ABD">
        <w:t>productive,</w:t>
      </w:r>
      <w:r>
        <w:t xml:space="preserve"> and the region is prosperous.</w:t>
      </w:r>
    </w:p>
    <w:p w14:paraId="78982F41" w14:textId="77777777" w:rsidR="00DF2D84" w:rsidRDefault="00DF2D84" w:rsidP="002636E5"/>
    <w:p w14:paraId="0159C31C" w14:textId="77777777" w:rsidR="00DF2D84" w:rsidRDefault="00DF2D84" w:rsidP="002636E5">
      <w:pPr>
        <w:jc w:val="center"/>
        <w:rPr>
          <w:b/>
        </w:rPr>
      </w:pPr>
      <w:r>
        <w:rPr>
          <w:b/>
        </w:rPr>
        <w:t>OUR VALUES</w:t>
      </w:r>
    </w:p>
    <w:p w14:paraId="6B9EAB43" w14:textId="77777777" w:rsidR="00DF2D84" w:rsidRPr="00F53ABD" w:rsidRDefault="00DF2D84" w:rsidP="002636E5">
      <w:pPr>
        <w:jc w:val="center"/>
        <w:rPr>
          <w:b/>
          <w:sz w:val="11"/>
          <w:szCs w:val="11"/>
        </w:rPr>
      </w:pPr>
    </w:p>
    <w:p w14:paraId="411D1BFB" w14:textId="77777777" w:rsidR="00DF2D84" w:rsidRDefault="00DF2D84" w:rsidP="002636E5">
      <w:r>
        <w:rPr>
          <w:i/>
        </w:rPr>
        <w:t xml:space="preserve">Diversity – </w:t>
      </w:r>
      <w:r>
        <w:t xml:space="preserve">Our greatest strength is our individual differences (backgrounds, experiences, perspectives, etc.) which </w:t>
      </w:r>
      <w:proofErr w:type="gramStart"/>
      <w:r>
        <w:t>are a reflection of</w:t>
      </w:r>
      <w:proofErr w:type="gramEnd"/>
      <w:r>
        <w:t xml:space="preserve"> the community.  We encourage and appreciate open discussion and consideration of diverse perspectives and inclusion.</w:t>
      </w:r>
    </w:p>
    <w:p w14:paraId="14C74E1E" w14:textId="77777777" w:rsidR="00DF2D84" w:rsidRDefault="00DF2D84" w:rsidP="002636E5"/>
    <w:p w14:paraId="3D0C97E3" w14:textId="77777777" w:rsidR="00DF2D84" w:rsidRDefault="00DF2D84" w:rsidP="002636E5">
      <w:r>
        <w:rPr>
          <w:i/>
        </w:rPr>
        <w:t>Leadership</w:t>
      </w:r>
      <w:r>
        <w:t xml:space="preserve"> – We inspire and empower others into action to achieve our vision.  We give of our time and talents to build a prosperous community.</w:t>
      </w:r>
    </w:p>
    <w:p w14:paraId="272BA1C7" w14:textId="77777777" w:rsidR="00DF2D84" w:rsidRDefault="00DF2D84" w:rsidP="002636E5"/>
    <w:p w14:paraId="4FEA1F9E" w14:textId="77777777" w:rsidR="00DF2D84" w:rsidRDefault="00DF2D84" w:rsidP="002636E5">
      <w:r>
        <w:rPr>
          <w:i/>
        </w:rPr>
        <w:t>Collaboration</w:t>
      </w:r>
      <w:r>
        <w:t xml:space="preserve"> – We value and foster partnerships with the community to achieve our goals and attain our vision.  We treat everyone with respect, listen to each other, and act together for the betterment of all.</w:t>
      </w:r>
    </w:p>
    <w:p w14:paraId="63CBBF72" w14:textId="77777777" w:rsidR="00DF2D84" w:rsidRDefault="00DF2D84" w:rsidP="002636E5"/>
    <w:p w14:paraId="1A7C6A75" w14:textId="77777777" w:rsidR="00DF2D84" w:rsidRDefault="00DF2D84" w:rsidP="002636E5">
      <w:r>
        <w:rPr>
          <w:i/>
        </w:rPr>
        <w:lastRenderedPageBreak/>
        <w:t>Innovation</w:t>
      </w:r>
      <w:r>
        <w:t xml:space="preserve"> – We value creativity and foster an environment that produces innovative ideas and solutions to address changing needs.</w:t>
      </w:r>
    </w:p>
    <w:p w14:paraId="320CCF84" w14:textId="77777777" w:rsidR="00DF2D84" w:rsidRDefault="00DF2D84" w:rsidP="002636E5"/>
    <w:p w14:paraId="3081B998" w14:textId="77777777" w:rsidR="00DF2D84" w:rsidRDefault="00DF2D84" w:rsidP="002636E5">
      <w:r>
        <w:rPr>
          <w:i/>
        </w:rPr>
        <w:t>Accountability and Results</w:t>
      </w:r>
      <w:r>
        <w:t xml:space="preserve"> – As stewards of public trust, we operate with high standards of integrity and professionalism.  We are responsible for our actions and accountable for results.  We are transparent in conducting our business.</w:t>
      </w:r>
    </w:p>
    <w:p w14:paraId="7BB9D05C" w14:textId="77777777" w:rsidR="00DF2D84" w:rsidRDefault="00DF2D84" w:rsidP="002636E5">
      <w:pPr>
        <w:jc w:val="center"/>
        <w:rPr>
          <w:b/>
        </w:rPr>
      </w:pPr>
    </w:p>
    <w:p w14:paraId="227B58F4" w14:textId="77777777" w:rsidR="00DF2D84" w:rsidRDefault="00DF2D84" w:rsidP="002636E5">
      <w:pPr>
        <w:jc w:val="center"/>
        <w:rPr>
          <w:b/>
        </w:rPr>
      </w:pPr>
      <w:r>
        <w:rPr>
          <w:b/>
        </w:rPr>
        <w:t>LONG RANGE RESULTS FOR THE WORKFORCE SYSTEM</w:t>
      </w:r>
    </w:p>
    <w:p w14:paraId="7110421C" w14:textId="77777777" w:rsidR="00DF2D84" w:rsidRDefault="00DF2D84" w:rsidP="002636E5">
      <w:pPr>
        <w:jc w:val="center"/>
        <w:rPr>
          <w:b/>
        </w:rPr>
      </w:pPr>
    </w:p>
    <w:p w14:paraId="17C5123A" w14:textId="77777777" w:rsidR="00DF2D84" w:rsidRDefault="00DF2D84" w:rsidP="002636E5">
      <w:pPr>
        <w:pStyle w:val="ListParagraph"/>
        <w:ind w:left="0"/>
        <w:jc w:val="center"/>
      </w:pPr>
      <w:r>
        <w:t>A globally competitive workforce</w:t>
      </w:r>
    </w:p>
    <w:p w14:paraId="7E58FDD4" w14:textId="77777777" w:rsidR="00DF2D84" w:rsidRDefault="00DF2D84" w:rsidP="002636E5">
      <w:pPr>
        <w:pStyle w:val="ListParagraph"/>
        <w:ind w:left="0"/>
        <w:jc w:val="center"/>
      </w:pPr>
      <w:r>
        <w:t xml:space="preserve">A strong employer </w:t>
      </w:r>
      <w:proofErr w:type="gramStart"/>
      <w:r>
        <w:t>base</w:t>
      </w:r>
      <w:proofErr w:type="gramEnd"/>
    </w:p>
    <w:p w14:paraId="370EA826" w14:textId="6798A50E" w:rsidR="00DF2D84" w:rsidRDefault="00187EDD" w:rsidP="002636E5">
      <w:pPr>
        <w:pStyle w:val="ListParagraph"/>
        <w:ind w:left="0"/>
        <w:jc w:val="center"/>
      </w:pPr>
      <w:r>
        <w:t>Economic e</w:t>
      </w:r>
      <w:r w:rsidR="00DF2D84">
        <w:t>quity</w:t>
      </w:r>
    </w:p>
    <w:p w14:paraId="485596A4" w14:textId="77777777" w:rsidR="00DF2D84" w:rsidRDefault="00DF2D84" w:rsidP="002636E5">
      <w:pPr>
        <w:pStyle w:val="ListParagraph"/>
        <w:ind w:left="0"/>
        <w:jc w:val="center"/>
      </w:pPr>
    </w:p>
    <w:p w14:paraId="1680ED71" w14:textId="77777777" w:rsidR="00DF2D84" w:rsidRDefault="00DF2D84" w:rsidP="002636E5">
      <w:pPr>
        <w:pStyle w:val="ListParagraph"/>
        <w:ind w:left="0"/>
        <w:jc w:val="center"/>
        <w:rPr>
          <w:b/>
        </w:rPr>
      </w:pPr>
      <w:r>
        <w:rPr>
          <w:b/>
        </w:rPr>
        <w:t>GUIDING PRINCIPLES</w:t>
      </w:r>
    </w:p>
    <w:p w14:paraId="6B21D60C" w14:textId="77777777" w:rsidR="00DF2D84" w:rsidRDefault="00DF2D84" w:rsidP="002636E5">
      <w:pPr>
        <w:pStyle w:val="ListParagraph"/>
        <w:jc w:val="center"/>
        <w:rPr>
          <w:b/>
        </w:rPr>
      </w:pPr>
    </w:p>
    <w:p w14:paraId="0C1D8DF0" w14:textId="77777777" w:rsidR="00DF2D84" w:rsidRDefault="00DF2D84" w:rsidP="002636E5">
      <w:pPr>
        <w:pStyle w:val="ListParagraph"/>
        <w:numPr>
          <w:ilvl w:val="0"/>
          <w:numId w:val="3"/>
        </w:numPr>
      </w:pPr>
      <w:r>
        <w:t>Our mission and goals can only be achieved through strong strategic alliances and partnerships.</w:t>
      </w:r>
    </w:p>
    <w:p w14:paraId="64DAE22A" w14:textId="77777777" w:rsidR="00DF2D84" w:rsidRDefault="00DF2D84" w:rsidP="002636E5">
      <w:pPr>
        <w:pStyle w:val="ListParagraph"/>
        <w:numPr>
          <w:ilvl w:val="0"/>
          <w:numId w:val="3"/>
        </w:numPr>
      </w:pPr>
      <w:r>
        <w:t>We believe that everyone should be treated with respect and dignity.</w:t>
      </w:r>
    </w:p>
    <w:p w14:paraId="3C234504" w14:textId="77777777" w:rsidR="00DF2D84" w:rsidRDefault="00DF2D84" w:rsidP="002636E5">
      <w:pPr>
        <w:pStyle w:val="ListParagraph"/>
        <w:numPr>
          <w:ilvl w:val="0"/>
          <w:numId w:val="3"/>
        </w:numPr>
      </w:pPr>
      <w:r>
        <w:t>We expect the highest standards of excellence and ethics in all aspects of our business.</w:t>
      </w:r>
    </w:p>
    <w:p w14:paraId="301B898A" w14:textId="77777777" w:rsidR="00DF2D84" w:rsidRDefault="00DF2D84" w:rsidP="002636E5">
      <w:pPr>
        <w:pStyle w:val="ListParagraph"/>
        <w:numPr>
          <w:ilvl w:val="0"/>
          <w:numId w:val="3"/>
        </w:numPr>
      </w:pPr>
      <w:r>
        <w:t>We embrace diversity as an essential component of doing business.</w:t>
      </w:r>
    </w:p>
    <w:p w14:paraId="2B7839DE" w14:textId="77777777" w:rsidR="00DF2D84" w:rsidRDefault="00DF2D84" w:rsidP="002636E5">
      <w:pPr>
        <w:pStyle w:val="ListParagraph"/>
        <w:numPr>
          <w:ilvl w:val="0"/>
          <w:numId w:val="3"/>
        </w:numPr>
      </w:pPr>
      <w:r>
        <w:t xml:space="preserve">We demand accountability for results. </w:t>
      </w:r>
    </w:p>
    <w:p w14:paraId="3E50BF1B" w14:textId="77777777" w:rsidR="00DF2D84" w:rsidRDefault="00DF2D84" w:rsidP="002636E5">
      <w:pPr>
        <w:pStyle w:val="ListParagraph"/>
        <w:numPr>
          <w:ilvl w:val="0"/>
          <w:numId w:val="3"/>
        </w:numPr>
      </w:pPr>
      <w:r>
        <w:t>We support life-long, continuous learning.</w:t>
      </w:r>
    </w:p>
    <w:p w14:paraId="3AC05742" w14:textId="77777777" w:rsidR="00DF2D84" w:rsidRDefault="00DF2D84" w:rsidP="002636E5">
      <w:pPr>
        <w:pStyle w:val="ListParagraph"/>
        <w:numPr>
          <w:ilvl w:val="0"/>
          <w:numId w:val="3"/>
        </w:numPr>
      </w:pPr>
      <w:r>
        <w:t>We expect quality customer service and continuous improvement.</w:t>
      </w:r>
    </w:p>
    <w:p w14:paraId="7FE060C1" w14:textId="77777777" w:rsidR="00DF2D84" w:rsidRDefault="00DF2D84" w:rsidP="002636E5">
      <w:pPr>
        <w:pStyle w:val="ListParagraph"/>
        <w:numPr>
          <w:ilvl w:val="0"/>
          <w:numId w:val="3"/>
        </w:numPr>
      </w:pPr>
      <w:r>
        <w:t>Creativity and innovation are essential in meeting the changing workforce needs of our customers.</w:t>
      </w:r>
    </w:p>
    <w:p w14:paraId="5DECCDE3" w14:textId="77777777" w:rsidR="00DF2D84" w:rsidRDefault="00DF2D84" w:rsidP="002636E5"/>
    <w:p w14:paraId="60A36E61" w14:textId="77777777" w:rsidR="00DF2D84" w:rsidRDefault="00DF2D84" w:rsidP="002636E5">
      <w:pPr>
        <w:jc w:val="center"/>
        <w:rPr>
          <w:b/>
        </w:rPr>
      </w:pPr>
      <w:r>
        <w:rPr>
          <w:b/>
        </w:rPr>
        <w:t>OUR CUSTOMERS</w:t>
      </w:r>
    </w:p>
    <w:p w14:paraId="78CE752C" w14:textId="77777777" w:rsidR="00DF2D84" w:rsidRDefault="00DF2D84" w:rsidP="002636E5">
      <w:pPr>
        <w:rPr>
          <w:b/>
        </w:rPr>
      </w:pPr>
    </w:p>
    <w:p w14:paraId="23721571" w14:textId="2CC24AF4" w:rsidR="00DF2D84" w:rsidRDefault="00DF2D84" w:rsidP="002636E5">
      <w:r>
        <w:t>Workforce Solutions Capital Area believes in a demand-drive</w:t>
      </w:r>
      <w:r w:rsidR="004338F2">
        <w:t>n</w:t>
      </w:r>
      <w:r>
        <w:t xml:space="preserve"> system, where employers are our primary customer.  By focusing on meeting the needs of employers, we are also able to meet the needs of </w:t>
      </w:r>
      <w:r w:rsidR="0095134A">
        <w:t>job seeker</w:t>
      </w:r>
      <w:r>
        <w:t>s.  We serve two (2) customers:</w:t>
      </w:r>
    </w:p>
    <w:p w14:paraId="6AAD5EA6" w14:textId="77777777" w:rsidR="00DF2D84" w:rsidRDefault="00DF2D84" w:rsidP="002636E5"/>
    <w:p w14:paraId="1814F4E7" w14:textId="77777777" w:rsidR="00DF2D84" w:rsidRDefault="00DF2D84" w:rsidP="002636E5">
      <w:pPr>
        <w:pStyle w:val="ListParagraph"/>
        <w:numPr>
          <w:ilvl w:val="0"/>
          <w:numId w:val="4"/>
        </w:numPr>
      </w:pPr>
      <w:r>
        <w:t>ALL employers in the region, regardless of size or industry.</w:t>
      </w:r>
    </w:p>
    <w:p w14:paraId="7703F949" w14:textId="08AE9622" w:rsidR="00DF2D84" w:rsidRDefault="00DF2D84" w:rsidP="002636E5">
      <w:pPr>
        <w:pStyle w:val="ListParagraph"/>
        <w:numPr>
          <w:ilvl w:val="0"/>
          <w:numId w:val="4"/>
        </w:numPr>
      </w:pPr>
      <w:r>
        <w:t xml:space="preserve">ALL </w:t>
      </w:r>
      <w:r w:rsidR="0095134A">
        <w:t>job seeker</w:t>
      </w:r>
      <w:r>
        <w:t>s who live in the region, regardless of employment status, educational level, skills or abilities, or age.</w:t>
      </w:r>
    </w:p>
    <w:p w14:paraId="6E7F6EA3" w14:textId="77777777" w:rsidR="00DF2D84" w:rsidRDefault="00DF2D84" w:rsidP="002636E5">
      <w:pPr>
        <w:rPr>
          <w:b/>
        </w:rPr>
      </w:pPr>
    </w:p>
    <w:p w14:paraId="29C44CA4" w14:textId="77777777" w:rsidR="00DF2D84" w:rsidRDefault="00DF2D84" w:rsidP="002636E5">
      <w:pPr>
        <w:jc w:val="center"/>
        <w:rPr>
          <w:b/>
        </w:rPr>
      </w:pPr>
      <w:r>
        <w:rPr>
          <w:b/>
        </w:rPr>
        <w:t>GOALS</w:t>
      </w:r>
    </w:p>
    <w:p w14:paraId="6ABCF8EE" w14:textId="77777777" w:rsidR="00DF2D84" w:rsidRDefault="00DF2D84" w:rsidP="002636E5">
      <w:pPr>
        <w:jc w:val="center"/>
        <w:rPr>
          <w:b/>
        </w:rPr>
      </w:pPr>
    </w:p>
    <w:p w14:paraId="6EA6BBFE" w14:textId="77777777" w:rsidR="00DF2D84" w:rsidRDefault="00DF2D84" w:rsidP="00234A1A">
      <w:pPr>
        <w:pStyle w:val="ListParagraph"/>
        <w:numPr>
          <w:ilvl w:val="0"/>
          <w:numId w:val="16"/>
        </w:numPr>
      </w:pPr>
      <w:r>
        <w:t xml:space="preserve">Employers have access to </w:t>
      </w:r>
      <w:r w:rsidR="004338F2">
        <w:t xml:space="preserve">a </w:t>
      </w:r>
      <w:r>
        <w:t>skilled workforce.</w:t>
      </w:r>
    </w:p>
    <w:p w14:paraId="0D86F0F1" w14:textId="77777777" w:rsidR="00DF2D84" w:rsidRDefault="00DF2D84" w:rsidP="00234A1A">
      <w:pPr>
        <w:pStyle w:val="ListParagraph"/>
        <w:numPr>
          <w:ilvl w:val="0"/>
          <w:numId w:val="16"/>
        </w:numPr>
      </w:pPr>
      <w:r>
        <w:t xml:space="preserve">The workforce has the literacy, workforce readiness, </w:t>
      </w:r>
      <w:proofErr w:type="gramStart"/>
      <w:r>
        <w:t>education</w:t>
      </w:r>
      <w:proofErr w:type="gramEnd"/>
      <w:r>
        <w:t xml:space="preserve"> and occupational skills to obtain and maintain meaningful employment.</w:t>
      </w:r>
    </w:p>
    <w:p w14:paraId="0CD61629" w14:textId="77777777" w:rsidR="00DF2D84" w:rsidRDefault="00DF2D84" w:rsidP="00234A1A">
      <w:pPr>
        <w:pStyle w:val="ListParagraph"/>
        <w:numPr>
          <w:ilvl w:val="0"/>
          <w:numId w:val="16"/>
        </w:numPr>
      </w:pPr>
      <w:r>
        <w:t>Job seekers have access to meaningful employment opportunities.</w:t>
      </w:r>
    </w:p>
    <w:p w14:paraId="0C1CD6C0" w14:textId="73EFD84D" w:rsidR="00DF2D84" w:rsidRDefault="00DF2D84" w:rsidP="00234A1A">
      <w:pPr>
        <w:pStyle w:val="ListParagraph"/>
        <w:numPr>
          <w:ilvl w:val="0"/>
          <w:numId w:val="16"/>
        </w:numPr>
      </w:pPr>
      <w:r>
        <w:t xml:space="preserve">Workforce Solutions Capital Area is recognized by customers, stakeholders, </w:t>
      </w:r>
      <w:proofErr w:type="gramStart"/>
      <w:r>
        <w:t>partners</w:t>
      </w:r>
      <w:proofErr w:type="gramEnd"/>
      <w:r>
        <w:t xml:space="preserve"> and the general public as the responsive and innovative system of choice.</w:t>
      </w:r>
    </w:p>
    <w:p w14:paraId="534A0279" w14:textId="21EC122B" w:rsidR="003717B3" w:rsidRDefault="003717B3" w:rsidP="003717B3"/>
    <w:p w14:paraId="7881B1F1" w14:textId="22945ED7" w:rsidR="003717B3" w:rsidRDefault="003717B3" w:rsidP="003717B3"/>
    <w:p w14:paraId="31073459" w14:textId="29B4079C" w:rsidR="003717B3" w:rsidRDefault="003717B3" w:rsidP="003717B3"/>
    <w:p w14:paraId="7A94B540" w14:textId="35FA4054" w:rsidR="0065187E" w:rsidRDefault="0065187E" w:rsidP="003717B3"/>
    <w:p w14:paraId="5C829587" w14:textId="40CA9CCA" w:rsidR="0065187E" w:rsidRDefault="0065187E" w:rsidP="003717B3"/>
    <w:p w14:paraId="37EDB7E4" w14:textId="77777777" w:rsidR="0065187E" w:rsidRPr="00EF11AF" w:rsidRDefault="0065187E" w:rsidP="003717B3"/>
    <w:p w14:paraId="15FE11EB" w14:textId="77777777" w:rsidR="00DF2D84" w:rsidRDefault="00DF2D84" w:rsidP="00AA13B7">
      <w:pPr>
        <w:pStyle w:val="Heading2"/>
      </w:pPr>
      <w:bookmarkStart w:id="4" w:name="_Toc320103206"/>
      <w:r>
        <w:lastRenderedPageBreak/>
        <w:t>The Career Center System</w:t>
      </w:r>
      <w:bookmarkEnd w:id="4"/>
    </w:p>
    <w:p w14:paraId="4F023478" w14:textId="77777777" w:rsidR="00DF2D84" w:rsidRDefault="00DF2D84" w:rsidP="002636E5">
      <w:pPr>
        <w:rPr>
          <w:b/>
        </w:rPr>
      </w:pPr>
    </w:p>
    <w:p w14:paraId="22A3C01A" w14:textId="73274921" w:rsidR="00DF2D84" w:rsidRDefault="00DF2D84" w:rsidP="002636E5">
      <w:r>
        <w:t xml:space="preserve">The career center is the focal point and public face of the local workforce development delivery system.  It provides access to a broad array of services and information in one place.  It is designed to serve a diverse range of customers with diverse </w:t>
      </w:r>
      <w:r w:rsidR="003717B3">
        <w:t>needs and</w:t>
      </w:r>
      <w:r>
        <w:t xml:space="preserve"> is a vital link in connecting job seekers and employers.  The career center also helps to link Workforce Solutions to the broader workforce system and community.</w:t>
      </w:r>
    </w:p>
    <w:p w14:paraId="7F0D7D7C" w14:textId="77777777" w:rsidR="00DF2D84" w:rsidRDefault="00DF2D84" w:rsidP="002636E5"/>
    <w:p w14:paraId="4393E84C" w14:textId="77777777" w:rsidR="00DF2D84" w:rsidRPr="00EF11AF" w:rsidRDefault="00DF2D84" w:rsidP="002636E5">
      <w:pPr>
        <w:rPr>
          <w:i/>
          <w:u w:val="single"/>
        </w:rPr>
      </w:pPr>
      <w:r>
        <w:rPr>
          <w:i/>
          <w:u w:val="single"/>
        </w:rPr>
        <w:t>Career</w:t>
      </w:r>
      <w:r w:rsidRPr="00EF11AF">
        <w:rPr>
          <w:i/>
          <w:u w:val="single"/>
        </w:rPr>
        <w:t xml:space="preserve"> Center Principles</w:t>
      </w:r>
    </w:p>
    <w:p w14:paraId="1C4374F7" w14:textId="77777777" w:rsidR="00DF2D84" w:rsidRPr="00EF11AF" w:rsidRDefault="00DF2D84" w:rsidP="002636E5">
      <w:pPr>
        <w:jc w:val="center"/>
        <w:rPr>
          <w:b/>
        </w:rPr>
      </w:pPr>
    </w:p>
    <w:p w14:paraId="62EAFAE6" w14:textId="12A64601" w:rsidR="00DF2D84" w:rsidRDefault="00DF2D84" w:rsidP="002636E5">
      <w:r>
        <w:rPr>
          <w:i/>
        </w:rPr>
        <w:t>Universality</w:t>
      </w:r>
      <w:r>
        <w:t xml:space="preserve"> – access to a broad array of information and services available to all customers – job seekers and employers.</w:t>
      </w:r>
    </w:p>
    <w:p w14:paraId="6BA83B38" w14:textId="77777777" w:rsidR="00DF2D84" w:rsidRDefault="00DF2D84" w:rsidP="002636E5"/>
    <w:p w14:paraId="2FF4C23D" w14:textId="77777777" w:rsidR="00DF2D84" w:rsidRDefault="00DF2D84" w:rsidP="002636E5">
      <w:r>
        <w:rPr>
          <w:i/>
        </w:rPr>
        <w:t xml:space="preserve">Empowered Individuals – </w:t>
      </w:r>
      <w:r>
        <w:t xml:space="preserve">through access to up-to-date and relevant information, customers are empowered to make well-informed decisions regarding choices and opportunities that exist for employment, </w:t>
      </w:r>
      <w:proofErr w:type="gramStart"/>
      <w:r>
        <w:t>education</w:t>
      </w:r>
      <w:proofErr w:type="gramEnd"/>
      <w:r>
        <w:t xml:space="preserve"> and training.</w:t>
      </w:r>
    </w:p>
    <w:p w14:paraId="5BCC7167" w14:textId="77777777" w:rsidR="00DF2D84" w:rsidRDefault="00DF2D84" w:rsidP="002636E5"/>
    <w:p w14:paraId="4D27750D" w14:textId="77777777" w:rsidR="00DF2D84" w:rsidRDefault="00DF2D84" w:rsidP="002636E5">
      <w:r>
        <w:rPr>
          <w:i/>
        </w:rPr>
        <w:t>Integration</w:t>
      </w:r>
      <w:r>
        <w:t xml:space="preserve"> – the system should be flexible, </w:t>
      </w:r>
      <w:proofErr w:type="gramStart"/>
      <w:r>
        <w:t>responsive</w:t>
      </w:r>
      <w:proofErr w:type="gramEnd"/>
      <w:r>
        <w:t xml:space="preserve"> and seamless.  It should feel like a single system with no separate identification of programs or agencies.  Services are streamlined and easy to use.</w:t>
      </w:r>
    </w:p>
    <w:p w14:paraId="7DC25E7E" w14:textId="77777777" w:rsidR="00DF2D84" w:rsidRDefault="00DF2D84" w:rsidP="002636E5"/>
    <w:p w14:paraId="24B001C2" w14:textId="77777777" w:rsidR="00DF2D84" w:rsidRDefault="00DF2D84" w:rsidP="002636E5">
      <w:r>
        <w:rPr>
          <w:i/>
        </w:rPr>
        <w:t>Performance-Driven</w:t>
      </w:r>
      <w:r>
        <w:t xml:space="preserve"> – the system must be accountable for achieving the outcome of a skilled workforce.  Customer feedback, quantitative and qualitative data should be used to measure success and serve as the foundation for continuous improvement activities.</w:t>
      </w:r>
    </w:p>
    <w:p w14:paraId="0F403E3B" w14:textId="77777777" w:rsidR="00DF2D84" w:rsidRDefault="00DF2D84" w:rsidP="002636E5"/>
    <w:p w14:paraId="2EA00D3D" w14:textId="77777777" w:rsidR="00DF2D84" w:rsidRDefault="00DF2D84" w:rsidP="002636E5">
      <w:r>
        <w:t>The Board is committed to the maintenance of a career center system that is universal, integrated, seamless, holistic, customer-driven, accountable, and provides high-quality services to its customers.  The Board expects the career center contractor to:</w:t>
      </w:r>
    </w:p>
    <w:p w14:paraId="4D28B2A7" w14:textId="77777777" w:rsidR="00DF2D84" w:rsidRDefault="00DF2D84" w:rsidP="002636E5"/>
    <w:p w14:paraId="2D5A942D" w14:textId="77777777" w:rsidR="00DF2D84" w:rsidRDefault="00DF2D84" w:rsidP="00234A1A">
      <w:pPr>
        <w:pStyle w:val="ListParagraph"/>
        <w:numPr>
          <w:ilvl w:val="0"/>
          <w:numId w:val="12"/>
        </w:numPr>
      </w:pPr>
      <w:r>
        <w:t>Work to functionally integrate all workforce development activities of the centers, removing program/funding stream silos;</w:t>
      </w:r>
    </w:p>
    <w:p w14:paraId="06F33E38" w14:textId="77777777" w:rsidR="00DF2D84" w:rsidRDefault="00DF2D84" w:rsidP="00234A1A">
      <w:pPr>
        <w:pStyle w:val="ListParagraph"/>
        <w:numPr>
          <w:ilvl w:val="0"/>
          <w:numId w:val="12"/>
        </w:numPr>
      </w:pPr>
      <w:r>
        <w:t xml:space="preserve">Assist customers in the identification, access and use of services with responsive, </w:t>
      </w:r>
      <w:proofErr w:type="gramStart"/>
      <w:r>
        <w:t>knowledgeable</w:t>
      </w:r>
      <w:proofErr w:type="gramEnd"/>
      <w:r>
        <w:t xml:space="preserve"> and respectful staff;</w:t>
      </w:r>
    </w:p>
    <w:p w14:paraId="3CA6A2D7" w14:textId="382A0128" w:rsidR="00DF2D84" w:rsidRDefault="00DF2D84" w:rsidP="00234A1A">
      <w:pPr>
        <w:pStyle w:val="ListParagraph"/>
        <w:numPr>
          <w:ilvl w:val="0"/>
          <w:numId w:val="12"/>
        </w:numPr>
      </w:pPr>
      <w:r>
        <w:t>Ensure that customers receive services in a consistent manner regardless of which center</w:t>
      </w:r>
      <w:r w:rsidR="002E7A23">
        <w:t xml:space="preserve"> </w:t>
      </w:r>
      <w:r w:rsidR="002E7A23" w:rsidRPr="00431BBC">
        <w:t>or satellite location</w:t>
      </w:r>
      <w:r>
        <w:t xml:space="preserve"> they visit;</w:t>
      </w:r>
    </w:p>
    <w:p w14:paraId="77617DF1" w14:textId="77777777" w:rsidR="000B3760" w:rsidRDefault="00DF2D84" w:rsidP="00234A1A">
      <w:pPr>
        <w:pStyle w:val="ListParagraph"/>
        <w:numPr>
          <w:ilvl w:val="0"/>
          <w:numId w:val="12"/>
        </w:numPr>
      </w:pPr>
      <w:r>
        <w:t xml:space="preserve">Ensure customers receive the most appropriate services along a continuum of services to meet their goals; </w:t>
      </w:r>
    </w:p>
    <w:p w14:paraId="5FC1EA4B" w14:textId="3A40D89C" w:rsidR="00DF2D84" w:rsidRDefault="000B3760" w:rsidP="00234A1A">
      <w:pPr>
        <w:pStyle w:val="ListParagraph"/>
        <w:numPr>
          <w:ilvl w:val="0"/>
          <w:numId w:val="12"/>
        </w:numPr>
      </w:pPr>
      <w:r>
        <w:t xml:space="preserve">Ensure employers have access to a local talent supply; </w:t>
      </w:r>
      <w:r w:rsidR="00DF2D84">
        <w:t>and</w:t>
      </w:r>
    </w:p>
    <w:p w14:paraId="2D46376F" w14:textId="77777777" w:rsidR="00DF2D84" w:rsidRDefault="00DF2D84" w:rsidP="00234A1A">
      <w:pPr>
        <w:pStyle w:val="ListParagraph"/>
        <w:numPr>
          <w:ilvl w:val="0"/>
          <w:numId w:val="12"/>
        </w:numPr>
      </w:pPr>
      <w:r>
        <w:t>Maintain regular and open communication with the Board and other center partners and contribute to the continuous improvement of operations.</w:t>
      </w:r>
    </w:p>
    <w:p w14:paraId="79C95E49" w14:textId="77777777" w:rsidR="00DF2D84" w:rsidRDefault="00DF2D84" w:rsidP="002636E5"/>
    <w:p w14:paraId="3D3302DE" w14:textId="305E4AE6" w:rsidR="00DF2D84" w:rsidRDefault="00DF2D84" w:rsidP="002636E5">
      <w:r>
        <w:t>Workforce Solutions Capital Area has established three (3) full-service career centers in Austin/Travis County.  The centers are operated/managed by an independent contractor.  The contractor is responsible for providing services under a number of workforce programs funded by the Board</w:t>
      </w:r>
      <w:r w:rsidR="002A0970">
        <w:t xml:space="preserve">, including programs funded by the City and County. The </w:t>
      </w:r>
      <w:r w:rsidR="00BB7A97">
        <w:t xml:space="preserve">program </w:t>
      </w:r>
      <w:r w:rsidR="00745D7E">
        <w:t>design</w:t>
      </w:r>
      <w:r w:rsidR="00BB7A97">
        <w:t xml:space="preserve"> for </w:t>
      </w:r>
      <w:r w:rsidR="002A0970">
        <w:t>the</w:t>
      </w:r>
      <w:r w:rsidR="00FF4E90">
        <w:t xml:space="preserve"> </w:t>
      </w:r>
      <w:r w:rsidR="00FF4E90" w:rsidRPr="00431BBC">
        <w:t>City and County funded</w:t>
      </w:r>
      <w:r w:rsidR="002A0970">
        <w:t xml:space="preserve"> services is not being solicited in this RFP</w:t>
      </w:r>
      <w:r w:rsidR="00BB7A97">
        <w:t>; funding and program design will be provided by the Board and the contractor is responsible for implementing negotiated services</w:t>
      </w:r>
      <w:r w:rsidR="002A0970">
        <w:t>.</w:t>
      </w:r>
      <w:r w:rsidR="004657C5">
        <w:t xml:space="preserve">  </w:t>
      </w:r>
      <w:r>
        <w:t>The contractor will also coordinate with other partner agencies and programs that are co-located in the career centers.</w:t>
      </w:r>
    </w:p>
    <w:p w14:paraId="04E11BD9" w14:textId="77777777" w:rsidR="00DF2D84" w:rsidRPr="00EF11AF" w:rsidRDefault="00DF2D84" w:rsidP="002636E5">
      <w:pPr>
        <w:rPr>
          <w:i/>
          <w:u w:val="single"/>
        </w:rPr>
      </w:pPr>
      <w:r w:rsidRPr="00EF11AF">
        <w:rPr>
          <w:i/>
          <w:u w:val="single"/>
        </w:rPr>
        <w:t>Basic Career Center</w:t>
      </w:r>
      <w:r>
        <w:rPr>
          <w:i/>
          <w:u w:val="single"/>
        </w:rPr>
        <w:t xml:space="preserve"> Operating</w:t>
      </w:r>
      <w:r w:rsidRPr="00EF11AF">
        <w:rPr>
          <w:i/>
          <w:u w:val="single"/>
        </w:rPr>
        <w:t xml:space="preserve"> Standards</w:t>
      </w:r>
    </w:p>
    <w:p w14:paraId="4AF60343" w14:textId="77777777" w:rsidR="00DF2D84" w:rsidRDefault="00DF2D84" w:rsidP="002636E5">
      <w:pPr>
        <w:rPr>
          <w:i/>
        </w:rPr>
      </w:pPr>
    </w:p>
    <w:p w14:paraId="5AE7FA5A" w14:textId="56D25EE6" w:rsidR="00DF2D84" w:rsidRDefault="00DF2D84" w:rsidP="00234A1A">
      <w:pPr>
        <w:pStyle w:val="ListParagraph"/>
        <w:numPr>
          <w:ilvl w:val="0"/>
          <w:numId w:val="13"/>
        </w:numPr>
        <w:ind w:left="360"/>
      </w:pPr>
      <w:r>
        <w:lastRenderedPageBreak/>
        <w:t xml:space="preserve">Services must be consistent with the requirements of the </w:t>
      </w:r>
      <w:r w:rsidR="00C26FAA">
        <w:t>Workforce Innovation and Opportunity Act 2014 (WIOA)</w:t>
      </w:r>
      <w:r>
        <w:t>. U.S. Department of Labor requirements for one-stop centers, and TWC rules governing one-stop centers.</w:t>
      </w:r>
    </w:p>
    <w:p w14:paraId="5F8F8E52" w14:textId="77777777" w:rsidR="005111B1" w:rsidRPr="002715F0" w:rsidRDefault="005111B1" w:rsidP="005111B1">
      <w:pPr>
        <w:pStyle w:val="ListParagraph"/>
        <w:ind w:left="360"/>
        <w:rPr>
          <w:sz w:val="4"/>
          <w:szCs w:val="4"/>
        </w:rPr>
      </w:pPr>
    </w:p>
    <w:p w14:paraId="107C46CF" w14:textId="5FA43AEC" w:rsidR="00DF2D84" w:rsidRDefault="00DF2D84" w:rsidP="00234A1A">
      <w:pPr>
        <w:pStyle w:val="ListParagraph"/>
        <w:numPr>
          <w:ilvl w:val="0"/>
          <w:numId w:val="13"/>
        </w:numPr>
        <w:ind w:left="360"/>
      </w:pPr>
      <w:r>
        <w:t xml:space="preserve">Comply with the requirements of applicable program laws, rules, </w:t>
      </w:r>
      <w:proofErr w:type="gramStart"/>
      <w:r>
        <w:t>regulations</w:t>
      </w:r>
      <w:proofErr w:type="gramEnd"/>
      <w:r>
        <w:t xml:space="preserve"> and policies.</w:t>
      </w:r>
    </w:p>
    <w:p w14:paraId="3A755F9A" w14:textId="77777777" w:rsidR="002715F0" w:rsidRPr="002715F0" w:rsidRDefault="002715F0" w:rsidP="002715F0">
      <w:pPr>
        <w:rPr>
          <w:sz w:val="4"/>
          <w:szCs w:val="4"/>
        </w:rPr>
      </w:pPr>
    </w:p>
    <w:p w14:paraId="0AB52D33" w14:textId="47C9CC09" w:rsidR="00DF2D84" w:rsidRDefault="00DF2D84" w:rsidP="00234A1A">
      <w:pPr>
        <w:pStyle w:val="ListParagraph"/>
        <w:numPr>
          <w:ilvl w:val="0"/>
          <w:numId w:val="13"/>
        </w:numPr>
        <w:ind w:left="360"/>
      </w:pPr>
      <w:r>
        <w:t>Comply with and maintain procedures consistent with Board policies.</w:t>
      </w:r>
    </w:p>
    <w:p w14:paraId="23A5515C" w14:textId="77777777" w:rsidR="002715F0" w:rsidRPr="002715F0" w:rsidRDefault="002715F0" w:rsidP="002715F0">
      <w:pPr>
        <w:rPr>
          <w:sz w:val="4"/>
          <w:szCs w:val="4"/>
        </w:rPr>
      </w:pPr>
    </w:p>
    <w:p w14:paraId="1A00F6EB" w14:textId="35A60322" w:rsidR="00F76CE4" w:rsidRDefault="00F76CE4" w:rsidP="00234A1A">
      <w:pPr>
        <w:pStyle w:val="ListParagraph"/>
        <w:numPr>
          <w:ilvl w:val="0"/>
          <w:numId w:val="13"/>
        </w:numPr>
        <w:ind w:left="360"/>
      </w:pPr>
      <w:r w:rsidRPr="00431BBC">
        <w:t>Meet or exceed contracted performance measures.</w:t>
      </w:r>
    </w:p>
    <w:p w14:paraId="3CD3031F" w14:textId="77777777" w:rsidR="002715F0" w:rsidRPr="002715F0" w:rsidRDefault="002715F0" w:rsidP="002715F0">
      <w:pPr>
        <w:rPr>
          <w:sz w:val="4"/>
          <w:szCs w:val="4"/>
        </w:rPr>
      </w:pPr>
    </w:p>
    <w:p w14:paraId="25AE7CDC" w14:textId="33A01F77" w:rsidR="00065FCB" w:rsidRDefault="00065FCB" w:rsidP="00234A1A">
      <w:pPr>
        <w:pStyle w:val="ListParagraph"/>
        <w:numPr>
          <w:ilvl w:val="0"/>
          <w:numId w:val="13"/>
        </w:numPr>
        <w:ind w:left="360"/>
      </w:pPr>
      <w:r w:rsidRPr="00431BBC">
        <w:t xml:space="preserve">Support, emulate and contribute to the achievement of the Board’s mission, vision, values, </w:t>
      </w:r>
      <w:proofErr w:type="gramStart"/>
      <w:r w:rsidRPr="00431BBC">
        <w:t>goals</w:t>
      </w:r>
      <w:proofErr w:type="gramEnd"/>
      <w:r w:rsidRPr="00431BBC">
        <w:t xml:space="preserve"> and principles.</w:t>
      </w:r>
    </w:p>
    <w:p w14:paraId="20E3F61E" w14:textId="77777777" w:rsidR="002715F0" w:rsidRPr="002715F0" w:rsidRDefault="002715F0" w:rsidP="002715F0">
      <w:pPr>
        <w:rPr>
          <w:sz w:val="4"/>
          <w:szCs w:val="4"/>
        </w:rPr>
      </w:pPr>
    </w:p>
    <w:p w14:paraId="6393A144" w14:textId="37212690" w:rsidR="00DF2D84" w:rsidRDefault="00065FCB" w:rsidP="00234A1A">
      <w:pPr>
        <w:pStyle w:val="ListParagraph"/>
        <w:numPr>
          <w:ilvl w:val="0"/>
          <w:numId w:val="13"/>
        </w:numPr>
        <w:ind w:left="360"/>
      </w:pPr>
      <w:r w:rsidRPr="00431BBC">
        <w:t xml:space="preserve">Expand and enhance existing partnerships and create new ones with other community organizations to leverage </w:t>
      </w:r>
      <w:r w:rsidR="002715F0" w:rsidRPr="00431BBC">
        <w:t>resources and</w:t>
      </w:r>
      <w:r w:rsidRPr="00431BBC">
        <w:t xml:space="preserve"> increase services and opportunities for our customers</w:t>
      </w:r>
      <w:r w:rsidR="00DF2D84" w:rsidRPr="00431BBC">
        <w:t>.</w:t>
      </w:r>
    </w:p>
    <w:p w14:paraId="0DD1223B" w14:textId="77777777" w:rsidR="007B416D" w:rsidRPr="007B416D" w:rsidRDefault="007B416D" w:rsidP="007B416D">
      <w:pPr>
        <w:rPr>
          <w:sz w:val="4"/>
          <w:szCs w:val="4"/>
        </w:rPr>
      </w:pPr>
    </w:p>
    <w:p w14:paraId="7B01BF0A" w14:textId="48C28253" w:rsidR="00F76CE4" w:rsidRDefault="00F76CE4" w:rsidP="00234A1A">
      <w:pPr>
        <w:pStyle w:val="ListParagraph"/>
        <w:numPr>
          <w:ilvl w:val="0"/>
          <w:numId w:val="13"/>
        </w:numPr>
        <w:ind w:left="360"/>
      </w:pPr>
      <w:r w:rsidRPr="00431BBC">
        <w:t>Implement timely and efficient referral and follow-up processes with other entities for employment-related services.</w:t>
      </w:r>
    </w:p>
    <w:p w14:paraId="690E8C62" w14:textId="77777777" w:rsidR="007B416D" w:rsidRPr="007B416D" w:rsidRDefault="007B416D" w:rsidP="007B416D">
      <w:pPr>
        <w:rPr>
          <w:sz w:val="4"/>
          <w:szCs w:val="4"/>
        </w:rPr>
      </w:pPr>
    </w:p>
    <w:p w14:paraId="319EA032" w14:textId="6FE1B4C5" w:rsidR="00DF2D84" w:rsidRDefault="00045D00" w:rsidP="00234A1A">
      <w:pPr>
        <w:pStyle w:val="ListParagraph"/>
        <w:numPr>
          <w:ilvl w:val="0"/>
          <w:numId w:val="13"/>
        </w:numPr>
        <w:ind w:left="360"/>
      </w:pPr>
      <w:r w:rsidRPr="00431BBC">
        <w:t>Focus on providing business-driven services that are aligned with the Board’s targeted industries and occupations</w:t>
      </w:r>
      <w:r w:rsidR="00DF2D84" w:rsidRPr="00431BBC">
        <w:t>.</w:t>
      </w:r>
    </w:p>
    <w:p w14:paraId="40E0DED4" w14:textId="77777777" w:rsidR="007B416D" w:rsidRPr="007B416D" w:rsidRDefault="007B416D" w:rsidP="007B416D">
      <w:pPr>
        <w:rPr>
          <w:sz w:val="4"/>
          <w:szCs w:val="4"/>
        </w:rPr>
      </w:pPr>
    </w:p>
    <w:p w14:paraId="2D74669F" w14:textId="243EADCA" w:rsidR="00DF2D84" w:rsidRDefault="00065FCB" w:rsidP="00234A1A">
      <w:pPr>
        <w:pStyle w:val="ListParagraph"/>
        <w:numPr>
          <w:ilvl w:val="0"/>
          <w:numId w:val="13"/>
        </w:numPr>
        <w:ind w:left="360"/>
      </w:pPr>
      <w:r w:rsidRPr="00431BBC">
        <w:t>Increase the awareness and use of center services by employers and job seekers</w:t>
      </w:r>
      <w:r w:rsidR="00DF2D84">
        <w:t>.</w:t>
      </w:r>
    </w:p>
    <w:p w14:paraId="139DDAB4" w14:textId="77777777" w:rsidR="007B416D" w:rsidRPr="007B416D" w:rsidRDefault="007B416D" w:rsidP="007B416D">
      <w:pPr>
        <w:rPr>
          <w:sz w:val="4"/>
          <w:szCs w:val="4"/>
        </w:rPr>
      </w:pPr>
    </w:p>
    <w:p w14:paraId="199DAC46" w14:textId="32376465" w:rsidR="00F76CE4" w:rsidRDefault="00F76CE4" w:rsidP="00234A1A">
      <w:pPr>
        <w:pStyle w:val="ListParagraph"/>
        <w:numPr>
          <w:ilvl w:val="0"/>
          <w:numId w:val="13"/>
        </w:numPr>
        <w:ind w:left="360"/>
      </w:pPr>
      <w:r>
        <w:t>Provide reasonable accommodation and accessibility services to individuals with disabilities.</w:t>
      </w:r>
    </w:p>
    <w:p w14:paraId="121357E0" w14:textId="77777777" w:rsidR="007B416D" w:rsidRPr="00A96047" w:rsidRDefault="007B416D" w:rsidP="007B416D">
      <w:pPr>
        <w:rPr>
          <w:sz w:val="4"/>
          <w:szCs w:val="4"/>
        </w:rPr>
      </w:pPr>
    </w:p>
    <w:p w14:paraId="59FBF38A" w14:textId="36EA4719" w:rsidR="00F76CE4" w:rsidRDefault="00F76CE4" w:rsidP="00234A1A">
      <w:pPr>
        <w:pStyle w:val="ListParagraph"/>
        <w:numPr>
          <w:ilvl w:val="0"/>
          <w:numId w:val="13"/>
        </w:numPr>
        <w:ind w:left="360"/>
      </w:pPr>
      <w:r>
        <w:t>Provide appropriate language accommodation for individuals with limited English proficiency.</w:t>
      </w:r>
    </w:p>
    <w:p w14:paraId="54B65994" w14:textId="77777777" w:rsidR="007B416D" w:rsidRPr="00A96047" w:rsidRDefault="007B416D" w:rsidP="007B416D">
      <w:pPr>
        <w:rPr>
          <w:sz w:val="4"/>
          <w:szCs w:val="4"/>
        </w:rPr>
      </w:pPr>
    </w:p>
    <w:p w14:paraId="6591AE09" w14:textId="7A71495F" w:rsidR="00DF2D84" w:rsidRDefault="00DF2D84" w:rsidP="00234A1A">
      <w:pPr>
        <w:pStyle w:val="ListParagraph"/>
        <w:numPr>
          <w:ilvl w:val="0"/>
          <w:numId w:val="13"/>
        </w:numPr>
        <w:ind w:left="360"/>
      </w:pPr>
      <w:r>
        <w:t>Provide understandable service information and orientation to customers.</w:t>
      </w:r>
    </w:p>
    <w:p w14:paraId="6718C59C" w14:textId="77777777" w:rsidR="007B416D" w:rsidRPr="00A96047" w:rsidRDefault="007B416D" w:rsidP="007B416D">
      <w:pPr>
        <w:rPr>
          <w:sz w:val="4"/>
          <w:szCs w:val="4"/>
        </w:rPr>
      </w:pPr>
    </w:p>
    <w:p w14:paraId="20CE8C07" w14:textId="19F7A41A" w:rsidR="00DF2D84" w:rsidRDefault="00DF2D84" w:rsidP="00234A1A">
      <w:pPr>
        <w:pStyle w:val="ListParagraph"/>
        <w:numPr>
          <w:ilvl w:val="0"/>
          <w:numId w:val="13"/>
        </w:numPr>
        <w:ind w:left="360"/>
      </w:pPr>
      <w:r>
        <w:t>Ensure that staff is trained, knowledgeable and experienced in all required programs and services.</w:t>
      </w:r>
    </w:p>
    <w:p w14:paraId="4C5F2E92" w14:textId="77777777" w:rsidR="007B416D" w:rsidRPr="00A96047" w:rsidRDefault="007B416D" w:rsidP="007B416D">
      <w:pPr>
        <w:rPr>
          <w:sz w:val="4"/>
          <w:szCs w:val="4"/>
        </w:rPr>
      </w:pPr>
    </w:p>
    <w:p w14:paraId="2F8F80E9" w14:textId="5DAC687F" w:rsidR="00DF2D84" w:rsidRDefault="00DF2D84" w:rsidP="00234A1A">
      <w:pPr>
        <w:pStyle w:val="ListParagraph"/>
        <w:numPr>
          <w:ilvl w:val="0"/>
          <w:numId w:val="13"/>
        </w:numPr>
        <w:ind w:left="360"/>
      </w:pPr>
      <w:r>
        <w:t>Implement a tiered service delivery strategy ranging from self-service</w:t>
      </w:r>
      <w:r w:rsidR="00FF4E90">
        <w:t xml:space="preserve"> </w:t>
      </w:r>
      <w:r w:rsidR="00FF4E90" w:rsidRPr="006E13B5">
        <w:t>(Basic Career Services)</w:t>
      </w:r>
      <w:r>
        <w:t xml:space="preserve"> to specialized (</w:t>
      </w:r>
      <w:r w:rsidR="00FF4E90" w:rsidRPr="006E13B5">
        <w:t>Individualized Career Services, Training, and Follow up</w:t>
      </w:r>
      <w:r>
        <w:t>).</w:t>
      </w:r>
    </w:p>
    <w:p w14:paraId="3A31BAFC" w14:textId="77777777" w:rsidR="007B416D" w:rsidRPr="00A96047" w:rsidRDefault="007B416D" w:rsidP="007B416D">
      <w:pPr>
        <w:rPr>
          <w:sz w:val="4"/>
          <w:szCs w:val="4"/>
        </w:rPr>
      </w:pPr>
    </w:p>
    <w:p w14:paraId="13EDBC4A" w14:textId="2E440960" w:rsidR="00C91F4A" w:rsidRDefault="00C91F4A" w:rsidP="00234A1A">
      <w:pPr>
        <w:pStyle w:val="ListParagraph"/>
        <w:numPr>
          <w:ilvl w:val="0"/>
          <w:numId w:val="13"/>
        </w:numPr>
        <w:ind w:left="360"/>
      </w:pPr>
      <w:r w:rsidRPr="00431BBC">
        <w:t>Prepare job seekers for better, higher wage jobs through the attainment of higher skills.</w:t>
      </w:r>
    </w:p>
    <w:p w14:paraId="032864B9" w14:textId="77777777" w:rsidR="007B416D" w:rsidRPr="00A96047" w:rsidRDefault="007B416D" w:rsidP="007B416D">
      <w:pPr>
        <w:rPr>
          <w:sz w:val="4"/>
          <w:szCs w:val="4"/>
        </w:rPr>
      </w:pPr>
    </w:p>
    <w:p w14:paraId="3A84E081" w14:textId="5E93C2F1" w:rsidR="00C91F4A" w:rsidRDefault="00C91F4A" w:rsidP="00234A1A">
      <w:pPr>
        <w:pStyle w:val="ListParagraph"/>
        <w:numPr>
          <w:ilvl w:val="0"/>
          <w:numId w:val="13"/>
        </w:numPr>
        <w:ind w:left="360"/>
      </w:pPr>
      <w:r w:rsidRPr="00431BBC">
        <w:t>Provide employers with a high quality and skilled workforce.</w:t>
      </w:r>
    </w:p>
    <w:p w14:paraId="65AA7BE1" w14:textId="77777777" w:rsidR="007B416D" w:rsidRPr="00A96047" w:rsidRDefault="007B416D" w:rsidP="007B416D">
      <w:pPr>
        <w:rPr>
          <w:sz w:val="4"/>
          <w:szCs w:val="4"/>
        </w:rPr>
      </w:pPr>
    </w:p>
    <w:p w14:paraId="2F5127A3" w14:textId="5AF7BB74" w:rsidR="00DF2D84" w:rsidRDefault="00C91F4A" w:rsidP="00234A1A">
      <w:pPr>
        <w:pStyle w:val="ListParagraph"/>
        <w:numPr>
          <w:ilvl w:val="0"/>
          <w:numId w:val="13"/>
        </w:numPr>
        <w:ind w:left="360"/>
      </w:pPr>
      <w:r w:rsidRPr="00431BBC">
        <w:t>Demonstrate creativity and innovation in addressing workforce needs.</w:t>
      </w:r>
    </w:p>
    <w:p w14:paraId="6CDF2954" w14:textId="77777777" w:rsidR="007B416D" w:rsidRPr="00A96047" w:rsidRDefault="007B416D" w:rsidP="007B416D">
      <w:pPr>
        <w:rPr>
          <w:sz w:val="4"/>
          <w:szCs w:val="4"/>
        </w:rPr>
      </w:pPr>
    </w:p>
    <w:p w14:paraId="2E9AFCDA" w14:textId="3AB92026" w:rsidR="00C91F4A" w:rsidRDefault="00F76CE4" w:rsidP="00234A1A">
      <w:pPr>
        <w:pStyle w:val="ListParagraph"/>
        <w:numPr>
          <w:ilvl w:val="0"/>
          <w:numId w:val="13"/>
        </w:numPr>
        <w:ind w:left="360"/>
      </w:pPr>
      <w:r w:rsidRPr="00431BBC">
        <w:t>Contribute to Workforce Solutions’ reputation as the region’s leader in developing and supplying talent.</w:t>
      </w:r>
    </w:p>
    <w:p w14:paraId="6B131949" w14:textId="77777777" w:rsidR="007B416D" w:rsidRPr="00A96047" w:rsidRDefault="007B416D" w:rsidP="007B416D">
      <w:pPr>
        <w:rPr>
          <w:sz w:val="4"/>
          <w:szCs w:val="4"/>
        </w:rPr>
      </w:pPr>
    </w:p>
    <w:p w14:paraId="69D736DE" w14:textId="212215E6" w:rsidR="00DF2D84" w:rsidRDefault="00065FCB" w:rsidP="00234A1A">
      <w:pPr>
        <w:pStyle w:val="ListParagraph"/>
        <w:numPr>
          <w:ilvl w:val="0"/>
          <w:numId w:val="13"/>
        </w:numPr>
        <w:ind w:left="360"/>
      </w:pPr>
      <w:r w:rsidRPr="00431BBC">
        <w:t>Perform with the highest level of integrity and business ethics.</w:t>
      </w:r>
    </w:p>
    <w:p w14:paraId="33AEEDE6" w14:textId="77777777" w:rsidR="007B416D" w:rsidRPr="00A96047" w:rsidRDefault="007B416D" w:rsidP="007B416D">
      <w:pPr>
        <w:rPr>
          <w:sz w:val="4"/>
          <w:szCs w:val="4"/>
        </w:rPr>
      </w:pPr>
    </w:p>
    <w:p w14:paraId="0060CCD3" w14:textId="205B07DE" w:rsidR="00DF2D84" w:rsidRDefault="00065FCB" w:rsidP="00234A1A">
      <w:pPr>
        <w:pStyle w:val="ListParagraph"/>
        <w:numPr>
          <w:ilvl w:val="0"/>
          <w:numId w:val="13"/>
        </w:numPr>
        <w:ind w:left="360"/>
      </w:pPr>
      <w:r w:rsidRPr="00431BBC">
        <w:t>Work to continuously improve the performance of the career centers, the experience of our customers, and the quality of services provided</w:t>
      </w:r>
      <w:r w:rsidR="00DF2D84" w:rsidRPr="00431BBC">
        <w:t>.</w:t>
      </w:r>
    </w:p>
    <w:p w14:paraId="5F498A8A" w14:textId="77777777" w:rsidR="007B416D" w:rsidRPr="00A96047" w:rsidRDefault="007B416D" w:rsidP="007B416D">
      <w:pPr>
        <w:rPr>
          <w:sz w:val="4"/>
          <w:szCs w:val="4"/>
        </w:rPr>
      </w:pPr>
    </w:p>
    <w:p w14:paraId="12AF5279" w14:textId="0AB955D9" w:rsidR="006C35AE" w:rsidRDefault="006C35AE" w:rsidP="00234A1A">
      <w:pPr>
        <w:pStyle w:val="ListParagraph"/>
        <w:numPr>
          <w:ilvl w:val="0"/>
          <w:numId w:val="13"/>
        </w:numPr>
        <w:ind w:left="360"/>
      </w:pPr>
      <w:r>
        <w:t xml:space="preserve">Work towards a </w:t>
      </w:r>
      <w:r w:rsidR="00A87588" w:rsidRPr="006E13B5">
        <w:t>Two Generation (“</w:t>
      </w:r>
      <w:r w:rsidRPr="006E13B5">
        <w:t>2Gen</w:t>
      </w:r>
      <w:r w:rsidR="00A87588" w:rsidRPr="006E13B5">
        <w:t>”)</w:t>
      </w:r>
      <w:r w:rsidRPr="006E13B5">
        <w:t xml:space="preserve"> service delivery model.  </w:t>
      </w:r>
      <w:r w:rsidR="00FF4E90" w:rsidRPr="006E13B5">
        <w:t xml:space="preserve">This model of service delivery focuses on creating opportunities for and addressing needs of both vulnerable children and their parents </w:t>
      </w:r>
      <w:r w:rsidR="00A87588" w:rsidRPr="006E13B5">
        <w:t>in a coordinated and supportive manner</w:t>
      </w:r>
      <w:r w:rsidR="00FF4E90">
        <w:t xml:space="preserve">.  </w:t>
      </w:r>
    </w:p>
    <w:p w14:paraId="1C9E7CE4" w14:textId="77777777" w:rsidR="00DF2D84" w:rsidRDefault="00DF2D84" w:rsidP="002636E5"/>
    <w:p w14:paraId="072A0030" w14:textId="77777777" w:rsidR="00DF2D84" w:rsidRDefault="00DF2D84" w:rsidP="00587C54">
      <w:pPr>
        <w:pStyle w:val="Heading1"/>
      </w:pPr>
      <w:bookmarkStart w:id="5" w:name="_Toc320103207"/>
      <w:r>
        <w:t>SECTION II – GENERAL INFORMATION</w:t>
      </w:r>
      <w:bookmarkEnd w:id="5"/>
    </w:p>
    <w:p w14:paraId="7155ECA1" w14:textId="77777777" w:rsidR="00DF2D84" w:rsidRDefault="00DF2D84" w:rsidP="002636E5">
      <w:pPr>
        <w:rPr>
          <w:b/>
        </w:rPr>
      </w:pPr>
    </w:p>
    <w:p w14:paraId="6EA62E7D" w14:textId="49883DD8" w:rsidR="009D4643" w:rsidRDefault="00DF2D84" w:rsidP="002636E5">
      <w:pPr>
        <w:rPr>
          <w:i/>
        </w:rPr>
      </w:pPr>
      <w:r>
        <w:t>NOTE:</w:t>
      </w:r>
      <w:r>
        <w:rPr>
          <w:i/>
        </w:rPr>
        <w:t xml:space="preserve"> For purposes of this RFP, the words “Bidder”, “Proposer” and “Respondent” are interchangeable and refer to an entity submitting a proposal in response to this RFP.  The term “Contractor” refers to an entity selected and awarded a formal contract by the Board.   The words “Board”, “Workforce Solutions”, “Workforce Solutions Capital Area”, </w:t>
      </w:r>
      <w:r w:rsidR="00187EDD" w:rsidRPr="002C10C9">
        <w:rPr>
          <w:i/>
        </w:rPr>
        <w:t>“WFS Capital Area”,</w:t>
      </w:r>
      <w:r w:rsidR="00187EDD">
        <w:rPr>
          <w:i/>
        </w:rPr>
        <w:t xml:space="preserve"> “WFS” </w:t>
      </w:r>
      <w:r>
        <w:rPr>
          <w:i/>
        </w:rPr>
        <w:t>and “</w:t>
      </w:r>
      <w:r w:rsidRPr="002C10C9">
        <w:rPr>
          <w:i/>
        </w:rPr>
        <w:t>WFS</w:t>
      </w:r>
      <w:r w:rsidR="00187EDD" w:rsidRPr="002C10C9">
        <w:rPr>
          <w:i/>
        </w:rPr>
        <w:t>CA</w:t>
      </w:r>
      <w:r>
        <w:rPr>
          <w:i/>
        </w:rPr>
        <w:t>” are interchangeable and refer to the Workforce Solutions Capital Area Workforce Board, the issuer of this RFP.</w:t>
      </w:r>
      <w:r w:rsidR="005111B1">
        <w:rPr>
          <w:i/>
        </w:rPr>
        <w:t xml:space="preserve"> </w:t>
      </w:r>
    </w:p>
    <w:p w14:paraId="7730A569" w14:textId="77777777" w:rsidR="00DF2D84" w:rsidRDefault="00DF2D84" w:rsidP="002636E5">
      <w:pPr>
        <w:rPr>
          <w:i/>
        </w:rPr>
      </w:pPr>
    </w:p>
    <w:p w14:paraId="2046A8EE" w14:textId="77777777" w:rsidR="00DF2D84" w:rsidRDefault="00DF2D84" w:rsidP="00234A1A">
      <w:pPr>
        <w:pStyle w:val="Heading2"/>
        <w:numPr>
          <w:ilvl w:val="0"/>
          <w:numId w:val="40"/>
        </w:numPr>
        <w:ind w:left="270" w:hanging="270"/>
      </w:pPr>
      <w:bookmarkStart w:id="6" w:name="_Toc320103208"/>
      <w:r>
        <w:t>Purpose of the Request for Proposal (RFP)</w:t>
      </w:r>
      <w:bookmarkEnd w:id="6"/>
    </w:p>
    <w:p w14:paraId="51CB68A2" w14:textId="77777777" w:rsidR="00DF2D84" w:rsidRPr="00A96047" w:rsidRDefault="00DF2D84" w:rsidP="002636E5">
      <w:pPr>
        <w:pStyle w:val="ListParagraph"/>
        <w:ind w:left="360"/>
        <w:rPr>
          <w:b/>
          <w:sz w:val="11"/>
          <w:szCs w:val="11"/>
        </w:rPr>
      </w:pPr>
    </w:p>
    <w:p w14:paraId="0379F535" w14:textId="6337248F" w:rsidR="00DF2D84" w:rsidRDefault="00DF2D84" w:rsidP="002636E5">
      <w:r>
        <w:t xml:space="preserve">The Workforce Solutions Capital Area Workforce Board is soliciting proposals from qualified and eligible independent entities for the operation and management of career centers </w:t>
      </w:r>
      <w:r w:rsidR="000B3760">
        <w:t xml:space="preserve">and the related programs/initiatives therein </w:t>
      </w:r>
      <w:r>
        <w:t xml:space="preserve">established by the Board and located in the Austin/Travis County workforce </w:t>
      </w:r>
      <w:r>
        <w:lastRenderedPageBreak/>
        <w:t>development area.</w:t>
      </w:r>
      <w:r w:rsidR="000B3760">
        <w:t xml:space="preserve">  The scope of work may include management of staff in satellite offices, as identified by the Board.</w:t>
      </w:r>
    </w:p>
    <w:p w14:paraId="78C0AA5F" w14:textId="77777777" w:rsidR="00DF2D84" w:rsidRDefault="00DF2D84" w:rsidP="002636E5"/>
    <w:p w14:paraId="12550097" w14:textId="67837685" w:rsidR="00DF2D84" w:rsidRDefault="00DF2D84" w:rsidP="002636E5">
      <w:r>
        <w:t xml:space="preserve">The Board expects to enter into a relationship with a single contractor for the operation and management of its career centers </w:t>
      </w:r>
      <w:r w:rsidR="00A87588">
        <w:t xml:space="preserve">and services </w:t>
      </w:r>
      <w:r>
        <w:t xml:space="preserve">as a result of this RFP.  </w:t>
      </w:r>
    </w:p>
    <w:p w14:paraId="3966AA81" w14:textId="32A7D6B4" w:rsidR="00936791" w:rsidRDefault="00936791" w:rsidP="002636E5"/>
    <w:p w14:paraId="6BE487F0" w14:textId="511FF4FD" w:rsidR="00936791" w:rsidRDefault="00936791" w:rsidP="002636E5">
      <w:r>
        <w:t>While this procurement is for the operation and manag</w:t>
      </w:r>
      <w:r w:rsidR="00825057">
        <w:t xml:space="preserve">ement of the career centers and related programs, WFSCA anticipates releasing a procurement for WIOA Youth </w:t>
      </w:r>
      <w:r w:rsidR="0095726C">
        <w:t xml:space="preserve">services </w:t>
      </w:r>
      <w:r w:rsidR="00825057">
        <w:t>in 2024</w:t>
      </w:r>
      <w:r w:rsidR="0095726C">
        <w:t xml:space="preserve">.  </w:t>
      </w:r>
    </w:p>
    <w:p w14:paraId="29996003" w14:textId="6142F2E3" w:rsidR="00DF2D84" w:rsidRDefault="00DF2D84" w:rsidP="008A5531">
      <w:pPr>
        <w:pStyle w:val="ListParagraph"/>
      </w:pPr>
    </w:p>
    <w:p w14:paraId="6DCA55EF" w14:textId="75710C1E" w:rsidR="00DF2D84" w:rsidRPr="00BA296F" w:rsidRDefault="00DF2D84" w:rsidP="00234A1A">
      <w:pPr>
        <w:pStyle w:val="Heading2"/>
        <w:numPr>
          <w:ilvl w:val="0"/>
          <w:numId w:val="40"/>
        </w:numPr>
        <w:ind w:left="270" w:hanging="270"/>
      </w:pPr>
      <w:bookmarkStart w:id="7" w:name="_Toc320103209"/>
      <w:r w:rsidRPr="00BA296F">
        <w:t xml:space="preserve">Activities and Services Solicited </w:t>
      </w:r>
      <w:r w:rsidR="00A96047" w:rsidRPr="00BA296F">
        <w:t>in</w:t>
      </w:r>
      <w:r w:rsidRPr="00BA296F">
        <w:t xml:space="preserve"> This RFP</w:t>
      </w:r>
      <w:bookmarkEnd w:id="7"/>
    </w:p>
    <w:p w14:paraId="064F91F6" w14:textId="77777777" w:rsidR="00DF2D84" w:rsidRPr="00A96047" w:rsidRDefault="00DF2D84" w:rsidP="002636E5">
      <w:pPr>
        <w:rPr>
          <w:sz w:val="11"/>
          <w:szCs w:val="11"/>
        </w:rPr>
      </w:pPr>
    </w:p>
    <w:p w14:paraId="359F3FA4" w14:textId="3AFCB4F2" w:rsidR="00DF2D84" w:rsidRDefault="00DF2D84" w:rsidP="002636E5">
      <w:r>
        <w:t xml:space="preserve">Services solicited in the RFP include the operation and management of the Board’s career centers </w:t>
      </w:r>
      <w:r w:rsidR="000B3760">
        <w:t xml:space="preserve">and services, </w:t>
      </w:r>
      <w:r>
        <w:t xml:space="preserve">and the provision of quality services to employer and </w:t>
      </w:r>
      <w:r w:rsidR="0095134A">
        <w:t xml:space="preserve">job seeker </w:t>
      </w:r>
      <w:r>
        <w:t xml:space="preserve">customers.  Center operations will encompass the coordinated and integrated delivery of workforce programs and services consistent with local and state plans as well as applicable federal, </w:t>
      </w:r>
      <w:proofErr w:type="gramStart"/>
      <w:r>
        <w:t>state</w:t>
      </w:r>
      <w:proofErr w:type="gramEnd"/>
      <w:r>
        <w:t xml:space="preserve"> and local laws, rules, regulations, policies, and directives.</w:t>
      </w:r>
    </w:p>
    <w:p w14:paraId="3959560A" w14:textId="77777777" w:rsidR="00DF2D84" w:rsidRDefault="00DF2D84" w:rsidP="002636E5"/>
    <w:p w14:paraId="334680D8" w14:textId="77777777" w:rsidR="00DF2D84" w:rsidRDefault="00DF2D84" w:rsidP="002636E5">
      <w:r>
        <w:t xml:space="preserve">The operation of the career centers includes, but is not limited to, </w:t>
      </w:r>
      <w:bookmarkStart w:id="8" w:name="_Hlk94203645"/>
      <w:r>
        <w:t>the provision of allowable services and activities under the following programs funded by the Board:</w:t>
      </w:r>
    </w:p>
    <w:bookmarkEnd w:id="8"/>
    <w:p w14:paraId="32C9B5B0" w14:textId="77777777" w:rsidR="00DF2D84" w:rsidRDefault="00DF2D84" w:rsidP="002636E5"/>
    <w:p w14:paraId="7F4BE4E5" w14:textId="77777777" w:rsidR="00DF2D84" w:rsidRDefault="00C26FAA" w:rsidP="00234A1A">
      <w:pPr>
        <w:pStyle w:val="ListParagraph"/>
        <w:numPr>
          <w:ilvl w:val="0"/>
          <w:numId w:val="5"/>
        </w:numPr>
      </w:pPr>
      <w:r>
        <w:t xml:space="preserve">Workforce Innovation and Opportunity Act </w:t>
      </w:r>
      <w:r w:rsidR="00DF2D84">
        <w:t>(WI</w:t>
      </w:r>
      <w:r>
        <w:t>O</w:t>
      </w:r>
      <w:r w:rsidR="00DF2D84">
        <w:t>A) Adults and Dislocated Workers (including Rapid Response activities)</w:t>
      </w:r>
    </w:p>
    <w:p w14:paraId="1D991BBB" w14:textId="654269F6" w:rsidR="00DF2D84" w:rsidRDefault="00DF2D84" w:rsidP="00234A1A">
      <w:pPr>
        <w:pStyle w:val="ListParagraph"/>
        <w:numPr>
          <w:ilvl w:val="0"/>
          <w:numId w:val="5"/>
        </w:numPr>
      </w:pPr>
      <w:r>
        <w:t>Temporary Assistance to Needy Families (TANF) - Choices</w:t>
      </w:r>
    </w:p>
    <w:p w14:paraId="15C99633" w14:textId="77777777" w:rsidR="00DF2D84" w:rsidRDefault="00DF2D84" w:rsidP="00234A1A">
      <w:pPr>
        <w:pStyle w:val="ListParagraph"/>
        <w:numPr>
          <w:ilvl w:val="0"/>
          <w:numId w:val="5"/>
        </w:numPr>
      </w:pPr>
      <w:r>
        <w:t>Supplemental Nutrition Assistance Program Employment and Training (SNAP E&amp;T)</w:t>
      </w:r>
    </w:p>
    <w:p w14:paraId="7193DE05" w14:textId="78B4E9CE" w:rsidR="00DF2D84" w:rsidRDefault="00DF2D84" w:rsidP="00234A1A">
      <w:pPr>
        <w:pStyle w:val="ListParagraph"/>
        <w:numPr>
          <w:ilvl w:val="0"/>
          <w:numId w:val="5"/>
        </w:numPr>
      </w:pPr>
      <w:r>
        <w:t>Trade Adjustment Assistance (TAA)</w:t>
      </w:r>
    </w:p>
    <w:p w14:paraId="4F7A6A1D" w14:textId="4641E4E0" w:rsidR="00C92895" w:rsidRDefault="00556AE8" w:rsidP="00234A1A">
      <w:pPr>
        <w:pStyle w:val="ListParagraph"/>
        <w:numPr>
          <w:ilvl w:val="0"/>
          <w:numId w:val="5"/>
        </w:numPr>
      </w:pPr>
      <w:r>
        <w:t>N</w:t>
      </w:r>
      <w:r w:rsidR="00DC731D">
        <w:t xml:space="preserve">on-Custodial Parent Choices </w:t>
      </w:r>
      <w:r w:rsidR="00D27CF6">
        <w:t xml:space="preserve">(NCP) </w:t>
      </w:r>
      <w:r w:rsidR="00DC731D">
        <w:t>Program</w:t>
      </w:r>
    </w:p>
    <w:p w14:paraId="705D3E9B" w14:textId="7C8195D8" w:rsidR="00D27CF6" w:rsidRDefault="00D27CF6" w:rsidP="00234A1A">
      <w:pPr>
        <w:pStyle w:val="ListParagraph"/>
        <w:numPr>
          <w:ilvl w:val="0"/>
          <w:numId w:val="5"/>
        </w:numPr>
      </w:pPr>
      <w:r>
        <w:t>Reemployment Services and Eligibility Assessment (RESEA) Program</w:t>
      </w:r>
    </w:p>
    <w:p w14:paraId="50B94832" w14:textId="30401940" w:rsidR="00DF2D84" w:rsidRDefault="00DF2D84" w:rsidP="00234A1A">
      <w:pPr>
        <w:pStyle w:val="ListParagraph"/>
        <w:numPr>
          <w:ilvl w:val="0"/>
          <w:numId w:val="5"/>
        </w:numPr>
      </w:pPr>
      <w:r>
        <w:t>Wagner-Peyser Employment Services</w:t>
      </w:r>
    </w:p>
    <w:p w14:paraId="261583D8" w14:textId="617FE5D9" w:rsidR="00E036E3" w:rsidRDefault="00E036E3" w:rsidP="00234A1A">
      <w:pPr>
        <w:pStyle w:val="ListParagraph"/>
        <w:numPr>
          <w:ilvl w:val="0"/>
          <w:numId w:val="5"/>
        </w:numPr>
      </w:pPr>
      <w:r>
        <w:t xml:space="preserve">Workforce </w:t>
      </w:r>
      <w:r w:rsidR="00B7320D">
        <w:t xml:space="preserve">and </w:t>
      </w:r>
      <w:r>
        <w:t>Education Readiness Continuum (WERC)</w:t>
      </w:r>
    </w:p>
    <w:p w14:paraId="5052D5EA" w14:textId="04787ECD" w:rsidR="00E036E3" w:rsidRDefault="00E036E3" w:rsidP="00234A1A">
      <w:pPr>
        <w:pStyle w:val="ListParagraph"/>
        <w:numPr>
          <w:ilvl w:val="1"/>
          <w:numId w:val="5"/>
        </w:numPr>
      </w:pPr>
      <w:bookmarkStart w:id="9" w:name="_Hlk94203877"/>
      <w:r>
        <w:t xml:space="preserve">This program is funded by the City and County and services are not included in this solicitation.  WERC staff are incorporated into the Career Center system and the selected contractor will be responsible for the WERC budget and oversight of WERC case management staff.  </w:t>
      </w:r>
      <w:r w:rsidR="00BC37D9" w:rsidRPr="00431BBC">
        <w:t xml:space="preserve">Additional information, regarding this program, can be found at </w:t>
      </w:r>
      <w:hyperlink r:id="rId11" w:history="1">
        <w:r w:rsidR="00BC37D9" w:rsidRPr="00431BBC">
          <w:rPr>
            <w:rStyle w:val="Hyperlink"/>
          </w:rPr>
          <w:t>http://www.wercaustin.com/index.html</w:t>
        </w:r>
      </w:hyperlink>
      <w:r w:rsidR="00BC37D9" w:rsidRPr="00431BBC">
        <w:rPr>
          <w:color w:val="2F5496"/>
        </w:rPr>
        <w:t>.</w:t>
      </w:r>
      <w:r>
        <w:t xml:space="preserve">  </w:t>
      </w:r>
    </w:p>
    <w:p w14:paraId="1DA538B2" w14:textId="2F28835B" w:rsidR="004F1485" w:rsidRDefault="004F1485" w:rsidP="00234A1A">
      <w:pPr>
        <w:pStyle w:val="ListParagraph"/>
        <w:numPr>
          <w:ilvl w:val="0"/>
          <w:numId w:val="5"/>
        </w:numPr>
      </w:pPr>
      <w:r>
        <w:t>RE:WorkNOW  (RWN)</w:t>
      </w:r>
    </w:p>
    <w:p w14:paraId="1D00A2A6" w14:textId="1982F605" w:rsidR="004F1485" w:rsidRDefault="004F1485" w:rsidP="00234A1A">
      <w:pPr>
        <w:pStyle w:val="ListParagraph"/>
        <w:numPr>
          <w:ilvl w:val="1"/>
          <w:numId w:val="5"/>
        </w:numPr>
      </w:pPr>
      <w:r>
        <w:t xml:space="preserve">This program is funded by the City and County under the American Rescue Plan Act to serve individuals affected by COVID-19.  This grant runs through </w:t>
      </w:r>
      <w:r w:rsidR="00CA7708">
        <w:t>December 202</w:t>
      </w:r>
      <w:r w:rsidR="00A746ED">
        <w:t>3</w:t>
      </w:r>
      <w:r>
        <w:t xml:space="preserve"> and although services are not included in this solicitation, the program is incorporated into the Career Center system.  The selected contractor will be responsible for the budget and oversight of RWN case management staff.  </w:t>
      </w:r>
    </w:p>
    <w:bookmarkEnd w:id="9"/>
    <w:p w14:paraId="6F139308" w14:textId="77777777" w:rsidR="00DF2D84" w:rsidRDefault="00DF2D84" w:rsidP="002636E5"/>
    <w:p w14:paraId="5CFC972F" w14:textId="77777777" w:rsidR="00DF2D84" w:rsidRPr="00BA296F" w:rsidRDefault="00DF2D84" w:rsidP="00F10664">
      <w:r w:rsidRPr="00BA296F">
        <w:t>Workforce Solutions reserves the right to assign to the Contractor responsibility for managing additional workforce programs and funds that may be awarded or made available to Workforce Solutions.</w:t>
      </w:r>
    </w:p>
    <w:p w14:paraId="6140DAE3" w14:textId="77777777" w:rsidR="00DF2D84" w:rsidRDefault="00DF2D84" w:rsidP="002636E5"/>
    <w:p w14:paraId="101A1720" w14:textId="77777777" w:rsidR="00DF2D84" w:rsidRDefault="00DF2D84" w:rsidP="002636E5">
      <w:r>
        <w:t>The Contractor will be expected to coordinate with several other agencies and programs that are co-located in the career centers including, but not limited to:</w:t>
      </w:r>
    </w:p>
    <w:p w14:paraId="53F5E63D" w14:textId="77777777" w:rsidR="00DF2D84" w:rsidRDefault="00DF2D84" w:rsidP="002636E5"/>
    <w:p w14:paraId="1B8E942B" w14:textId="77777777" w:rsidR="00DF2D84" w:rsidRDefault="00DF2D84" w:rsidP="00234A1A">
      <w:pPr>
        <w:pStyle w:val="ListParagraph"/>
        <w:numPr>
          <w:ilvl w:val="0"/>
          <w:numId w:val="6"/>
        </w:numPr>
      </w:pPr>
      <w:r>
        <w:t>Texas Workforce Commission (TWC) Wagner-Peyser Employment Service (ES)</w:t>
      </w:r>
    </w:p>
    <w:p w14:paraId="47D6FF93" w14:textId="77777777" w:rsidR="00DF2D84" w:rsidRDefault="00DF2D84" w:rsidP="00234A1A">
      <w:pPr>
        <w:pStyle w:val="ListParagraph"/>
        <w:numPr>
          <w:ilvl w:val="0"/>
          <w:numId w:val="6"/>
        </w:numPr>
      </w:pPr>
      <w:r>
        <w:t>Texas Veterans Commission (TVC) Veterans Employment Service</w:t>
      </w:r>
    </w:p>
    <w:p w14:paraId="1E178EF5" w14:textId="6C486BBA" w:rsidR="00DF2D84" w:rsidRDefault="00C26FAA" w:rsidP="00234A1A">
      <w:pPr>
        <w:pStyle w:val="ListParagraph"/>
        <w:numPr>
          <w:ilvl w:val="0"/>
          <w:numId w:val="6"/>
        </w:numPr>
      </w:pPr>
      <w:r>
        <w:lastRenderedPageBreak/>
        <w:t xml:space="preserve">Child Care Development Fund:  </w:t>
      </w:r>
      <w:r w:rsidR="00DF2D84">
        <w:t>Child Care Delivery Services</w:t>
      </w:r>
    </w:p>
    <w:p w14:paraId="08D41DB5" w14:textId="77777777" w:rsidR="00DF2D84" w:rsidRDefault="00DF2D84" w:rsidP="00234A1A">
      <w:pPr>
        <w:pStyle w:val="ListParagraph"/>
        <w:numPr>
          <w:ilvl w:val="0"/>
          <w:numId w:val="6"/>
        </w:numPr>
      </w:pPr>
      <w:r>
        <w:t>AARP – Senior Employment Program</w:t>
      </w:r>
    </w:p>
    <w:p w14:paraId="4C844DEB" w14:textId="6D72323D" w:rsidR="00DF2D84" w:rsidRPr="00917016" w:rsidRDefault="00784889" w:rsidP="00234A1A">
      <w:pPr>
        <w:pStyle w:val="ListParagraph"/>
        <w:numPr>
          <w:ilvl w:val="0"/>
          <w:numId w:val="6"/>
        </w:numPr>
      </w:pPr>
      <w:r w:rsidRPr="00917016">
        <w:t>Management and Training Corporation</w:t>
      </w:r>
      <w:r w:rsidRPr="00431BBC">
        <w:t xml:space="preserve"> (</w:t>
      </w:r>
      <w:r w:rsidR="00DF2D84" w:rsidRPr="00431BBC">
        <w:t>Job</w:t>
      </w:r>
      <w:r w:rsidR="00DF2D84" w:rsidRPr="00917016">
        <w:t xml:space="preserve"> Corps</w:t>
      </w:r>
      <w:r w:rsidRPr="00917016">
        <w:t>)</w:t>
      </w:r>
    </w:p>
    <w:p w14:paraId="0AAE0DCF" w14:textId="5BC75B10" w:rsidR="00DF2D84" w:rsidRPr="00917016" w:rsidRDefault="00D548DA" w:rsidP="00234A1A">
      <w:pPr>
        <w:pStyle w:val="ListParagraph"/>
        <w:numPr>
          <w:ilvl w:val="0"/>
          <w:numId w:val="6"/>
        </w:numPr>
      </w:pPr>
      <w:r w:rsidRPr="00917016">
        <w:t>Texas Workforce Solutions, Vocational Rehabilitation Services</w:t>
      </w:r>
      <w:r w:rsidR="00DF2D84" w:rsidRPr="00917016">
        <w:t xml:space="preserve"> </w:t>
      </w:r>
    </w:p>
    <w:p w14:paraId="52548515" w14:textId="77777777" w:rsidR="00DF2D84" w:rsidRPr="00917016" w:rsidRDefault="00DF2D84" w:rsidP="00234A1A">
      <w:pPr>
        <w:pStyle w:val="ListParagraph"/>
        <w:numPr>
          <w:ilvl w:val="0"/>
          <w:numId w:val="6"/>
        </w:numPr>
      </w:pPr>
      <w:r w:rsidRPr="00917016">
        <w:t>Austin Community College (ACC) Adult Education and Carl Perkins</w:t>
      </w:r>
    </w:p>
    <w:p w14:paraId="0F824A07" w14:textId="77777777" w:rsidR="00DF2D84" w:rsidRPr="00917016" w:rsidRDefault="00DF2D84" w:rsidP="00234A1A">
      <w:pPr>
        <w:pStyle w:val="ListParagraph"/>
        <w:numPr>
          <w:ilvl w:val="0"/>
          <w:numId w:val="6"/>
        </w:numPr>
      </w:pPr>
      <w:r w:rsidRPr="00917016">
        <w:t>City of Austin Human Resources Department</w:t>
      </w:r>
    </w:p>
    <w:p w14:paraId="145EA864" w14:textId="77777777" w:rsidR="00DF2D84" w:rsidRPr="00917016" w:rsidRDefault="00DF2D84" w:rsidP="002636E5"/>
    <w:p w14:paraId="0E6EC080" w14:textId="69D6CB61" w:rsidR="00DF2D84" w:rsidRPr="00917016" w:rsidRDefault="00DF2D84" w:rsidP="002636E5">
      <w:r w:rsidRPr="00917016">
        <w:t>A detailed description of programs, activities and services solicited under this</w:t>
      </w:r>
      <w:r w:rsidR="000767AB">
        <w:t xml:space="preserve"> RFP is contained in Section IV</w:t>
      </w:r>
      <w:r w:rsidRPr="00917016">
        <w:t xml:space="preserve"> - Scope of Work.</w:t>
      </w:r>
    </w:p>
    <w:p w14:paraId="49DB9C81" w14:textId="77777777" w:rsidR="00DF2D84" w:rsidRPr="00917016" w:rsidRDefault="00DF2D84" w:rsidP="002636E5"/>
    <w:p w14:paraId="090FEEF0" w14:textId="295D00C3" w:rsidR="00DF2D84" w:rsidRPr="00917016" w:rsidRDefault="00DF2D84" w:rsidP="00234A1A">
      <w:pPr>
        <w:pStyle w:val="Heading2"/>
        <w:numPr>
          <w:ilvl w:val="0"/>
          <w:numId w:val="40"/>
        </w:numPr>
        <w:ind w:left="270" w:hanging="270"/>
      </w:pPr>
      <w:bookmarkStart w:id="10" w:name="_Toc320103210"/>
      <w:r w:rsidRPr="00917016">
        <w:t xml:space="preserve">Activities and Services Not Solicited </w:t>
      </w:r>
      <w:r w:rsidR="00A96047" w:rsidRPr="00917016">
        <w:t>in</w:t>
      </w:r>
      <w:r w:rsidRPr="00917016">
        <w:t xml:space="preserve"> This RFP</w:t>
      </w:r>
      <w:bookmarkEnd w:id="10"/>
    </w:p>
    <w:p w14:paraId="434E1A25" w14:textId="77777777" w:rsidR="00DF2D84" w:rsidRPr="00A96047" w:rsidRDefault="00DF2D84" w:rsidP="002636E5">
      <w:pPr>
        <w:rPr>
          <w:b/>
          <w:sz w:val="11"/>
          <w:szCs w:val="11"/>
        </w:rPr>
      </w:pPr>
    </w:p>
    <w:p w14:paraId="264DD6AF" w14:textId="33DB1A20" w:rsidR="00DF2D84" w:rsidRPr="00917016" w:rsidRDefault="00DF2D84" w:rsidP="002636E5">
      <w:r w:rsidRPr="00917016">
        <w:t xml:space="preserve">The following programs, functions, </w:t>
      </w:r>
      <w:r w:rsidR="00844C57" w:rsidRPr="00917016">
        <w:t>activities,</w:t>
      </w:r>
      <w:r w:rsidRPr="00917016">
        <w:t xml:space="preserve"> and services are not solicited in the RFP:</w:t>
      </w:r>
    </w:p>
    <w:p w14:paraId="1331B7DE" w14:textId="77777777" w:rsidR="00DF2D84" w:rsidRPr="00917016" w:rsidRDefault="00DF2D84" w:rsidP="002636E5"/>
    <w:p w14:paraId="75676D47" w14:textId="7B1A8E72" w:rsidR="00DF2D84" w:rsidRPr="00917016" w:rsidRDefault="00DF2D84" w:rsidP="00234A1A">
      <w:pPr>
        <w:pStyle w:val="ListParagraph"/>
        <w:numPr>
          <w:ilvl w:val="0"/>
          <w:numId w:val="7"/>
        </w:numPr>
      </w:pPr>
      <w:r w:rsidRPr="00917016">
        <w:t xml:space="preserve">Planning, general administration, and </w:t>
      </w:r>
      <w:r w:rsidR="00FF4E90" w:rsidRPr="00917016">
        <w:t>general</w:t>
      </w:r>
      <w:r w:rsidR="00FF4E90" w:rsidRPr="00431BBC">
        <w:t xml:space="preserve"> </w:t>
      </w:r>
      <w:r w:rsidRPr="00431BBC">
        <w:t>oversight of pro</w:t>
      </w:r>
      <w:r w:rsidRPr="00917016">
        <w:t>grams and contractors</w:t>
      </w:r>
    </w:p>
    <w:p w14:paraId="1BD82E63" w14:textId="77777777" w:rsidR="00DF2D84" w:rsidRPr="00917016" w:rsidRDefault="00DF2D84" w:rsidP="00234A1A">
      <w:pPr>
        <w:pStyle w:val="ListParagraph"/>
        <w:numPr>
          <w:ilvl w:val="0"/>
          <w:numId w:val="7"/>
        </w:numPr>
      </w:pPr>
      <w:r w:rsidRPr="00917016">
        <w:t>Child Care Delivery System</w:t>
      </w:r>
    </w:p>
    <w:p w14:paraId="4F784D87" w14:textId="2C1C791E" w:rsidR="00DF2D84" w:rsidRPr="00917016" w:rsidRDefault="00DF2D84" w:rsidP="00234A1A">
      <w:pPr>
        <w:pStyle w:val="ListParagraph"/>
        <w:numPr>
          <w:ilvl w:val="0"/>
          <w:numId w:val="7"/>
        </w:numPr>
      </w:pPr>
      <w:r w:rsidRPr="00917016">
        <w:t>WI</w:t>
      </w:r>
      <w:r w:rsidR="007027EC" w:rsidRPr="00917016">
        <w:t>O</w:t>
      </w:r>
      <w:r w:rsidRPr="00917016">
        <w:t>A Title I Youth Services</w:t>
      </w:r>
    </w:p>
    <w:p w14:paraId="55430B69" w14:textId="77777777" w:rsidR="00DF2D84" w:rsidRPr="00917016" w:rsidRDefault="00013EBA" w:rsidP="00234A1A">
      <w:pPr>
        <w:pStyle w:val="ListParagraph"/>
        <w:numPr>
          <w:ilvl w:val="0"/>
          <w:numId w:val="7"/>
        </w:numPr>
      </w:pPr>
      <w:r w:rsidRPr="00917016">
        <w:t>Vendo</w:t>
      </w:r>
      <w:r w:rsidR="00DF2D84" w:rsidRPr="00917016">
        <w:t>rs /providers of occupational training</w:t>
      </w:r>
    </w:p>
    <w:p w14:paraId="08198D0B" w14:textId="3B12E8BE" w:rsidR="00DF2D84" w:rsidRPr="00917016" w:rsidRDefault="00DF2D84" w:rsidP="00234A1A">
      <w:pPr>
        <w:pStyle w:val="ListParagraph"/>
        <w:numPr>
          <w:ilvl w:val="0"/>
          <w:numId w:val="7"/>
        </w:numPr>
      </w:pPr>
      <w:r w:rsidRPr="00917016">
        <w:t>Adequate facilities are in place to house existing operations which include t</w:t>
      </w:r>
      <w:r w:rsidR="00CE03B2">
        <w:t xml:space="preserve">hree (3) </w:t>
      </w:r>
      <w:r w:rsidR="005111B1">
        <w:t>full-service</w:t>
      </w:r>
      <w:r w:rsidR="00CE03B2">
        <w:t xml:space="preserve"> centers</w:t>
      </w:r>
    </w:p>
    <w:p w14:paraId="4C1A7C34" w14:textId="43218594" w:rsidR="009A4CC3" w:rsidRPr="00917016" w:rsidRDefault="00DF2D84" w:rsidP="00234A1A">
      <w:pPr>
        <w:pStyle w:val="ListParagraph"/>
        <w:numPr>
          <w:ilvl w:val="0"/>
          <w:numId w:val="7"/>
        </w:numPr>
      </w:pPr>
      <w:r w:rsidRPr="00917016">
        <w:t xml:space="preserve">Sufficient equipment is in place for the current operation of the career centers, including fax machines, telephones, copiers, </w:t>
      </w:r>
      <w:r w:rsidR="005677AF" w:rsidRPr="00917016">
        <w:t>printers,</w:t>
      </w:r>
      <w:r w:rsidR="005677AF" w:rsidRPr="00431BBC">
        <w:t xml:space="preserve"> </w:t>
      </w:r>
      <w:r w:rsidRPr="00431BBC">
        <w:t>furniture, and computer syst</w:t>
      </w:r>
      <w:r w:rsidR="00CE03B2">
        <w:t>ems (desktops/laptops/servers)</w:t>
      </w:r>
    </w:p>
    <w:p w14:paraId="5744A6ED" w14:textId="78F7A8F0" w:rsidR="00DF2D84" w:rsidRPr="00431BBC" w:rsidRDefault="009A4CC3" w:rsidP="00234A1A">
      <w:pPr>
        <w:pStyle w:val="ListParagraph"/>
        <w:numPr>
          <w:ilvl w:val="0"/>
          <w:numId w:val="7"/>
        </w:numPr>
      </w:pPr>
      <w:r w:rsidRPr="00917016">
        <w:t>General IT services including IT personnel to assist with break/fix tasks, general service requests, infrastructure ca</w:t>
      </w:r>
      <w:r w:rsidR="00CE03B2">
        <w:t>pacity planning and maintenance</w:t>
      </w:r>
      <w:r w:rsidR="00DF2D84" w:rsidRPr="00431BBC">
        <w:t xml:space="preserve"> </w:t>
      </w:r>
    </w:p>
    <w:p w14:paraId="7FC4BA52" w14:textId="77777777" w:rsidR="00DF2D84" w:rsidRPr="00917016" w:rsidRDefault="00DF2D84" w:rsidP="002636E5"/>
    <w:p w14:paraId="392CCF08" w14:textId="77777777" w:rsidR="00DF2D84" w:rsidRPr="00917016" w:rsidRDefault="00DF2D84" w:rsidP="00234A1A">
      <w:pPr>
        <w:pStyle w:val="Heading2"/>
        <w:numPr>
          <w:ilvl w:val="0"/>
          <w:numId w:val="40"/>
        </w:numPr>
        <w:ind w:left="270" w:hanging="270"/>
      </w:pPr>
      <w:bookmarkStart w:id="11" w:name="_Toc320103211"/>
      <w:r w:rsidRPr="00917016">
        <w:t>Procurement Standards/Method</w:t>
      </w:r>
      <w:bookmarkEnd w:id="11"/>
    </w:p>
    <w:p w14:paraId="070F2779" w14:textId="77777777" w:rsidR="00DF2D84" w:rsidRPr="00A96047" w:rsidRDefault="00DF2D84" w:rsidP="002636E5">
      <w:pPr>
        <w:rPr>
          <w:b/>
          <w:sz w:val="11"/>
          <w:szCs w:val="11"/>
        </w:rPr>
      </w:pPr>
    </w:p>
    <w:p w14:paraId="6B69FDF5" w14:textId="725BCEF5" w:rsidR="00DF2D84" w:rsidRPr="00917016" w:rsidRDefault="00DF2D84">
      <w:r w:rsidRPr="00917016">
        <w:t xml:space="preserve">This RFP provides a uniform method for the procurement of specified services, providing for full and open competition.  It contains the necessary background, information, requirements, and instructions for responding to this RFP.  This procurement is conducted in accordance </w:t>
      </w:r>
      <w:r w:rsidR="00FF4E90" w:rsidRPr="00917016">
        <w:t xml:space="preserve">with </w:t>
      </w:r>
      <w:r w:rsidR="000B6543" w:rsidRPr="00917016">
        <w:t>2</w:t>
      </w:r>
      <w:r w:rsidR="00A7278C" w:rsidRPr="00917016">
        <w:t xml:space="preserve"> </w:t>
      </w:r>
      <w:r w:rsidR="000B6543" w:rsidRPr="00917016">
        <w:t>CFR part 200</w:t>
      </w:r>
      <w:r w:rsidR="000B6543" w:rsidRPr="00917016">
        <w:rPr>
          <w:color w:val="FF0000"/>
        </w:rPr>
        <w:t xml:space="preserve"> </w:t>
      </w:r>
      <w:r w:rsidR="00A7278C" w:rsidRPr="00917016">
        <w:t>the</w:t>
      </w:r>
      <w:r w:rsidR="00C049FA" w:rsidRPr="00917016">
        <w:rPr>
          <w:color w:val="FF0000"/>
        </w:rPr>
        <w:t xml:space="preserve"> </w:t>
      </w:r>
      <w:r w:rsidRPr="00917016">
        <w:t xml:space="preserve">applicable OMB Circular, supplemented by the final rules promulgated by the Office of the Texas Governor under the Uniform Grants Management Standards, and the Texas Workforce Commission’s Financial Manual for Grants and Contracts.  Services solicited under this RFP shall be procured under the competitive negotiation method of procurement.  </w:t>
      </w:r>
    </w:p>
    <w:p w14:paraId="5C409843" w14:textId="77777777" w:rsidR="00DF2D84" w:rsidRPr="00917016" w:rsidRDefault="00DF2D84"/>
    <w:p w14:paraId="351E30B6" w14:textId="77777777" w:rsidR="00DF2D84" w:rsidRPr="00917016" w:rsidRDefault="00DF2D84" w:rsidP="00234A1A">
      <w:pPr>
        <w:pStyle w:val="Heading2"/>
        <w:numPr>
          <w:ilvl w:val="0"/>
          <w:numId w:val="40"/>
        </w:numPr>
        <w:ind w:left="270" w:hanging="270"/>
      </w:pPr>
      <w:bookmarkStart w:id="12" w:name="_Toc320103212"/>
      <w:r w:rsidRPr="00917016">
        <w:t>Legislative Authority</w:t>
      </w:r>
      <w:bookmarkEnd w:id="12"/>
    </w:p>
    <w:p w14:paraId="623F7EF2" w14:textId="77777777" w:rsidR="00DF2D84" w:rsidRPr="00A96047" w:rsidRDefault="00DF2D84" w:rsidP="002636E5">
      <w:pPr>
        <w:rPr>
          <w:b/>
          <w:sz w:val="11"/>
          <w:szCs w:val="11"/>
        </w:rPr>
      </w:pPr>
    </w:p>
    <w:p w14:paraId="38F5F909" w14:textId="77777777" w:rsidR="00DF2D84" w:rsidRPr="00917016" w:rsidRDefault="00DF2D84" w:rsidP="002636E5">
      <w:r w:rsidRPr="00917016">
        <w:t xml:space="preserve">All contracts funded from this RFP are subject to and Contractors must fully comply with applicable federal, </w:t>
      </w:r>
      <w:proofErr w:type="gramStart"/>
      <w:r w:rsidRPr="00917016">
        <w:t>state</w:t>
      </w:r>
      <w:proofErr w:type="gramEnd"/>
      <w:r w:rsidRPr="00917016">
        <w:t xml:space="preserve"> and local laws, rules, regulations, and policies including, but not limited to the following:</w:t>
      </w:r>
    </w:p>
    <w:p w14:paraId="4F5F900E" w14:textId="77777777" w:rsidR="00DF2D84" w:rsidRPr="00917016" w:rsidRDefault="00DF2D84" w:rsidP="002636E5"/>
    <w:p w14:paraId="2026555C" w14:textId="77777777" w:rsidR="00DF2D84" w:rsidRPr="00917016" w:rsidRDefault="00DF2D84" w:rsidP="00234A1A">
      <w:pPr>
        <w:pStyle w:val="ListParagraph"/>
        <w:numPr>
          <w:ilvl w:val="0"/>
          <w:numId w:val="8"/>
        </w:numPr>
      </w:pPr>
      <w:r w:rsidRPr="00917016">
        <w:t xml:space="preserve">Workforce </w:t>
      </w:r>
      <w:r w:rsidR="00C26FAA" w:rsidRPr="00917016">
        <w:t>Innovation and Opportunity Act 2014</w:t>
      </w:r>
      <w:r w:rsidRPr="00917016">
        <w:t xml:space="preserve">; </w:t>
      </w:r>
    </w:p>
    <w:p w14:paraId="79A56FF4" w14:textId="77777777" w:rsidR="00DF2D84" w:rsidRPr="00917016" w:rsidRDefault="00DF2D84" w:rsidP="00234A1A">
      <w:pPr>
        <w:pStyle w:val="ListParagraph"/>
        <w:numPr>
          <w:ilvl w:val="0"/>
          <w:numId w:val="8"/>
        </w:numPr>
      </w:pPr>
      <w:r w:rsidRPr="00917016">
        <w:t xml:space="preserve">Wagner-Peyser Act of 1933, as amended; </w:t>
      </w:r>
    </w:p>
    <w:p w14:paraId="5AC4D30F" w14:textId="77777777" w:rsidR="00DF2D84" w:rsidRPr="00917016" w:rsidRDefault="00DF2D84" w:rsidP="00234A1A">
      <w:pPr>
        <w:pStyle w:val="ListParagraph"/>
        <w:numPr>
          <w:ilvl w:val="0"/>
          <w:numId w:val="8"/>
        </w:numPr>
      </w:pPr>
      <w:r w:rsidRPr="00917016">
        <w:t>Portions of Public Assistance Programs under the Social Security Act;</w:t>
      </w:r>
    </w:p>
    <w:p w14:paraId="4BE1C42F" w14:textId="77777777" w:rsidR="00DF2D84" w:rsidRPr="00917016" w:rsidRDefault="00DF2D84" w:rsidP="00234A1A">
      <w:pPr>
        <w:pStyle w:val="ListParagraph"/>
        <w:numPr>
          <w:ilvl w:val="0"/>
          <w:numId w:val="8"/>
        </w:numPr>
      </w:pPr>
      <w:r w:rsidRPr="00917016">
        <w:t>Personal Responsibility and Work Opportunity and Reconciliation Act of 1996 (PRWORA);</w:t>
      </w:r>
    </w:p>
    <w:p w14:paraId="2F3021D5" w14:textId="0E69C4A0" w:rsidR="00DF2D84" w:rsidRPr="00917016" w:rsidRDefault="009D5081" w:rsidP="00234A1A">
      <w:pPr>
        <w:pStyle w:val="ListParagraph"/>
        <w:numPr>
          <w:ilvl w:val="0"/>
          <w:numId w:val="8"/>
        </w:numPr>
      </w:pPr>
      <w:r w:rsidRPr="00917016">
        <w:t>Agricultural Act of 2014</w:t>
      </w:r>
      <w:r w:rsidR="00DF2D84" w:rsidRPr="00917016">
        <w:t>;</w:t>
      </w:r>
    </w:p>
    <w:p w14:paraId="504E1797" w14:textId="77777777" w:rsidR="00DF2D84" w:rsidRPr="00917016" w:rsidRDefault="00DF2D84" w:rsidP="00234A1A">
      <w:pPr>
        <w:pStyle w:val="ListParagraph"/>
        <w:numPr>
          <w:ilvl w:val="0"/>
          <w:numId w:val="8"/>
        </w:numPr>
      </w:pPr>
      <w:r w:rsidRPr="00917016">
        <w:t>Food, Conservation and Energy Act of 2008;</w:t>
      </w:r>
    </w:p>
    <w:p w14:paraId="5EEBD04C" w14:textId="61FF942E" w:rsidR="00DF2D84" w:rsidRPr="00917016" w:rsidRDefault="009D5081" w:rsidP="00234A1A">
      <w:pPr>
        <w:pStyle w:val="ListParagraph"/>
        <w:numPr>
          <w:ilvl w:val="0"/>
          <w:numId w:val="8"/>
        </w:numPr>
      </w:pPr>
      <w:r w:rsidRPr="00917016">
        <w:t xml:space="preserve">Bipartisan </w:t>
      </w:r>
      <w:r w:rsidR="00DF2D84" w:rsidRPr="00917016">
        <w:t>Budget Act of</w:t>
      </w:r>
      <w:r w:rsidRPr="00917016">
        <w:t>2015</w:t>
      </w:r>
      <w:r w:rsidR="00DF2D84" w:rsidRPr="00917016">
        <w:t>;</w:t>
      </w:r>
    </w:p>
    <w:p w14:paraId="17A2E8A6" w14:textId="44550227" w:rsidR="00DF2D84" w:rsidRPr="00917016" w:rsidRDefault="00DF2D84" w:rsidP="00234A1A">
      <w:pPr>
        <w:pStyle w:val="ListParagraph"/>
        <w:numPr>
          <w:ilvl w:val="0"/>
          <w:numId w:val="8"/>
        </w:numPr>
      </w:pPr>
      <w:r w:rsidRPr="00917016">
        <w:t xml:space="preserve">Deficit Reduction Act of </w:t>
      </w:r>
      <w:r w:rsidR="009D5081" w:rsidRPr="00917016">
        <w:t>2009</w:t>
      </w:r>
      <w:r w:rsidRPr="00917016">
        <w:t>;</w:t>
      </w:r>
    </w:p>
    <w:p w14:paraId="5FC3F781" w14:textId="77777777" w:rsidR="00DF2D84" w:rsidRPr="00917016" w:rsidRDefault="00DF2D84" w:rsidP="00234A1A">
      <w:pPr>
        <w:pStyle w:val="ListParagraph"/>
        <w:numPr>
          <w:ilvl w:val="0"/>
          <w:numId w:val="8"/>
        </w:numPr>
        <w:rPr>
          <w:color w:val="FF0000"/>
        </w:rPr>
      </w:pPr>
      <w:r w:rsidRPr="00917016">
        <w:t>Federal regulations 7 C.F.R. Parts 271-273;</w:t>
      </w:r>
    </w:p>
    <w:p w14:paraId="7BFAE979" w14:textId="5EA4B8E7" w:rsidR="00DF2D84" w:rsidRPr="00917016" w:rsidRDefault="00DF2D84" w:rsidP="00234A1A">
      <w:pPr>
        <w:pStyle w:val="ListParagraph"/>
        <w:numPr>
          <w:ilvl w:val="0"/>
          <w:numId w:val="8"/>
        </w:numPr>
        <w:rPr>
          <w:color w:val="FF0000"/>
        </w:rPr>
      </w:pPr>
      <w:r w:rsidRPr="00917016">
        <w:lastRenderedPageBreak/>
        <w:t>Federal regulations 20 C.F.R. Parts 652 and</w:t>
      </w:r>
      <w:r w:rsidRPr="00917016">
        <w:rPr>
          <w:color w:val="FF0000"/>
        </w:rPr>
        <w:t xml:space="preserve"> </w:t>
      </w:r>
      <w:r w:rsidR="0065208B" w:rsidRPr="00917016">
        <w:t xml:space="preserve">675 </w:t>
      </w:r>
      <w:r w:rsidRPr="00917016">
        <w:t xml:space="preserve">through </w:t>
      </w:r>
      <w:r w:rsidR="0065208B" w:rsidRPr="00917016">
        <w:t>68</w:t>
      </w:r>
      <w:r w:rsidR="004567D3" w:rsidRPr="00917016">
        <w:t>3</w:t>
      </w:r>
      <w:r w:rsidRPr="00917016">
        <w:t>;</w:t>
      </w:r>
    </w:p>
    <w:p w14:paraId="63DBD073" w14:textId="2577958E" w:rsidR="00DF2D84" w:rsidRPr="00917016" w:rsidRDefault="00DF2D84" w:rsidP="00234A1A">
      <w:pPr>
        <w:pStyle w:val="ListParagraph"/>
        <w:numPr>
          <w:ilvl w:val="0"/>
          <w:numId w:val="8"/>
        </w:numPr>
        <w:rPr>
          <w:color w:val="FF0000"/>
        </w:rPr>
      </w:pPr>
      <w:r w:rsidRPr="00917016">
        <w:t xml:space="preserve">Federal regulations 45 C.F.R. </w:t>
      </w:r>
      <w:r w:rsidR="009D5081" w:rsidRPr="00917016">
        <w:t>Chapter II;</w:t>
      </w:r>
    </w:p>
    <w:p w14:paraId="02D8B19C" w14:textId="2065DA16" w:rsidR="00DF2D84" w:rsidRPr="00917016" w:rsidRDefault="00DF2D84" w:rsidP="00234A1A">
      <w:pPr>
        <w:pStyle w:val="ListParagraph"/>
        <w:numPr>
          <w:ilvl w:val="0"/>
          <w:numId w:val="8"/>
        </w:numPr>
      </w:pPr>
      <w:r w:rsidRPr="00917016">
        <w:t>Texas Labor Code, Chapter 302, Chapter 307;</w:t>
      </w:r>
    </w:p>
    <w:p w14:paraId="7E6C4386" w14:textId="78DA00C1" w:rsidR="009A4CC3" w:rsidRPr="00917016" w:rsidRDefault="009A4CC3" w:rsidP="00234A1A">
      <w:pPr>
        <w:pStyle w:val="ListParagraph"/>
        <w:numPr>
          <w:ilvl w:val="0"/>
          <w:numId w:val="8"/>
        </w:numPr>
      </w:pPr>
      <w:r w:rsidRPr="00917016">
        <w:t xml:space="preserve">Sections of the Texas Administrative Code Title 1, Part 10, Chapter 202, Subchapter B Information Security </w:t>
      </w:r>
      <w:proofErr w:type="gramStart"/>
      <w:r w:rsidRPr="00917016">
        <w:t>Standards</w:t>
      </w:r>
      <w:proofErr w:type="gramEnd"/>
      <w:r w:rsidRPr="00917016">
        <w:t xml:space="preserve"> and the Information Resources Management Act (Texas Government Code Chapter 2054);</w:t>
      </w:r>
    </w:p>
    <w:p w14:paraId="4E225B61" w14:textId="77777777" w:rsidR="00DF2D84" w:rsidRPr="00917016" w:rsidRDefault="00DF2D84" w:rsidP="00234A1A">
      <w:pPr>
        <w:pStyle w:val="ListParagraph"/>
        <w:numPr>
          <w:ilvl w:val="0"/>
          <w:numId w:val="8"/>
        </w:numPr>
      </w:pPr>
      <w:r w:rsidRPr="00917016">
        <w:t>Sections of the Texas Administrative Code Title 40, Part 20; and</w:t>
      </w:r>
    </w:p>
    <w:p w14:paraId="17186A71" w14:textId="08718611" w:rsidR="00DF2D84" w:rsidRPr="00917016" w:rsidRDefault="00DF2D84" w:rsidP="00234A1A">
      <w:pPr>
        <w:pStyle w:val="ListParagraph"/>
        <w:numPr>
          <w:ilvl w:val="0"/>
          <w:numId w:val="8"/>
        </w:numPr>
      </w:pPr>
      <w:r w:rsidRPr="00917016">
        <w:t>Sections of the Texas Government Code</w:t>
      </w:r>
      <w:r w:rsidR="009D5081" w:rsidRPr="00917016">
        <w:t xml:space="preserve"> Title 10</w:t>
      </w:r>
      <w:r w:rsidRPr="00917016">
        <w:t xml:space="preserve"> Chapter 2308.</w:t>
      </w:r>
    </w:p>
    <w:p w14:paraId="474C1DBE" w14:textId="77777777" w:rsidR="00DF2D84" w:rsidRPr="00917016" w:rsidRDefault="00DF2D84" w:rsidP="002636E5">
      <w:pPr>
        <w:rPr>
          <w:b/>
        </w:rPr>
      </w:pPr>
    </w:p>
    <w:p w14:paraId="4E1DDBA3" w14:textId="77777777" w:rsidR="00DF2D84" w:rsidRPr="00917016" w:rsidRDefault="00DF2D84" w:rsidP="00234A1A">
      <w:pPr>
        <w:pStyle w:val="Heading2"/>
        <w:numPr>
          <w:ilvl w:val="0"/>
          <w:numId w:val="40"/>
        </w:numPr>
        <w:ind w:left="270" w:hanging="270"/>
      </w:pPr>
      <w:bookmarkStart w:id="13" w:name="_Toc320103213"/>
      <w:r w:rsidRPr="00917016">
        <w:t>RFP Schedule of Events</w:t>
      </w:r>
      <w:bookmarkEnd w:id="13"/>
    </w:p>
    <w:p w14:paraId="6A7FDF58" w14:textId="77777777" w:rsidR="00DF2D84" w:rsidRPr="00A96047" w:rsidRDefault="00DF2D84" w:rsidP="002636E5">
      <w:pPr>
        <w:rPr>
          <w:b/>
          <w:sz w:val="11"/>
          <w:szCs w:val="11"/>
        </w:rPr>
      </w:pPr>
    </w:p>
    <w:p w14:paraId="46A818B9" w14:textId="77777777" w:rsidR="00DF2D84" w:rsidRPr="00917016" w:rsidRDefault="00DF2D84" w:rsidP="002636E5">
      <w:r w:rsidRPr="00917016">
        <w:t>The following schedule of events is subject to change at the discretion of the Board.  All requestors of this RFP will be notified of any and all changes.  All times shown in the RFP are Central Standard Time (CST).</w:t>
      </w:r>
    </w:p>
    <w:p w14:paraId="39C93E4F" w14:textId="77777777" w:rsidR="00DF2D84" w:rsidRPr="00917016" w:rsidRDefault="00DF2D84" w:rsidP="002636E5"/>
    <w:tbl>
      <w:tblPr>
        <w:tblStyle w:val="TableGrid"/>
        <w:tblW w:w="0" w:type="auto"/>
        <w:tblLook w:val="04A0" w:firstRow="1" w:lastRow="0" w:firstColumn="1" w:lastColumn="0" w:noHBand="0" w:noVBand="1"/>
      </w:tblPr>
      <w:tblGrid>
        <w:gridCol w:w="5122"/>
        <w:gridCol w:w="4228"/>
      </w:tblGrid>
      <w:tr w:rsidR="00DF2D84" w:rsidRPr="00917016" w14:paraId="73F3D070" w14:textId="77777777" w:rsidTr="002636E5">
        <w:tc>
          <w:tcPr>
            <w:tcW w:w="5238" w:type="dxa"/>
          </w:tcPr>
          <w:p w14:paraId="78683303" w14:textId="77777777" w:rsidR="00DF2D84" w:rsidRPr="00917016" w:rsidRDefault="00DF2D84" w:rsidP="002636E5">
            <w:r w:rsidRPr="00917016">
              <w:t>Issuance of RFP</w:t>
            </w:r>
          </w:p>
        </w:tc>
        <w:tc>
          <w:tcPr>
            <w:tcW w:w="4338" w:type="dxa"/>
          </w:tcPr>
          <w:p w14:paraId="507A03E2" w14:textId="50CE0590" w:rsidR="00DF2D84" w:rsidRPr="00917016" w:rsidRDefault="009B6AE2" w:rsidP="002636E5">
            <w:r>
              <w:t>March</w:t>
            </w:r>
            <w:r w:rsidR="001F6670">
              <w:t xml:space="preserve"> </w:t>
            </w:r>
            <w:r>
              <w:t>01</w:t>
            </w:r>
            <w:r w:rsidR="001F6670">
              <w:t>,2022</w:t>
            </w:r>
            <w:r w:rsidR="00DF2D84" w:rsidRPr="00917016">
              <w:t>, 1:00 p.m.</w:t>
            </w:r>
          </w:p>
        </w:tc>
      </w:tr>
      <w:tr w:rsidR="00DF2D84" w:rsidRPr="00917016" w14:paraId="323B922E" w14:textId="77777777" w:rsidTr="002636E5">
        <w:tc>
          <w:tcPr>
            <w:tcW w:w="5238" w:type="dxa"/>
          </w:tcPr>
          <w:p w14:paraId="6B9042A2" w14:textId="12206645" w:rsidR="00DF2D84" w:rsidRPr="00917016" w:rsidRDefault="00DF2D84" w:rsidP="002636E5">
            <w:r w:rsidRPr="00917016">
              <w:t>Letter of Intent to Bid</w:t>
            </w:r>
            <w:r w:rsidR="00B47A2F">
              <w:t xml:space="preserve"> Due Date</w:t>
            </w:r>
          </w:p>
        </w:tc>
        <w:tc>
          <w:tcPr>
            <w:tcW w:w="4338" w:type="dxa"/>
          </w:tcPr>
          <w:p w14:paraId="18593B10" w14:textId="1B701DAD" w:rsidR="00DF2D84" w:rsidRPr="00917016" w:rsidRDefault="001F6670" w:rsidP="00C049FA">
            <w:r>
              <w:t xml:space="preserve">March </w:t>
            </w:r>
            <w:r w:rsidR="00CA7708">
              <w:t>23</w:t>
            </w:r>
            <w:r w:rsidR="00920344">
              <w:t>,</w:t>
            </w:r>
            <w:r>
              <w:t xml:space="preserve"> 2022</w:t>
            </w:r>
            <w:r w:rsidR="00DF2D84" w:rsidRPr="00917016">
              <w:t>, 12:00 p.m. (Noon)</w:t>
            </w:r>
          </w:p>
        </w:tc>
      </w:tr>
      <w:tr w:rsidR="00DF2D84" w:rsidRPr="00917016" w14:paraId="54280FCF" w14:textId="77777777" w:rsidTr="002636E5">
        <w:tc>
          <w:tcPr>
            <w:tcW w:w="5238" w:type="dxa"/>
          </w:tcPr>
          <w:p w14:paraId="3263BF7C" w14:textId="77777777" w:rsidR="00DF2D84" w:rsidRPr="00917016" w:rsidRDefault="00DF2D84" w:rsidP="002636E5">
            <w:r w:rsidRPr="00917016">
              <w:t>Deadline for Submitting Bidder’s Questions</w:t>
            </w:r>
          </w:p>
        </w:tc>
        <w:tc>
          <w:tcPr>
            <w:tcW w:w="4338" w:type="dxa"/>
          </w:tcPr>
          <w:p w14:paraId="37B5CA8B" w14:textId="2953A675" w:rsidR="00DF2D84" w:rsidRPr="00917016" w:rsidRDefault="001F6670" w:rsidP="002636E5">
            <w:r>
              <w:t xml:space="preserve">March </w:t>
            </w:r>
            <w:r w:rsidR="00756AB1">
              <w:t>23</w:t>
            </w:r>
            <w:r>
              <w:t>,2022</w:t>
            </w:r>
            <w:r w:rsidR="00DF2D84" w:rsidRPr="00917016">
              <w:t>, 12:00 p.m. (Noon)</w:t>
            </w:r>
          </w:p>
        </w:tc>
      </w:tr>
      <w:tr w:rsidR="00DF2D84" w:rsidRPr="00917016" w14:paraId="2F848BDD" w14:textId="77777777" w:rsidTr="002636E5">
        <w:tc>
          <w:tcPr>
            <w:tcW w:w="5238" w:type="dxa"/>
          </w:tcPr>
          <w:p w14:paraId="1FF365D2" w14:textId="77777777" w:rsidR="00DF2D84" w:rsidRPr="00917016" w:rsidRDefault="00DF2D84" w:rsidP="002636E5">
            <w:r w:rsidRPr="00917016">
              <w:t>Bidder’s Conference</w:t>
            </w:r>
          </w:p>
        </w:tc>
        <w:tc>
          <w:tcPr>
            <w:tcW w:w="4338" w:type="dxa"/>
          </w:tcPr>
          <w:p w14:paraId="5795F929" w14:textId="23D5F60D" w:rsidR="00DF2D84" w:rsidRPr="00917016" w:rsidRDefault="002D4709" w:rsidP="002636E5">
            <w:r w:rsidRPr="00917016">
              <w:t>March 2</w:t>
            </w:r>
            <w:r w:rsidR="001F6670">
              <w:t>4</w:t>
            </w:r>
            <w:r w:rsidRPr="00917016">
              <w:t xml:space="preserve">, </w:t>
            </w:r>
            <w:r w:rsidR="001F6670" w:rsidRPr="00917016">
              <w:t>20</w:t>
            </w:r>
            <w:r w:rsidR="001F6670">
              <w:t>22</w:t>
            </w:r>
            <w:r w:rsidR="00DF2D84" w:rsidRPr="00917016">
              <w:t>, 10:00 a.m.</w:t>
            </w:r>
          </w:p>
        </w:tc>
      </w:tr>
      <w:tr w:rsidR="001B1B75" w:rsidRPr="00917016" w14:paraId="265E479D" w14:textId="77777777" w:rsidTr="002636E5">
        <w:tc>
          <w:tcPr>
            <w:tcW w:w="5238" w:type="dxa"/>
          </w:tcPr>
          <w:p w14:paraId="0E9CB096" w14:textId="382DAE3B" w:rsidR="001B1B75" w:rsidRPr="00431BBC" w:rsidRDefault="001B1B75" w:rsidP="002636E5">
            <w:r w:rsidRPr="00917016">
              <w:t>Bidder’s Question</w:t>
            </w:r>
            <w:r w:rsidR="00920344">
              <w:t>s</w:t>
            </w:r>
            <w:r w:rsidRPr="00917016">
              <w:t>/Answer</w:t>
            </w:r>
            <w:r w:rsidR="00920344">
              <w:t>s</w:t>
            </w:r>
            <w:r w:rsidRPr="00917016">
              <w:t xml:space="preserve"> Posted</w:t>
            </w:r>
          </w:p>
        </w:tc>
        <w:tc>
          <w:tcPr>
            <w:tcW w:w="4338" w:type="dxa"/>
          </w:tcPr>
          <w:p w14:paraId="2C2F1C52" w14:textId="57DB14E4" w:rsidR="001B1B75" w:rsidRPr="00431BBC" w:rsidRDefault="001B1B75" w:rsidP="002636E5">
            <w:r w:rsidRPr="00917016">
              <w:t xml:space="preserve">March </w:t>
            </w:r>
            <w:r w:rsidR="00CA7708">
              <w:t>30</w:t>
            </w:r>
            <w:r w:rsidRPr="00917016">
              <w:t xml:space="preserve">, </w:t>
            </w:r>
            <w:r w:rsidR="001F6670" w:rsidRPr="00917016">
              <w:t>20</w:t>
            </w:r>
            <w:r w:rsidR="001F6670">
              <w:t>22</w:t>
            </w:r>
          </w:p>
        </w:tc>
      </w:tr>
      <w:tr w:rsidR="00DF2D84" w:rsidRPr="00917016" w14:paraId="181F3F91" w14:textId="77777777" w:rsidTr="002636E5">
        <w:tc>
          <w:tcPr>
            <w:tcW w:w="5238" w:type="dxa"/>
          </w:tcPr>
          <w:p w14:paraId="0AF65B54" w14:textId="77777777" w:rsidR="00DF2D84" w:rsidRPr="00917016" w:rsidRDefault="00DF2D84" w:rsidP="002636E5">
            <w:r w:rsidRPr="00917016">
              <w:t>Proposal Due Date</w:t>
            </w:r>
          </w:p>
        </w:tc>
        <w:tc>
          <w:tcPr>
            <w:tcW w:w="4338" w:type="dxa"/>
          </w:tcPr>
          <w:p w14:paraId="281A6847" w14:textId="421FE91C" w:rsidR="00DF2D84" w:rsidRPr="00917016" w:rsidRDefault="001F6670" w:rsidP="002636E5">
            <w:r>
              <w:t xml:space="preserve">April </w:t>
            </w:r>
            <w:r w:rsidR="00771388">
              <w:t>20</w:t>
            </w:r>
            <w:r>
              <w:t>, 2022</w:t>
            </w:r>
            <w:r w:rsidR="00DF2D84" w:rsidRPr="00917016">
              <w:t>, 4:00 p.m.</w:t>
            </w:r>
          </w:p>
        </w:tc>
      </w:tr>
      <w:tr w:rsidR="00DF2D84" w:rsidRPr="00917016" w14:paraId="2E90C758" w14:textId="77777777" w:rsidTr="002636E5">
        <w:tc>
          <w:tcPr>
            <w:tcW w:w="5238" w:type="dxa"/>
          </w:tcPr>
          <w:p w14:paraId="01D65401" w14:textId="77777777" w:rsidR="00DF2D84" w:rsidRPr="00917016" w:rsidRDefault="00DF2D84" w:rsidP="002636E5">
            <w:r w:rsidRPr="00917016">
              <w:t>Begin Proposal Evaluation Process</w:t>
            </w:r>
          </w:p>
        </w:tc>
        <w:tc>
          <w:tcPr>
            <w:tcW w:w="4338" w:type="dxa"/>
          </w:tcPr>
          <w:p w14:paraId="166151EE" w14:textId="183EA206" w:rsidR="00DF2D84" w:rsidRPr="00917016" w:rsidRDefault="001F6670" w:rsidP="002636E5">
            <w:r>
              <w:t xml:space="preserve">April </w:t>
            </w:r>
            <w:r w:rsidR="005967A0">
              <w:t>20</w:t>
            </w:r>
            <w:r>
              <w:t>, 2022</w:t>
            </w:r>
          </w:p>
        </w:tc>
      </w:tr>
      <w:tr w:rsidR="00DF2D84" w:rsidRPr="00917016" w14:paraId="017EA4FF" w14:textId="77777777" w:rsidTr="002636E5">
        <w:tc>
          <w:tcPr>
            <w:tcW w:w="5238" w:type="dxa"/>
          </w:tcPr>
          <w:p w14:paraId="033C4813" w14:textId="7AB1085C" w:rsidR="00DF2D84" w:rsidRPr="00917016" w:rsidRDefault="00DF2D84" w:rsidP="00013EBA">
            <w:r w:rsidRPr="00917016">
              <w:t>Assigned Committee Action/Potential Interview</w:t>
            </w:r>
            <w:r w:rsidR="00013EBA" w:rsidRPr="00917016">
              <w:t>s</w:t>
            </w:r>
          </w:p>
        </w:tc>
        <w:tc>
          <w:tcPr>
            <w:tcW w:w="4338" w:type="dxa"/>
          </w:tcPr>
          <w:p w14:paraId="3AA5B0DB" w14:textId="72CF8B37" w:rsidR="00DF2D84" w:rsidRPr="00917016" w:rsidRDefault="00260538" w:rsidP="002636E5">
            <w:r w:rsidRPr="00917016">
              <w:t>May 31</w:t>
            </w:r>
            <w:r w:rsidR="00493D45" w:rsidRPr="00917016">
              <w:t xml:space="preserve">, </w:t>
            </w:r>
            <w:r w:rsidR="001F6670" w:rsidRPr="00917016">
              <w:t>20</w:t>
            </w:r>
            <w:r w:rsidR="001F6670">
              <w:t>22</w:t>
            </w:r>
          </w:p>
        </w:tc>
      </w:tr>
      <w:tr w:rsidR="00DF2D84" w:rsidRPr="00917016" w14:paraId="08B91686" w14:textId="77777777" w:rsidTr="002636E5">
        <w:tc>
          <w:tcPr>
            <w:tcW w:w="5238" w:type="dxa"/>
          </w:tcPr>
          <w:p w14:paraId="728C702C" w14:textId="77777777" w:rsidR="00DF2D84" w:rsidRPr="00917016" w:rsidRDefault="00DF2D84" w:rsidP="002636E5">
            <w:r w:rsidRPr="00917016">
              <w:t xml:space="preserve">Board Action </w:t>
            </w:r>
          </w:p>
        </w:tc>
        <w:tc>
          <w:tcPr>
            <w:tcW w:w="4338" w:type="dxa"/>
          </w:tcPr>
          <w:p w14:paraId="10B84844" w14:textId="2AEED8B4" w:rsidR="00DF2D84" w:rsidRPr="00917016" w:rsidRDefault="00260538" w:rsidP="002636E5">
            <w:r w:rsidRPr="00917016">
              <w:t xml:space="preserve">June </w:t>
            </w:r>
            <w:r w:rsidR="00337195">
              <w:t>30</w:t>
            </w:r>
            <w:r w:rsidR="00493D45" w:rsidRPr="00917016">
              <w:t xml:space="preserve">, </w:t>
            </w:r>
            <w:r w:rsidR="00337195" w:rsidRPr="00917016">
              <w:t>20</w:t>
            </w:r>
            <w:r w:rsidR="00337195">
              <w:t>22</w:t>
            </w:r>
          </w:p>
        </w:tc>
      </w:tr>
      <w:tr w:rsidR="00DF2D84" w:rsidRPr="00917016" w14:paraId="0C5BA47C" w14:textId="77777777" w:rsidTr="002636E5">
        <w:tc>
          <w:tcPr>
            <w:tcW w:w="5238" w:type="dxa"/>
          </w:tcPr>
          <w:p w14:paraId="3FA1C089" w14:textId="7F282751" w:rsidR="00DF2D84" w:rsidRPr="00917016" w:rsidRDefault="00DF2D84" w:rsidP="002636E5">
            <w:r w:rsidRPr="00917016">
              <w:t>Contract Negotiation</w:t>
            </w:r>
            <w:r w:rsidR="009B49FA" w:rsidRPr="00917016">
              <w:t xml:space="preserve"> and Transition </w:t>
            </w:r>
            <w:r w:rsidR="001B1B75" w:rsidRPr="00917016">
              <w:t>Time</w:t>
            </w:r>
            <w:r w:rsidRPr="00917016">
              <w:t xml:space="preserve"> Begins</w:t>
            </w:r>
          </w:p>
        </w:tc>
        <w:tc>
          <w:tcPr>
            <w:tcW w:w="4338" w:type="dxa"/>
          </w:tcPr>
          <w:p w14:paraId="3B6427E7" w14:textId="27FC459D" w:rsidR="00DF2D84" w:rsidRPr="00917016" w:rsidRDefault="00260538" w:rsidP="00260538">
            <w:r w:rsidRPr="00917016">
              <w:t>July 1 – September 30</w:t>
            </w:r>
            <w:r w:rsidR="00493D45" w:rsidRPr="00917016">
              <w:t xml:space="preserve">, </w:t>
            </w:r>
            <w:r w:rsidR="001F6670" w:rsidRPr="00917016">
              <w:t>20</w:t>
            </w:r>
            <w:r w:rsidR="001F6670">
              <w:t>22</w:t>
            </w:r>
          </w:p>
        </w:tc>
      </w:tr>
      <w:tr w:rsidR="00DF2D84" w:rsidRPr="00917016" w14:paraId="34E02E0E" w14:textId="77777777" w:rsidTr="002636E5">
        <w:tc>
          <w:tcPr>
            <w:tcW w:w="5238" w:type="dxa"/>
          </w:tcPr>
          <w:p w14:paraId="32C1DB2D" w14:textId="77777777" w:rsidR="00DF2D84" w:rsidRPr="00917016" w:rsidRDefault="00DF2D84" w:rsidP="002636E5">
            <w:r w:rsidRPr="00917016">
              <w:t>Contract Start Date</w:t>
            </w:r>
          </w:p>
        </w:tc>
        <w:tc>
          <w:tcPr>
            <w:tcW w:w="4338" w:type="dxa"/>
          </w:tcPr>
          <w:p w14:paraId="520214AE" w14:textId="140751CF" w:rsidR="00DF2D84" w:rsidRPr="00917016" w:rsidRDefault="00260538" w:rsidP="002636E5">
            <w:r w:rsidRPr="00917016">
              <w:t xml:space="preserve">October </w:t>
            </w:r>
            <w:r w:rsidR="00493D45" w:rsidRPr="00917016">
              <w:t xml:space="preserve">1, </w:t>
            </w:r>
            <w:r w:rsidR="001F6670" w:rsidRPr="00917016">
              <w:t>20</w:t>
            </w:r>
            <w:r w:rsidR="001F6670">
              <w:t>22</w:t>
            </w:r>
          </w:p>
        </w:tc>
      </w:tr>
    </w:tbl>
    <w:p w14:paraId="17539692" w14:textId="77777777" w:rsidR="00DF2D84" w:rsidRPr="00917016" w:rsidRDefault="00DF2D84" w:rsidP="002636E5"/>
    <w:p w14:paraId="7CC41D73" w14:textId="77777777" w:rsidR="00DF2D84" w:rsidRPr="00917016" w:rsidRDefault="00DF2D84" w:rsidP="00234A1A">
      <w:pPr>
        <w:pStyle w:val="Heading2"/>
        <w:numPr>
          <w:ilvl w:val="0"/>
          <w:numId w:val="40"/>
        </w:numPr>
        <w:ind w:left="270" w:hanging="270"/>
      </w:pPr>
      <w:bookmarkStart w:id="14" w:name="_Toc320103214"/>
      <w:r w:rsidRPr="00917016">
        <w:t>Issuance/Availability of RFP</w:t>
      </w:r>
      <w:bookmarkEnd w:id="14"/>
    </w:p>
    <w:p w14:paraId="0AAAD0BF" w14:textId="77777777" w:rsidR="00DF2D84" w:rsidRPr="00A96047" w:rsidRDefault="00DF2D84" w:rsidP="002636E5">
      <w:pPr>
        <w:rPr>
          <w:b/>
          <w:sz w:val="11"/>
          <w:szCs w:val="11"/>
        </w:rPr>
      </w:pPr>
    </w:p>
    <w:p w14:paraId="5E6DD2CA" w14:textId="0EC3647A" w:rsidR="005D34A3" w:rsidRPr="005D34A3" w:rsidRDefault="005D34A3" w:rsidP="005D34A3">
      <w:pPr>
        <w:spacing w:line="276" w:lineRule="auto"/>
        <w:rPr>
          <w:rFonts w:ascii="Calibri" w:eastAsia="Calibri" w:hAnsi="Calibri" w:cs="Times New Roman"/>
        </w:rPr>
      </w:pPr>
      <w:r w:rsidRPr="005D34A3">
        <w:rPr>
          <w:rFonts w:ascii="Calibri" w:eastAsia="Calibri" w:hAnsi="Calibri" w:cs="Times New Roman"/>
        </w:rPr>
        <w:t>This RFP is issued at 1:00 p.m.,</w:t>
      </w:r>
      <w:r>
        <w:rPr>
          <w:rFonts w:ascii="Calibri" w:eastAsia="Calibri" w:hAnsi="Calibri" w:cs="Times New Roman"/>
        </w:rPr>
        <w:t xml:space="preserve"> Tuesday</w:t>
      </w:r>
      <w:r w:rsidRPr="005D34A3">
        <w:rPr>
          <w:rFonts w:ascii="Calibri" w:eastAsia="Calibri" w:hAnsi="Calibri" w:cs="Times New Roman"/>
        </w:rPr>
        <w:t xml:space="preserve"> </w:t>
      </w:r>
      <w:r w:rsidR="009E1ADF">
        <w:rPr>
          <w:rFonts w:ascii="Calibri" w:eastAsia="Calibri" w:hAnsi="Calibri" w:cs="Times New Roman"/>
        </w:rPr>
        <w:t>March</w:t>
      </w:r>
      <w:r w:rsidRPr="005D34A3">
        <w:rPr>
          <w:rFonts w:ascii="Calibri" w:eastAsia="Calibri" w:hAnsi="Calibri" w:cs="Times New Roman"/>
        </w:rPr>
        <w:t xml:space="preserve"> </w:t>
      </w:r>
      <w:r w:rsidR="009E1ADF">
        <w:rPr>
          <w:rFonts w:ascii="Calibri" w:eastAsia="Calibri" w:hAnsi="Calibri" w:cs="Times New Roman"/>
        </w:rPr>
        <w:t>01</w:t>
      </w:r>
      <w:r>
        <w:rPr>
          <w:rFonts w:ascii="Calibri" w:eastAsia="Calibri" w:hAnsi="Calibri" w:cs="Times New Roman"/>
        </w:rPr>
        <w:t>,</w:t>
      </w:r>
      <w:r w:rsidRPr="005D34A3">
        <w:rPr>
          <w:rFonts w:ascii="Calibri" w:eastAsia="Calibri" w:hAnsi="Calibri" w:cs="Times New Roman"/>
        </w:rPr>
        <w:t xml:space="preserve"> 202</w:t>
      </w:r>
      <w:r>
        <w:rPr>
          <w:rFonts w:ascii="Calibri" w:eastAsia="Calibri" w:hAnsi="Calibri" w:cs="Times New Roman"/>
        </w:rPr>
        <w:t>2</w:t>
      </w:r>
      <w:r w:rsidRPr="005D34A3">
        <w:rPr>
          <w:rFonts w:ascii="Calibri" w:eastAsia="Calibri" w:hAnsi="Calibri" w:cs="Times New Roman"/>
        </w:rPr>
        <w:t xml:space="preserve">, by the Workforce Solutions Capital Area Workforce Board, under the direction of Tamara Atkinson, Chief Executive Officer, 9001 N IH 35, Suite 110E, Austin, Texas 78753.  Copies of the RFP are available at this location during normal business hours (Monday through Friday, 8:00 a.m. to 5:00 p.m.), except for holidays.  The RFP may also be obtained electronically by downloading it from the Board’s website at </w:t>
      </w:r>
      <w:hyperlink r:id="rId12" w:history="1">
        <w:r w:rsidRPr="005D34A3">
          <w:rPr>
            <w:rFonts w:ascii="Calibri" w:eastAsia="Calibri" w:hAnsi="Calibri" w:cs="Times New Roman"/>
            <w:color w:val="0000FF" w:themeColor="hyperlink"/>
            <w:u w:val="single"/>
          </w:rPr>
          <w:t>www.wfscapitalarea.com</w:t>
        </w:r>
      </w:hyperlink>
      <w:r w:rsidRPr="005D34A3">
        <w:rPr>
          <w:rFonts w:ascii="Calibri" w:eastAsia="Calibri" w:hAnsi="Calibri" w:cs="Times New Roman"/>
        </w:rPr>
        <w:t xml:space="preserve"> or on the Electronic State Business Daily Search website at </w:t>
      </w:r>
      <w:hyperlink r:id="rId13" w:history="1">
        <w:r w:rsidRPr="005D34A3">
          <w:rPr>
            <w:rFonts w:ascii="Calibri" w:eastAsia="Calibri" w:hAnsi="Calibri" w:cs="Times New Roman"/>
            <w:color w:val="0000FF" w:themeColor="hyperlink"/>
            <w:u w:val="single"/>
          </w:rPr>
          <w:t>www.txsmarbuy.com/sp</w:t>
        </w:r>
      </w:hyperlink>
      <w:r w:rsidRPr="005D34A3">
        <w:rPr>
          <w:rFonts w:ascii="Calibri" w:eastAsia="Calibri" w:hAnsi="Calibri" w:cs="Times New Roman"/>
        </w:rPr>
        <w:t xml:space="preserve">. </w:t>
      </w:r>
    </w:p>
    <w:p w14:paraId="044037D2" w14:textId="77777777" w:rsidR="00851B92" w:rsidRPr="00917016" w:rsidRDefault="00851B92" w:rsidP="002636E5"/>
    <w:p w14:paraId="14C93862" w14:textId="673AE1B5" w:rsidR="0082111F" w:rsidRDefault="0082111F" w:rsidP="00234A1A">
      <w:pPr>
        <w:pStyle w:val="Heading2"/>
        <w:numPr>
          <w:ilvl w:val="0"/>
          <w:numId w:val="40"/>
        </w:numPr>
        <w:ind w:left="270" w:hanging="270"/>
      </w:pPr>
      <w:r>
        <w:t>Letter of Intent to Bid</w:t>
      </w:r>
    </w:p>
    <w:p w14:paraId="58F1CECB" w14:textId="77777777" w:rsidR="006715DE" w:rsidRPr="00A96047" w:rsidRDefault="006715DE" w:rsidP="00715E98">
      <w:pPr>
        <w:rPr>
          <w:sz w:val="11"/>
          <w:szCs w:val="11"/>
        </w:rPr>
      </w:pPr>
    </w:p>
    <w:p w14:paraId="6E2A11D9" w14:textId="689BF5C0" w:rsidR="0082111F" w:rsidRDefault="0082111F" w:rsidP="00C86896">
      <w:pPr>
        <w:rPr>
          <w:rFonts w:ascii="Calibri" w:eastAsia="Calibri" w:hAnsi="Calibri" w:cs="Times New Roman"/>
        </w:rPr>
      </w:pPr>
      <w:r w:rsidRPr="0082111F">
        <w:rPr>
          <w:rFonts w:ascii="Calibri" w:eastAsia="Calibri" w:hAnsi="Calibri" w:cs="Times New Roman"/>
        </w:rPr>
        <w:t xml:space="preserve">A </w:t>
      </w:r>
      <w:r w:rsidRPr="006A739A">
        <w:rPr>
          <w:rFonts w:ascii="Calibri" w:eastAsia="Calibri" w:hAnsi="Calibri" w:cs="Times New Roman"/>
          <w:b/>
        </w:rPr>
        <w:t>Letter of Intent to Bid</w:t>
      </w:r>
      <w:r w:rsidRPr="006715DE">
        <w:rPr>
          <w:rFonts w:ascii="Calibri" w:eastAsia="Calibri" w:hAnsi="Calibri" w:cs="Times New Roman"/>
          <w:bCs/>
        </w:rPr>
        <w:t xml:space="preserve"> (Attachment A) is required for all bidders planning to submit a proposal.  The </w:t>
      </w:r>
      <w:r w:rsidRPr="006A739A">
        <w:rPr>
          <w:rFonts w:ascii="Calibri" w:eastAsia="Calibri" w:hAnsi="Calibri" w:cs="Times New Roman"/>
          <w:b/>
        </w:rPr>
        <w:t>Letter of Intent to Bid</w:t>
      </w:r>
      <w:r w:rsidRPr="006715DE">
        <w:rPr>
          <w:rFonts w:ascii="Calibri" w:eastAsia="Calibri" w:hAnsi="Calibri" w:cs="Times New Roman"/>
          <w:bCs/>
        </w:rPr>
        <w:t xml:space="preserve"> must be submitted and received by Workforce Solutions no later than 12:00 p.m., </w:t>
      </w:r>
      <w:r w:rsidR="00756AB1">
        <w:rPr>
          <w:rFonts w:ascii="Calibri" w:eastAsia="Calibri" w:hAnsi="Calibri" w:cs="Times New Roman"/>
          <w:bCs/>
        </w:rPr>
        <w:t>Wednesday</w:t>
      </w:r>
      <w:r w:rsidRPr="006A739A">
        <w:rPr>
          <w:rFonts w:ascii="Calibri" w:eastAsia="Calibri" w:hAnsi="Calibri" w:cs="Times New Roman"/>
          <w:bCs/>
        </w:rPr>
        <w:t xml:space="preserve">, March </w:t>
      </w:r>
      <w:r w:rsidR="00756AB1">
        <w:rPr>
          <w:rFonts w:ascii="Calibri" w:eastAsia="Calibri" w:hAnsi="Calibri" w:cs="Times New Roman"/>
          <w:bCs/>
        </w:rPr>
        <w:t>2</w:t>
      </w:r>
      <w:r w:rsidR="006715DE" w:rsidRPr="006A739A">
        <w:rPr>
          <w:rFonts w:ascii="Calibri" w:eastAsia="Calibri" w:hAnsi="Calibri" w:cs="Times New Roman"/>
          <w:bCs/>
        </w:rPr>
        <w:t>3</w:t>
      </w:r>
      <w:r w:rsidRPr="006A739A">
        <w:rPr>
          <w:rFonts w:ascii="Calibri" w:eastAsia="Calibri" w:hAnsi="Calibri" w:cs="Times New Roman"/>
          <w:bCs/>
        </w:rPr>
        <w:t>, 202</w:t>
      </w:r>
      <w:r w:rsidR="006715DE" w:rsidRPr="006A739A">
        <w:rPr>
          <w:rFonts w:ascii="Calibri" w:eastAsia="Calibri" w:hAnsi="Calibri" w:cs="Times New Roman"/>
          <w:bCs/>
        </w:rPr>
        <w:t>2</w:t>
      </w:r>
      <w:r w:rsidRPr="005F4F12">
        <w:rPr>
          <w:rFonts w:ascii="Calibri" w:eastAsia="Calibri" w:hAnsi="Calibri" w:cs="Times New Roman"/>
          <w:bCs/>
        </w:rPr>
        <w:t>.  Proposals will NOT be accepted from proposer’s who did not submit the required letter by the r</w:t>
      </w:r>
      <w:r w:rsidRPr="0070443A">
        <w:rPr>
          <w:rFonts w:ascii="Calibri" w:eastAsia="Calibri" w:hAnsi="Calibri" w:cs="Times New Roman"/>
          <w:bCs/>
        </w:rPr>
        <w:t xml:space="preserve">equired submission date.  Submitting a </w:t>
      </w:r>
      <w:r w:rsidRPr="0070443A">
        <w:rPr>
          <w:rFonts w:ascii="Calibri" w:eastAsia="Calibri" w:hAnsi="Calibri" w:cs="Times New Roman"/>
          <w:b/>
        </w:rPr>
        <w:t>Letter of Intent to Bid</w:t>
      </w:r>
      <w:r w:rsidRPr="006715DE">
        <w:rPr>
          <w:rFonts w:ascii="Calibri" w:eastAsia="Calibri" w:hAnsi="Calibri" w:cs="Times New Roman"/>
          <w:bCs/>
        </w:rPr>
        <w:t xml:space="preserve"> does not commit the respondent to submitting a proposal.  </w:t>
      </w:r>
      <w:r w:rsidRPr="00715E98">
        <w:rPr>
          <w:rFonts w:ascii="Calibri" w:eastAsia="Calibri" w:hAnsi="Calibri" w:cs="Times New Roman"/>
          <w:b/>
        </w:rPr>
        <w:t xml:space="preserve">The Letter of Intent to Bid </w:t>
      </w:r>
      <w:r w:rsidR="005951A0" w:rsidRPr="00715E98">
        <w:rPr>
          <w:rFonts w:ascii="Calibri" w:eastAsia="Calibri" w:hAnsi="Calibri" w:cs="Times New Roman"/>
          <w:b/>
        </w:rPr>
        <w:t>must be</w:t>
      </w:r>
      <w:r w:rsidRPr="00715E98">
        <w:rPr>
          <w:rFonts w:ascii="Calibri" w:eastAsia="Calibri" w:hAnsi="Calibri" w:cs="Times New Roman"/>
          <w:b/>
        </w:rPr>
        <w:t xml:space="preserve"> </w:t>
      </w:r>
      <w:r w:rsidR="00300EB9" w:rsidRPr="00715E98">
        <w:rPr>
          <w:rFonts w:ascii="Calibri" w:eastAsia="Calibri" w:hAnsi="Calibri" w:cs="Times New Roman"/>
          <w:b/>
        </w:rPr>
        <w:t>emailed to</w:t>
      </w:r>
      <w:r w:rsidR="00C86896" w:rsidRPr="00715E98">
        <w:rPr>
          <w:rFonts w:ascii="Calibri" w:eastAsia="Calibri" w:hAnsi="Calibri" w:cs="Times New Roman"/>
          <w:b/>
        </w:rPr>
        <w:t>:</w:t>
      </w:r>
      <w:r w:rsidR="00C86896" w:rsidRPr="00C86896">
        <w:rPr>
          <w:rFonts w:ascii="Calibri" w:eastAsia="Calibri" w:hAnsi="Calibri" w:cs="Times New Roman"/>
        </w:rPr>
        <w:t xml:space="preserve"> </w:t>
      </w:r>
      <w:hyperlink r:id="rId14" w:history="1">
        <w:r w:rsidR="00C86896" w:rsidRPr="00C86896">
          <w:rPr>
            <w:rFonts w:ascii="Calibri" w:eastAsia="Calibri" w:hAnsi="Calibri" w:cs="Times New Roman"/>
            <w:color w:val="0000FF" w:themeColor="hyperlink"/>
            <w:u w:val="single"/>
          </w:rPr>
          <w:t>wfs.procurements@wfscapitalarea.com</w:t>
        </w:r>
      </w:hyperlink>
      <w:r w:rsidR="00C86896">
        <w:rPr>
          <w:rFonts w:ascii="Calibri" w:eastAsia="Calibri" w:hAnsi="Calibri" w:cs="Times New Roman"/>
        </w:rPr>
        <w:t xml:space="preserve"> </w:t>
      </w:r>
      <w:r w:rsidR="00300EB9">
        <w:rPr>
          <w:rFonts w:ascii="Calibri" w:eastAsia="Calibri" w:hAnsi="Calibri" w:cs="Times New Roman"/>
        </w:rPr>
        <w:t>.</w:t>
      </w:r>
    </w:p>
    <w:p w14:paraId="3A6C98CB" w14:textId="77777777" w:rsidR="007B53D1" w:rsidRDefault="007B53D1" w:rsidP="007B53D1">
      <w:pPr>
        <w:pStyle w:val="Heading2"/>
        <w:numPr>
          <w:ilvl w:val="0"/>
          <w:numId w:val="0"/>
        </w:numPr>
        <w:ind w:left="270"/>
      </w:pPr>
      <w:bookmarkStart w:id="15" w:name="_Toc320103215"/>
      <w:bookmarkStart w:id="16" w:name="_Hlk92011518"/>
    </w:p>
    <w:p w14:paraId="35291E10" w14:textId="422FAF80" w:rsidR="00DF2D84" w:rsidRPr="00917016" w:rsidRDefault="00DF2D84" w:rsidP="00234A1A">
      <w:pPr>
        <w:pStyle w:val="Heading2"/>
        <w:numPr>
          <w:ilvl w:val="0"/>
          <w:numId w:val="40"/>
        </w:numPr>
        <w:ind w:left="270" w:hanging="270"/>
      </w:pPr>
      <w:r w:rsidRPr="00917016">
        <w:t>Response Deadline</w:t>
      </w:r>
      <w:bookmarkEnd w:id="15"/>
    </w:p>
    <w:bookmarkEnd w:id="16"/>
    <w:p w14:paraId="0573098F" w14:textId="77777777" w:rsidR="00DF2D84" w:rsidRPr="00FF0219" w:rsidRDefault="00DF2D84" w:rsidP="002636E5">
      <w:pPr>
        <w:rPr>
          <w:b/>
          <w:sz w:val="11"/>
          <w:szCs w:val="11"/>
        </w:rPr>
      </w:pPr>
    </w:p>
    <w:p w14:paraId="294259D7" w14:textId="7758F14E" w:rsidR="00DF2D84" w:rsidRDefault="00EB78BE" w:rsidP="002636E5">
      <w:r>
        <w:t xml:space="preserve">Proposals must be submitted electronically to </w:t>
      </w:r>
      <w:r w:rsidR="00DF2D84" w:rsidRPr="00917016">
        <w:t xml:space="preserve">Workforce Solutions Capital Area </w:t>
      </w:r>
      <w:r w:rsidR="00DF2D84" w:rsidRPr="00917016">
        <w:rPr>
          <w:b/>
        </w:rPr>
        <w:t xml:space="preserve">no later than 4:00 p.m., on </w:t>
      </w:r>
      <w:r w:rsidR="00493D45" w:rsidRPr="00917016">
        <w:rPr>
          <w:b/>
        </w:rPr>
        <w:t>Thursday</w:t>
      </w:r>
      <w:r w:rsidR="00DF2D84" w:rsidRPr="00917016">
        <w:rPr>
          <w:b/>
        </w:rPr>
        <w:t xml:space="preserve">, </w:t>
      </w:r>
      <w:r w:rsidR="00337195">
        <w:rPr>
          <w:b/>
        </w:rPr>
        <w:t xml:space="preserve">April </w:t>
      </w:r>
      <w:r w:rsidR="00771388">
        <w:rPr>
          <w:b/>
        </w:rPr>
        <w:t>20</w:t>
      </w:r>
      <w:r w:rsidR="00337195">
        <w:rPr>
          <w:b/>
        </w:rPr>
        <w:t>, 2022</w:t>
      </w:r>
      <w:r w:rsidR="00DF2D84" w:rsidRPr="00917016">
        <w:rPr>
          <w:b/>
        </w:rPr>
        <w:t xml:space="preserve">.  </w:t>
      </w:r>
      <w:r w:rsidR="00DF2D84" w:rsidRPr="00917016">
        <w:t xml:space="preserve">Official receipt of proposals will be </w:t>
      </w:r>
      <w:r w:rsidR="006A739A">
        <w:t>recorded</w:t>
      </w:r>
      <w:r w:rsidR="00DF2D84" w:rsidRPr="00917016">
        <w:t xml:space="preserve"> on a log of proposals </w:t>
      </w:r>
      <w:r w:rsidR="00DF2D84" w:rsidRPr="00917016">
        <w:lastRenderedPageBreak/>
        <w:t>received</w:t>
      </w:r>
      <w:r w:rsidR="00906DFE">
        <w:t>.  All</w:t>
      </w:r>
      <w:r w:rsidR="00DF2D84" w:rsidRPr="00917016">
        <w:t xml:space="preserve"> Proposers who </w:t>
      </w:r>
      <w:r w:rsidR="00906DFE">
        <w:t>submit</w:t>
      </w:r>
      <w:r w:rsidR="00906DFE" w:rsidRPr="00917016">
        <w:t xml:space="preserve"> </w:t>
      </w:r>
      <w:r w:rsidR="00DF2D84" w:rsidRPr="00917016">
        <w:t>a proposal that is received on or before the deadline will be sent a</w:t>
      </w:r>
      <w:r w:rsidR="009B49FA" w:rsidRPr="00917016">
        <w:t xml:space="preserve">n e-mail </w:t>
      </w:r>
      <w:r w:rsidR="00427621" w:rsidRPr="00917016">
        <w:t>confirming</w:t>
      </w:r>
      <w:r w:rsidR="009D5081" w:rsidRPr="00917016">
        <w:t xml:space="preserve"> </w:t>
      </w:r>
      <w:r w:rsidR="009B49FA" w:rsidRPr="00917016">
        <w:t>Board receipt of the proposal.</w:t>
      </w:r>
      <w:r w:rsidR="009B49FA">
        <w:t xml:space="preserve"> </w:t>
      </w:r>
      <w:r w:rsidR="00DF2D84">
        <w:t xml:space="preserve"> </w:t>
      </w:r>
    </w:p>
    <w:p w14:paraId="717D4AFE" w14:textId="77777777" w:rsidR="00DF2D84" w:rsidRDefault="00DF2D84" w:rsidP="002636E5"/>
    <w:p w14:paraId="6AD2FA15" w14:textId="514F7DBD" w:rsidR="00300EB9" w:rsidRPr="00715E98" w:rsidRDefault="00303F20" w:rsidP="00300EB9">
      <w:pPr>
        <w:rPr>
          <w:rFonts w:ascii="Calibri" w:eastAsia="Calibri" w:hAnsi="Calibri" w:cs="Times New Roman"/>
          <w:b/>
          <w:bCs/>
        </w:rPr>
      </w:pPr>
      <w:r w:rsidRPr="00715E98">
        <w:rPr>
          <w:b/>
          <w:bCs/>
        </w:rPr>
        <w:t>Proposals submitted by mail, courier, fax and or hand delivered</w:t>
      </w:r>
      <w:r w:rsidR="00DF2D84" w:rsidRPr="00715E98">
        <w:rPr>
          <w:b/>
          <w:bCs/>
        </w:rPr>
        <w:t xml:space="preserve"> will </w:t>
      </w:r>
      <w:r w:rsidR="00DF2D84" w:rsidRPr="00715E98">
        <w:rPr>
          <w:b/>
          <w:bCs/>
          <w:u w:val="single"/>
        </w:rPr>
        <w:t xml:space="preserve">not </w:t>
      </w:r>
      <w:r w:rsidR="00DF2D84" w:rsidRPr="00715E98">
        <w:rPr>
          <w:b/>
          <w:bCs/>
        </w:rPr>
        <w:t>be accepted.</w:t>
      </w:r>
      <w:r w:rsidR="00300EB9" w:rsidRPr="00715E98">
        <w:rPr>
          <w:b/>
          <w:bCs/>
        </w:rPr>
        <w:t xml:space="preserve"> </w:t>
      </w:r>
      <w:r w:rsidR="00DF2D84" w:rsidRPr="00715E98">
        <w:rPr>
          <w:b/>
          <w:bCs/>
        </w:rPr>
        <w:t xml:space="preserve">Proposals </w:t>
      </w:r>
    </w:p>
    <w:p w14:paraId="35CEAF8E" w14:textId="77777777" w:rsidR="00300EB9" w:rsidRDefault="00300EB9" w:rsidP="00300EB9">
      <w:pPr>
        <w:rPr>
          <w:rFonts w:ascii="Calibri" w:eastAsia="Calibri" w:hAnsi="Calibri" w:cs="Times New Roman"/>
        </w:rPr>
      </w:pPr>
      <w:r w:rsidRPr="00715E98">
        <w:rPr>
          <w:rFonts w:ascii="Calibri" w:eastAsia="Calibri" w:hAnsi="Calibri" w:cs="Times New Roman"/>
          <w:b/>
          <w:bCs/>
        </w:rPr>
        <w:t>must be emailed to:</w:t>
      </w:r>
      <w:r w:rsidRPr="00C86896">
        <w:rPr>
          <w:rFonts w:ascii="Calibri" w:eastAsia="Calibri" w:hAnsi="Calibri" w:cs="Times New Roman"/>
        </w:rPr>
        <w:t xml:space="preserve"> </w:t>
      </w:r>
      <w:hyperlink r:id="rId15" w:history="1">
        <w:r w:rsidRPr="00C86896">
          <w:rPr>
            <w:rFonts w:ascii="Calibri" w:eastAsia="Calibri" w:hAnsi="Calibri" w:cs="Times New Roman"/>
            <w:color w:val="0000FF" w:themeColor="hyperlink"/>
            <w:u w:val="single"/>
          </w:rPr>
          <w:t>wfs.procurements@wfscapitalarea.com</w:t>
        </w:r>
      </w:hyperlink>
      <w:r>
        <w:rPr>
          <w:rFonts w:ascii="Calibri" w:eastAsia="Calibri" w:hAnsi="Calibri" w:cs="Times New Roman"/>
        </w:rPr>
        <w:t xml:space="preserve"> .</w:t>
      </w:r>
    </w:p>
    <w:p w14:paraId="6240C1BD" w14:textId="77777777" w:rsidR="00DF2D84" w:rsidRDefault="00DF2D84" w:rsidP="002636E5"/>
    <w:p w14:paraId="7906E316" w14:textId="66459EA8" w:rsidR="00DF2D84" w:rsidRDefault="00DF2D84" w:rsidP="002636E5">
      <w:r>
        <w:t>The timely delivery of proposals is the sole responsibility of the proposer.  Disputes concerning late or non-delivered proposals cannot be appealed.</w:t>
      </w:r>
    </w:p>
    <w:p w14:paraId="1842C898" w14:textId="77777777" w:rsidR="00DF2D84" w:rsidRDefault="00DF2D84" w:rsidP="002636E5"/>
    <w:p w14:paraId="55161D99" w14:textId="5D8FAEE4" w:rsidR="00DF2D84" w:rsidRDefault="00DF2D84" w:rsidP="002636E5">
      <w:r>
        <w:t>Any modifications or amendments to a proposal (</w:t>
      </w:r>
      <w:r w:rsidR="00F07279">
        <w:t>i.e.,</w:t>
      </w:r>
      <w:r>
        <w:t xml:space="preserve"> one already submitted prior to the deadline) must also comply with the above requirements and response deadline.  Any proposals or amendments delivered/received after the specified deadline date and time will not be considered and will be deemed as late and non-responsive to the RFP – </w:t>
      </w:r>
      <w:r w:rsidRPr="008C2FB8">
        <w:rPr>
          <w:b/>
        </w:rPr>
        <w:t>absolutely no exceptions</w:t>
      </w:r>
      <w:r>
        <w:t>.  Late proposals and/or amendments will be returned without review.</w:t>
      </w:r>
    </w:p>
    <w:p w14:paraId="4C7A6121" w14:textId="77777777" w:rsidR="00DF2D84" w:rsidRDefault="00DF2D84" w:rsidP="002636E5"/>
    <w:p w14:paraId="58E829EF" w14:textId="1098ADE2" w:rsidR="006A739A" w:rsidRDefault="006A739A" w:rsidP="006A739A">
      <w:pPr>
        <w:spacing w:line="276" w:lineRule="auto"/>
        <w:rPr>
          <w:rFonts w:ascii="Calibri" w:eastAsia="Calibri" w:hAnsi="Calibri" w:cs="Times New Roman"/>
        </w:rPr>
      </w:pPr>
      <w:r w:rsidRPr="006A739A">
        <w:rPr>
          <w:rFonts w:ascii="Calibri" w:eastAsia="Calibri" w:hAnsi="Calibri" w:cs="Times New Roman"/>
        </w:rPr>
        <w:t xml:space="preserve">The proposer is responsible for ensuring that </w:t>
      </w:r>
      <w:r w:rsidR="005E1FF8">
        <w:rPr>
          <w:rFonts w:ascii="Calibri" w:eastAsia="Calibri" w:hAnsi="Calibri" w:cs="Times New Roman"/>
        </w:rPr>
        <w:t xml:space="preserve">the electronic submission </w:t>
      </w:r>
      <w:r w:rsidRPr="006A739A">
        <w:rPr>
          <w:rFonts w:ascii="Calibri" w:eastAsia="Calibri" w:hAnsi="Calibri" w:cs="Times New Roman"/>
        </w:rPr>
        <w:t>contain</w:t>
      </w:r>
      <w:r w:rsidR="00733D09">
        <w:rPr>
          <w:rFonts w:ascii="Calibri" w:eastAsia="Calibri" w:hAnsi="Calibri" w:cs="Times New Roman"/>
        </w:rPr>
        <w:t>s</w:t>
      </w:r>
      <w:r w:rsidRPr="006A739A">
        <w:rPr>
          <w:rFonts w:ascii="Calibri" w:eastAsia="Calibri" w:hAnsi="Calibri" w:cs="Times New Roman"/>
        </w:rPr>
        <w:t xml:space="preserve"> all required elements as specified in the RFP.  Incomplete</w:t>
      </w:r>
      <w:r w:rsidR="005E1FF8">
        <w:rPr>
          <w:rFonts w:ascii="Calibri" w:eastAsia="Calibri" w:hAnsi="Calibri" w:cs="Times New Roman"/>
        </w:rPr>
        <w:t xml:space="preserve"> submissions </w:t>
      </w:r>
      <w:r w:rsidRPr="006A739A">
        <w:rPr>
          <w:rFonts w:ascii="Calibri" w:eastAsia="Calibri" w:hAnsi="Calibri" w:cs="Times New Roman"/>
        </w:rPr>
        <w:t>may result in the proposal being deemed as non-responsive and ineligible for consideration.</w:t>
      </w:r>
    </w:p>
    <w:p w14:paraId="7A6AC96C" w14:textId="77777777" w:rsidR="005F4F12" w:rsidRPr="006A739A" w:rsidRDefault="005F4F12" w:rsidP="006A739A">
      <w:pPr>
        <w:spacing w:line="276" w:lineRule="auto"/>
        <w:rPr>
          <w:rFonts w:ascii="Calibri" w:eastAsia="Calibri" w:hAnsi="Calibri" w:cs="Times New Roman"/>
        </w:rPr>
      </w:pPr>
    </w:p>
    <w:p w14:paraId="178BE8DE" w14:textId="3A7C6870" w:rsidR="005F4F12" w:rsidRPr="00917016" w:rsidRDefault="005F4F12" w:rsidP="00234A1A">
      <w:pPr>
        <w:pStyle w:val="Heading2"/>
        <w:numPr>
          <w:ilvl w:val="0"/>
          <w:numId w:val="40"/>
        </w:numPr>
        <w:ind w:left="270" w:hanging="270"/>
      </w:pPr>
      <w:r>
        <w:t>Withdrawal of Proposals</w:t>
      </w:r>
    </w:p>
    <w:p w14:paraId="76B41B6F" w14:textId="77777777" w:rsidR="005F4F12" w:rsidRPr="00FF0219" w:rsidRDefault="005F4F12" w:rsidP="002636E5">
      <w:pPr>
        <w:rPr>
          <w:sz w:val="11"/>
          <w:szCs w:val="11"/>
        </w:rPr>
      </w:pPr>
    </w:p>
    <w:p w14:paraId="1BE30AEE" w14:textId="38B3FFB7" w:rsidR="00DF2D84" w:rsidRDefault="00DF2D84" w:rsidP="002636E5">
      <w:r>
        <w:t>Proposals may be withdrawn upon written request if made before the response deadline.  Once the response deadline is passed, all proposals will become the property of Workforce Solutions and will not be returned.</w:t>
      </w:r>
    </w:p>
    <w:p w14:paraId="3D972E04" w14:textId="77777777" w:rsidR="00FF0219" w:rsidRDefault="00FF0219" w:rsidP="002636E5"/>
    <w:p w14:paraId="749930FF" w14:textId="3A29A0A8" w:rsidR="005F4F12" w:rsidRPr="005F4F12" w:rsidRDefault="005F4F12" w:rsidP="00EE270D">
      <w:pPr>
        <w:pStyle w:val="Heading2"/>
        <w:numPr>
          <w:ilvl w:val="0"/>
          <w:numId w:val="40"/>
        </w:numPr>
        <w:ind w:left="274" w:hanging="274"/>
      </w:pPr>
      <w:r>
        <w:t>Open Records</w:t>
      </w:r>
    </w:p>
    <w:p w14:paraId="2A1894B3" w14:textId="77777777" w:rsidR="005F4F12" w:rsidRPr="00FF0219" w:rsidRDefault="005F4F12" w:rsidP="002636E5">
      <w:pPr>
        <w:rPr>
          <w:sz w:val="11"/>
          <w:szCs w:val="11"/>
        </w:rPr>
      </w:pPr>
    </w:p>
    <w:p w14:paraId="2F33C4AA" w14:textId="103D7737" w:rsidR="00352EE5" w:rsidRDefault="005F4F12" w:rsidP="002636E5">
      <w:r w:rsidRPr="005F4F12">
        <w:t xml:space="preserve">Proposals are submitted in response to this RFP are subject to the Texas Public Information Act, Government Code, Chapter 552, and may be disclosed to the public upon request. Therefore, any confidential, </w:t>
      </w:r>
      <w:r w:rsidR="00B445F7" w:rsidRPr="005F4F12">
        <w:t>privileged,</w:t>
      </w:r>
      <w:r w:rsidRPr="005F4F12">
        <w:t xml:space="preserve"> or proprietary information contained within a proposal must be clearly identified by the proposer in the proposal itself (each applicable page clearly marked).  Such information will be kept confidential by Workforce Solutions to the extent permitted by State law.</w:t>
      </w:r>
    </w:p>
    <w:p w14:paraId="70270627" w14:textId="77777777" w:rsidR="00DF2D84" w:rsidRDefault="00DF2D84" w:rsidP="002636E5"/>
    <w:p w14:paraId="24240121" w14:textId="486BF241" w:rsidR="00DF2D84" w:rsidRPr="00F87D5C" w:rsidRDefault="00DF2D84" w:rsidP="0079476C">
      <w:pPr>
        <w:pStyle w:val="Heading2"/>
        <w:numPr>
          <w:ilvl w:val="0"/>
          <w:numId w:val="40"/>
        </w:numPr>
        <w:ind w:left="274" w:hanging="274"/>
      </w:pPr>
      <w:bookmarkStart w:id="17" w:name="_Toc320103216"/>
      <w:r w:rsidRPr="00F87D5C">
        <w:t>Bidder’s Conference</w:t>
      </w:r>
      <w:bookmarkEnd w:id="17"/>
    </w:p>
    <w:p w14:paraId="144C0550" w14:textId="77777777" w:rsidR="00DF2D84" w:rsidRPr="00FF0219" w:rsidRDefault="00DF2D84" w:rsidP="002636E5">
      <w:pPr>
        <w:rPr>
          <w:b/>
          <w:sz w:val="11"/>
          <w:szCs w:val="11"/>
        </w:rPr>
      </w:pPr>
    </w:p>
    <w:p w14:paraId="43749BFD" w14:textId="25380955" w:rsidR="00DF2D84" w:rsidRDefault="00DF2D84" w:rsidP="002636E5">
      <w:bookmarkStart w:id="18" w:name="_Hlk95033152"/>
      <w:r>
        <w:rPr>
          <w:b/>
        </w:rPr>
        <w:t xml:space="preserve">Only bidders who have submitted the Letter of Intent to Bid </w:t>
      </w:r>
      <w:r w:rsidR="000330D5">
        <w:rPr>
          <w:b/>
        </w:rPr>
        <w:t xml:space="preserve">(Attachment A) </w:t>
      </w:r>
      <w:r w:rsidR="008A50D1">
        <w:rPr>
          <w:b/>
        </w:rPr>
        <w:t xml:space="preserve">will receive a </w:t>
      </w:r>
      <w:r w:rsidR="002E734E">
        <w:rPr>
          <w:b/>
        </w:rPr>
        <w:t>Zoom</w:t>
      </w:r>
      <w:r w:rsidR="008A50D1">
        <w:rPr>
          <w:b/>
        </w:rPr>
        <w:t xml:space="preserve"> link</w:t>
      </w:r>
      <w:r w:rsidR="005967A0">
        <w:rPr>
          <w:b/>
        </w:rPr>
        <w:t>;</w:t>
      </w:r>
      <w:r w:rsidR="008A50D1">
        <w:rPr>
          <w:b/>
        </w:rPr>
        <w:t xml:space="preserve"> </w:t>
      </w:r>
      <w:r w:rsidR="005967A0">
        <w:rPr>
          <w:b/>
        </w:rPr>
        <w:t xml:space="preserve">and </w:t>
      </w:r>
      <w:r>
        <w:rPr>
          <w:b/>
        </w:rPr>
        <w:t xml:space="preserve">may participate in the Bidder’s Conference on </w:t>
      </w:r>
      <w:r w:rsidR="00260538">
        <w:rPr>
          <w:b/>
        </w:rPr>
        <w:t>March 2</w:t>
      </w:r>
      <w:r w:rsidR="00337195">
        <w:rPr>
          <w:b/>
        </w:rPr>
        <w:t>4</w:t>
      </w:r>
      <w:r w:rsidR="00BB179D" w:rsidRPr="00581381">
        <w:rPr>
          <w:b/>
        </w:rPr>
        <w:t xml:space="preserve">, </w:t>
      </w:r>
      <w:r w:rsidR="00337195" w:rsidRPr="00581381">
        <w:rPr>
          <w:b/>
        </w:rPr>
        <w:t>20</w:t>
      </w:r>
      <w:r w:rsidR="00337195">
        <w:rPr>
          <w:b/>
        </w:rPr>
        <w:t>22</w:t>
      </w:r>
      <w:r w:rsidRPr="00581381">
        <w:rPr>
          <w:b/>
        </w:rPr>
        <w:t xml:space="preserve">, 10:00 </w:t>
      </w:r>
      <w:r w:rsidRPr="005E290E">
        <w:rPr>
          <w:b/>
        </w:rPr>
        <w:t xml:space="preserve">a.m., </w:t>
      </w:r>
      <w:r w:rsidR="005967A0">
        <w:rPr>
          <w:b/>
        </w:rPr>
        <w:t xml:space="preserve">virtually or in-person </w:t>
      </w:r>
      <w:r w:rsidRPr="005E290E">
        <w:rPr>
          <w:b/>
        </w:rPr>
        <w:t xml:space="preserve">at </w:t>
      </w:r>
      <w:r w:rsidR="00337195">
        <w:rPr>
          <w:b/>
        </w:rPr>
        <w:t>9001 N IH 35</w:t>
      </w:r>
      <w:r w:rsidRPr="005E290E">
        <w:rPr>
          <w:b/>
        </w:rPr>
        <w:t xml:space="preserve">, Suite </w:t>
      </w:r>
      <w:r w:rsidR="00337195">
        <w:rPr>
          <w:b/>
        </w:rPr>
        <w:t>110</w:t>
      </w:r>
      <w:r w:rsidR="00337195" w:rsidRPr="005E290E">
        <w:rPr>
          <w:b/>
        </w:rPr>
        <w:t>E</w:t>
      </w:r>
      <w:r w:rsidRPr="005E290E">
        <w:rPr>
          <w:b/>
        </w:rPr>
        <w:t>, Austin, Texas.</w:t>
      </w:r>
      <w:r>
        <w:t xml:space="preserve">  </w:t>
      </w:r>
      <w:bookmarkEnd w:id="18"/>
      <w:r>
        <w:t xml:space="preserve">It is requested that potential bidder’s provide questions to the Board in advance of the bidder’s conference.  In order to provide sufficient responses, we request that questions be submitted </w:t>
      </w:r>
      <w:r w:rsidRPr="005E290E">
        <w:rPr>
          <w:b/>
        </w:rPr>
        <w:t xml:space="preserve">via email to </w:t>
      </w:r>
      <w:hyperlink r:id="rId16" w:history="1">
        <w:r w:rsidR="008820CD">
          <w:rPr>
            <w:rStyle w:val="Hyperlink"/>
            <w:b/>
          </w:rPr>
          <w:t>wfs.procurements@wfscapitalarea.com</w:t>
        </w:r>
      </w:hyperlink>
      <w:r w:rsidRPr="005E290E">
        <w:rPr>
          <w:b/>
        </w:rPr>
        <w:t xml:space="preserve"> </w:t>
      </w:r>
      <w:r>
        <w:rPr>
          <w:b/>
        </w:rPr>
        <w:t xml:space="preserve">by 12 Noon on </w:t>
      </w:r>
      <w:r w:rsidR="00337195">
        <w:rPr>
          <w:b/>
        </w:rPr>
        <w:t xml:space="preserve">March </w:t>
      </w:r>
      <w:r w:rsidR="007B53D1">
        <w:rPr>
          <w:b/>
        </w:rPr>
        <w:t>23</w:t>
      </w:r>
      <w:r w:rsidR="00337195">
        <w:rPr>
          <w:b/>
        </w:rPr>
        <w:t>, 2022</w:t>
      </w:r>
      <w:r w:rsidRPr="00581381">
        <w:rPr>
          <w:b/>
        </w:rPr>
        <w:t>.</w:t>
      </w:r>
      <w:r w:rsidRPr="00581381">
        <w:t xml:space="preserve">  Questions may be posed during the Bidder’s Conference, but complete answers may not be available until a question/answer document is released following the conference.  A formal </w:t>
      </w:r>
      <w:r>
        <w:t>question/answer</w:t>
      </w:r>
      <w:r w:rsidR="00FA6DBB">
        <w:t>s</w:t>
      </w:r>
      <w:r>
        <w:t xml:space="preserve"> document will be posted at </w:t>
      </w:r>
      <w:hyperlink r:id="rId17" w:history="1">
        <w:r w:rsidRPr="007E4A9C">
          <w:rPr>
            <w:rStyle w:val="Hyperlink"/>
          </w:rPr>
          <w:t>www.wfscapitalarea.com</w:t>
        </w:r>
      </w:hyperlink>
      <w:r>
        <w:t xml:space="preserve"> repeating all questions and answers resulting from the Bidder’s Conference </w:t>
      </w:r>
      <w:r w:rsidR="000B3760" w:rsidRPr="00950243">
        <w:rPr>
          <w:b/>
        </w:rPr>
        <w:t>no later than</w:t>
      </w:r>
      <w:r w:rsidR="00581381" w:rsidRPr="00950243">
        <w:rPr>
          <w:b/>
          <w:color w:val="FF0000"/>
        </w:rPr>
        <w:t xml:space="preserve"> </w:t>
      </w:r>
      <w:r w:rsidR="00533BE0" w:rsidRPr="00950243">
        <w:rPr>
          <w:b/>
        </w:rPr>
        <w:t xml:space="preserve">March </w:t>
      </w:r>
      <w:r w:rsidR="001E1FE8">
        <w:rPr>
          <w:b/>
        </w:rPr>
        <w:t>30</w:t>
      </w:r>
      <w:r w:rsidR="00581381" w:rsidRPr="00950243">
        <w:rPr>
          <w:b/>
        </w:rPr>
        <w:t xml:space="preserve">, </w:t>
      </w:r>
      <w:r w:rsidR="00337195" w:rsidRPr="00950243">
        <w:rPr>
          <w:b/>
        </w:rPr>
        <w:t>20</w:t>
      </w:r>
      <w:r w:rsidR="00337195">
        <w:rPr>
          <w:b/>
        </w:rPr>
        <w:t>22</w:t>
      </w:r>
      <w:r w:rsidR="00533BE0" w:rsidRPr="00950243">
        <w:rPr>
          <w:b/>
        </w:rPr>
        <w:t>.</w:t>
      </w:r>
      <w:r w:rsidR="00427621">
        <w:rPr>
          <w:b/>
        </w:rPr>
        <w:t xml:space="preserve"> </w:t>
      </w:r>
    </w:p>
    <w:p w14:paraId="6B910F26" w14:textId="77777777" w:rsidR="00DF2D84" w:rsidRDefault="00DF2D84" w:rsidP="002636E5"/>
    <w:p w14:paraId="75A02B05" w14:textId="4CA37861" w:rsidR="00DF2D84" w:rsidRDefault="00DF2D84" w:rsidP="002636E5">
      <w:r>
        <w:t xml:space="preserve">The Bidder’s Conference </w:t>
      </w:r>
      <w:r w:rsidR="008A4921">
        <w:t xml:space="preserve">and resulting Question/Answers document </w:t>
      </w:r>
      <w:r>
        <w:t>will be the only opportunit</w:t>
      </w:r>
      <w:r w:rsidR="008A4921">
        <w:t>ies</w:t>
      </w:r>
      <w:r>
        <w:t xml:space="preserve"> for potential bidders to obtain guidance on the scope and nature of the work required in this RFP or to ask technical questions concerning this solicitation.</w:t>
      </w:r>
    </w:p>
    <w:p w14:paraId="364DF4B6" w14:textId="77777777" w:rsidR="0043225F" w:rsidRDefault="0043225F" w:rsidP="002636E5"/>
    <w:p w14:paraId="1C9F4F5C" w14:textId="77777777" w:rsidR="00DF2D84" w:rsidRDefault="00DF2D84" w:rsidP="002636E5">
      <w:pPr>
        <w:rPr>
          <w:b/>
        </w:rPr>
      </w:pPr>
      <w:r>
        <w:lastRenderedPageBreak/>
        <w:t xml:space="preserve">Other than as described above, Workforce Solutions board members, officers, staff, and authorized representatives or agents of Workforce Solutions are precluded from answering </w:t>
      </w:r>
      <w:r w:rsidR="00D72371">
        <w:t>questions concerning this RFP or</w:t>
      </w:r>
      <w:r>
        <w:t xml:space="preserve"> the procurement process.  Contact with board members or staff</w:t>
      </w:r>
      <w:r w:rsidR="00D72371">
        <w:t xml:space="preserve"> regarding this RFP (except as noted above)</w:t>
      </w:r>
      <w:r>
        <w:t xml:space="preserve"> from the date that this RFP is released until a contract is awarded is strictly prohibited.  </w:t>
      </w:r>
      <w:r w:rsidRPr="002820BD">
        <w:rPr>
          <w:b/>
        </w:rPr>
        <w:t>Violations of this prohibition will result in the automatic disqualification of the offending bidder.</w:t>
      </w:r>
    </w:p>
    <w:p w14:paraId="26B44FAB" w14:textId="77777777" w:rsidR="00DF2D84" w:rsidRDefault="00DF2D84" w:rsidP="002636E5">
      <w:pPr>
        <w:rPr>
          <w:b/>
        </w:rPr>
      </w:pPr>
    </w:p>
    <w:p w14:paraId="6E612564" w14:textId="77777777" w:rsidR="00DF2D84" w:rsidRPr="00F87D5C" w:rsidRDefault="00DF2D84" w:rsidP="00234A1A">
      <w:pPr>
        <w:pStyle w:val="Heading2"/>
        <w:numPr>
          <w:ilvl w:val="0"/>
          <w:numId w:val="40"/>
        </w:numPr>
        <w:ind w:left="270" w:hanging="270"/>
      </w:pPr>
      <w:bookmarkStart w:id="19" w:name="_Toc320103217"/>
      <w:r w:rsidRPr="00F87D5C">
        <w:t>Contract Type</w:t>
      </w:r>
      <w:bookmarkEnd w:id="19"/>
    </w:p>
    <w:p w14:paraId="1FE4581A" w14:textId="77777777" w:rsidR="00DF2D84" w:rsidRPr="00FF0219" w:rsidRDefault="00DF2D84" w:rsidP="002636E5">
      <w:pPr>
        <w:rPr>
          <w:b/>
          <w:sz w:val="11"/>
          <w:szCs w:val="11"/>
        </w:rPr>
      </w:pPr>
    </w:p>
    <w:p w14:paraId="1614B125" w14:textId="7A99F3C6" w:rsidR="00DF2D84" w:rsidRDefault="00DF2D84" w:rsidP="002636E5">
      <w:r>
        <w:t xml:space="preserve">The Board expects to execute a single contract as a result of this RFP.  The Board will use a cost-reimbursement </w:t>
      </w:r>
      <w:r w:rsidR="00B445F7">
        <w:t>contract unless</w:t>
      </w:r>
      <w:r>
        <w:t xml:space="preserve"> a different type of contract is determined by the Board to be more advantageous.  All contracts are contingent upon the receipt of sufficient funding by Workforce Solutions from the Texas Workforce Commission</w:t>
      </w:r>
      <w:r w:rsidR="00943B7A">
        <w:t xml:space="preserve"> and other funding sources</w:t>
      </w:r>
      <w:r>
        <w:t>.  Negotiated contract amounts will be contingent upon funding actually received.  Final contracts are also subject to any changes in legislation, regulations, or policies issued by funding sources.  Workforce Solutions reserves the right to vary or change the terms of any contract executed as a result of this RFP, including funding levels, the scope of work, performance standards, and shortening or extending the contract period, as it deems necessary and in the best interests of Workforce Solutions.</w:t>
      </w:r>
    </w:p>
    <w:p w14:paraId="32DC87CC" w14:textId="77777777" w:rsidR="00DF2D84" w:rsidRDefault="00DF2D84" w:rsidP="002636E5"/>
    <w:p w14:paraId="51526F28" w14:textId="7E74319D" w:rsidR="00DF2D84" w:rsidRDefault="00DF2D84" w:rsidP="002636E5">
      <w:r>
        <w:t xml:space="preserve">The Board is committed to service excellence and in achieving results.  For this reason, the Board may provide a financial incentive for successfully meeting Board established criteria.  The incentive will be classified as profit in the case of for-profit contractors, and a </w:t>
      </w:r>
      <w:r w:rsidRPr="00581381">
        <w:t xml:space="preserve">performance incentive bonus for non-profit </w:t>
      </w:r>
      <w:r>
        <w:t xml:space="preserve">contractors.  </w:t>
      </w:r>
      <w:r w:rsidR="006E3F4D">
        <w:t>Profit/</w:t>
      </w:r>
      <w:r>
        <w:t>incentive funds will be negotiated with the successful proposer.</w:t>
      </w:r>
    </w:p>
    <w:p w14:paraId="2DB7269E" w14:textId="77777777" w:rsidR="00FF0219" w:rsidRDefault="00FF0219" w:rsidP="002636E5"/>
    <w:p w14:paraId="4317540A" w14:textId="77777777" w:rsidR="00DF2D84" w:rsidRPr="00DF1FAD" w:rsidRDefault="00DF2D84" w:rsidP="00234A1A">
      <w:pPr>
        <w:pStyle w:val="Heading2"/>
        <w:numPr>
          <w:ilvl w:val="0"/>
          <w:numId w:val="40"/>
        </w:numPr>
        <w:ind w:left="270" w:hanging="270"/>
      </w:pPr>
      <w:bookmarkStart w:id="20" w:name="_Toc320103218"/>
      <w:r w:rsidRPr="00F87D5C">
        <w:t>Contract Period</w:t>
      </w:r>
      <w:bookmarkEnd w:id="20"/>
    </w:p>
    <w:p w14:paraId="70FFD142" w14:textId="77777777" w:rsidR="00DF2D84" w:rsidRPr="00FF0219" w:rsidRDefault="00DF2D84" w:rsidP="002636E5">
      <w:pPr>
        <w:rPr>
          <w:sz w:val="11"/>
          <w:szCs w:val="11"/>
        </w:rPr>
      </w:pPr>
    </w:p>
    <w:p w14:paraId="210BB1B6" w14:textId="58CB05D0" w:rsidR="00DF2D84" w:rsidRDefault="00DF2D84" w:rsidP="002636E5">
      <w:r>
        <w:t>The initial contract will be for one</w:t>
      </w:r>
      <w:r w:rsidR="00E5522C">
        <w:t xml:space="preserve"> year, beginning </w:t>
      </w:r>
      <w:r w:rsidR="00533BE0">
        <w:t>October</w:t>
      </w:r>
      <w:r w:rsidR="00533BE0" w:rsidRPr="00581381">
        <w:t xml:space="preserve"> </w:t>
      </w:r>
      <w:r w:rsidR="00E5522C" w:rsidRPr="00581381">
        <w:t xml:space="preserve">1, </w:t>
      </w:r>
      <w:r w:rsidR="00C84276" w:rsidRPr="00581381">
        <w:t>20</w:t>
      </w:r>
      <w:r w:rsidR="00C84276">
        <w:t>22,</w:t>
      </w:r>
      <w:r w:rsidR="004C529B" w:rsidRPr="00581381">
        <w:t xml:space="preserve"> </w:t>
      </w:r>
      <w:r w:rsidR="00E5522C">
        <w:t xml:space="preserve">and ending </w:t>
      </w:r>
      <w:r w:rsidR="00E5522C" w:rsidRPr="00581381">
        <w:t xml:space="preserve">September 30, </w:t>
      </w:r>
      <w:r w:rsidR="004C529B" w:rsidRPr="00581381">
        <w:t>20</w:t>
      </w:r>
      <w:r w:rsidR="004C529B">
        <w:t>23</w:t>
      </w:r>
      <w:r w:rsidRPr="00581381">
        <w:t xml:space="preserve">.  The Board may extend </w:t>
      </w:r>
      <w:r w:rsidR="00D72371" w:rsidRPr="00581381">
        <w:t xml:space="preserve">the </w:t>
      </w:r>
      <w:r w:rsidR="00E5522C" w:rsidRPr="00581381">
        <w:t xml:space="preserve">contract for up to </w:t>
      </w:r>
      <w:r w:rsidR="001525BE">
        <w:t>four</w:t>
      </w:r>
      <w:r w:rsidR="001525BE" w:rsidRPr="00E47D4A">
        <w:t xml:space="preserve"> </w:t>
      </w:r>
      <w:r w:rsidR="00E5522C" w:rsidRPr="00E47D4A">
        <w:t>(</w:t>
      </w:r>
      <w:r w:rsidR="00FE0DB1">
        <w:t>4</w:t>
      </w:r>
      <w:r w:rsidRPr="00E47D4A">
        <w:t>)</w:t>
      </w:r>
      <w:r w:rsidRPr="00581381">
        <w:t xml:space="preserve"> additional </w:t>
      </w:r>
      <w:r w:rsidR="00AB542D" w:rsidRPr="00581381">
        <w:t>one-year</w:t>
      </w:r>
      <w:r w:rsidRPr="00581381">
        <w:t xml:space="preserve"> periods.  In no event shall the total t</w:t>
      </w:r>
      <w:r w:rsidR="00E5522C" w:rsidRPr="00581381">
        <w:t xml:space="preserve">erm </w:t>
      </w:r>
      <w:r w:rsidR="00E5522C">
        <w:t xml:space="preserve">of a contract exceed </w:t>
      </w:r>
      <w:r w:rsidR="00FE0DB1">
        <w:t xml:space="preserve">five </w:t>
      </w:r>
      <w:r w:rsidR="00E5522C">
        <w:t>(</w:t>
      </w:r>
      <w:r w:rsidR="00201AF6">
        <w:t>5</w:t>
      </w:r>
      <w:r w:rsidR="00E5522C">
        <w:t xml:space="preserve">) </w:t>
      </w:r>
      <w:r>
        <w:t>years.  Contract extensions are at the sole discretion of the Board, based on satisfactory performance, compliance with contractual obligations, and other factors as determined by the Board.  The Board reserves the right to terminate the contract annually or earlier based on contractor performance and compliance with contractual terms and conditions.</w:t>
      </w:r>
    </w:p>
    <w:p w14:paraId="58AD59C6" w14:textId="77777777" w:rsidR="00DF2D84" w:rsidRDefault="00DF2D84" w:rsidP="002636E5"/>
    <w:p w14:paraId="0D59E5C9" w14:textId="77777777" w:rsidR="00DF2D84" w:rsidRPr="00F87D5C" w:rsidRDefault="00DF2D84" w:rsidP="00234A1A">
      <w:pPr>
        <w:pStyle w:val="Heading2"/>
        <w:numPr>
          <w:ilvl w:val="0"/>
          <w:numId w:val="40"/>
        </w:numPr>
        <w:ind w:left="270" w:hanging="270"/>
      </w:pPr>
      <w:bookmarkStart w:id="21" w:name="_Toc320103219"/>
      <w:r w:rsidRPr="00F87D5C">
        <w:t>Eligible Proposers</w:t>
      </w:r>
      <w:bookmarkEnd w:id="21"/>
    </w:p>
    <w:p w14:paraId="4CD1163A" w14:textId="77777777" w:rsidR="00DF2D84" w:rsidRPr="00FF0219" w:rsidRDefault="00DF2D84" w:rsidP="002636E5">
      <w:pPr>
        <w:rPr>
          <w:b/>
          <w:sz w:val="10"/>
          <w:szCs w:val="10"/>
        </w:rPr>
      </w:pPr>
    </w:p>
    <w:p w14:paraId="0C4E907B" w14:textId="5B957516" w:rsidR="00DF2D84" w:rsidRDefault="00DF2D84" w:rsidP="002636E5">
      <w:r>
        <w:t xml:space="preserve">Individuals, private and public, </w:t>
      </w:r>
      <w:r w:rsidR="008A4B89">
        <w:t>for-profit,</w:t>
      </w:r>
      <w:r>
        <w:t xml:space="preserve"> and non-profit organizations, community-based organizations, or other entities are eligible to respond to this RFP. </w:t>
      </w:r>
    </w:p>
    <w:p w14:paraId="3D097741" w14:textId="77777777" w:rsidR="00DF2D84" w:rsidRDefault="00DF2D84" w:rsidP="002636E5"/>
    <w:p w14:paraId="2F30D7C6" w14:textId="7C215550" w:rsidR="00DF2D84" w:rsidRDefault="00DF2D84" w:rsidP="002636E5">
      <w:r>
        <w:t xml:space="preserve">Partnerships, </w:t>
      </w:r>
      <w:r w:rsidR="00B445F7">
        <w:t>consortiums,</w:t>
      </w:r>
      <w:r>
        <w:t xml:space="preserve"> or joint ventures may submit a proposal.  All parties must be eligible proposers and a signed certification </w:t>
      </w:r>
      <w:r w:rsidR="00EA0645">
        <w:t xml:space="preserve">(Attachment E- Certification of Bidder) </w:t>
      </w:r>
      <w:r>
        <w:t>must be obtained from each party attesting to their agreement to all terms of the proposal and any resulting contract, if awarded. Proposals from partnerships, consortiums or joint ventures must clearly identify the lead entity that will be responsible for overall operations, financial accountability, legal obligations, and all reporting requirements.  A copy of the partnership/consortium/joint venture agreement must be submitted as part of the proposal.  The agreement must detail the roles and responsibilities of each party to the agreement.  Workforce Solutions reserves the right</w:t>
      </w:r>
      <w:r w:rsidR="005C6CE3">
        <w:t xml:space="preserve"> to</w:t>
      </w:r>
      <w:r>
        <w:t xml:space="preserve"> have such arrangements reviewed by its legal counsel to ensure that they are legally binding.</w:t>
      </w:r>
    </w:p>
    <w:p w14:paraId="7FD294A0" w14:textId="77777777" w:rsidR="00DF2D84" w:rsidRDefault="00DF2D84" w:rsidP="002636E5"/>
    <w:p w14:paraId="4C9CCC30" w14:textId="77777777" w:rsidR="00DF2D84" w:rsidRDefault="00DF2D84" w:rsidP="002636E5">
      <w:r>
        <w:t xml:space="preserve">Proposals may also be submitted using a Managing Director/PEO Model.  An agreement must be in place between the Managing Director and the Professional Employer Organization (PEO) or staff leasing company prior to submitting a proposal and the agreement must be submitted as part of the proposal.  </w:t>
      </w:r>
      <w:r>
        <w:lastRenderedPageBreak/>
        <w:t>A contract awarded under this model will be between the Board and the managing director only.  It is the sole responsibility of the managing director to contract with a third entity, such as a PEO.</w:t>
      </w:r>
    </w:p>
    <w:p w14:paraId="36523643" w14:textId="77777777" w:rsidR="00DF2D84" w:rsidRDefault="00DF2D84" w:rsidP="002636E5"/>
    <w:p w14:paraId="0AF8869A" w14:textId="77777777" w:rsidR="00DF2D84" w:rsidRDefault="00DF2D84" w:rsidP="002636E5">
      <w:r>
        <w:rPr>
          <w:i/>
        </w:rPr>
        <w:t>Subcontracting</w:t>
      </w:r>
      <w:r>
        <w:t xml:space="preserve"> – Subcontracting of services is permissible, though not encouraged.  However, all subcontracts are subject to applicable federal, state, and local laws, rules, regulations, and policies governing procurement.  </w:t>
      </w:r>
      <w:r w:rsidRPr="00581381">
        <w:t>No more than twenty (20) percent of funds awarded under a contract may be used for subcontracting.</w:t>
      </w:r>
      <w:r>
        <w:t xml:space="preserve">  The use of any subcontracts must be specified in the proposal.  The bidder must identify which services will be subcontracted and the rationale behind using a subcontractor rather than providing the services itself.  The bidder must describe how subcontracts were (or will) be procured, their qualifications, and the basis for payments.  Subcontracts shall be subject to the same requirements as the bidder under this RFP and any resulting contract.  Workforce Solutions must approve all subcontracts prior to the final execution of a contract.</w:t>
      </w:r>
    </w:p>
    <w:p w14:paraId="7B5088C0" w14:textId="77777777" w:rsidR="00DF2D84" w:rsidRDefault="00DF2D84" w:rsidP="002636E5"/>
    <w:p w14:paraId="5B9B208A" w14:textId="77777777" w:rsidR="00DF2D84" w:rsidRPr="00A506DB" w:rsidRDefault="00DF2D84" w:rsidP="002636E5">
      <w:pPr>
        <w:rPr>
          <w:i/>
        </w:rPr>
      </w:pPr>
      <w:r>
        <w:rPr>
          <w:i/>
        </w:rPr>
        <w:t xml:space="preserve">Ineligible Entities </w:t>
      </w:r>
      <w:r>
        <w:t>- Entities that are presently debarred, suspended, proposed for debarment, declared ineligible or voluntarily excluded from participation in any procurement of non-procurement programs by any Federal department or agency are not eligible to respond to this RFP or receive a contract.   Additionally, any entity that has an outstanding Unemployment Insurance overpayment balance payable to the State of Texas or any for-profit corporation that is delinquent in its franchise tax payments to the State of Texas is ineligible to respond to this RFP.  Entities that directly provide developmental services (training or education services) are ineligible to respond to this RFP.</w:t>
      </w:r>
    </w:p>
    <w:p w14:paraId="693C3276" w14:textId="77777777" w:rsidR="00DF2D84" w:rsidRDefault="00DF2D84" w:rsidP="002636E5"/>
    <w:p w14:paraId="4568BB06" w14:textId="7AF782DC" w:rsidR="00DF2D84" w:rsidRDefault="00DF2D84" w:rsidP="002636E5">
      <w:r>
        <w:rPr>
          <w:i/>
        </w:rPr>
        <w:t>Proposer Competency</w:t>
      </w:r>
      <w:r w:rsidR="00D72371">
        <w:t xml:space="preserve"> – Proposer</w:t>
      </w:r>
      <w:r>
        <w:t xml:space="preserve"> must have the technical competence, knowledge and expertise, management and administrative capabilities and capacity, professional staff, financial resources and stability, and administrative and fiscal systems to carry-out the work described in this RFP. Proposers must meet h</w:t>
      </w:r>
      <w:r w:rsidR="00D72371">
        <w:t>igh standards of public service</w:t>
      </w:r>
      <w:r>
        <w:t xml:space="preserve"> and fiduciary responsibility.  The Board requires assurance that the Contractor’s performance of the terms and conditions of the contract will be undertaken in accordance with the highest level</w:t>
      </w:r>
      <w:r w:rsidR="004D6CC2">
        <w:t xml:space="preserve"> of</w:t>
      </w:r>
      <w:r>
        <w:t xml:space="preserve"> integrity and business ethics.  Proposers must be capable of implementing a system of self-monitoring, including the review of key data related to performance, quality assurance, financial integrity and accuracy, and center operations.  Proposers are responsible for being knowledgeable of all laws, regulations, rules, and policies of the funding sources identified in this RFP.  Information on relevant workforce programs including pertinent statutes and regulations can be found through the Texas Workforce Commission’s website at</w:t>
      </w:r>
      <w:r w:rsidR="00BB2DA1">
        <w:t xml:space="preserve"> www.state.tx.us</w:t>
      </w:r>
      <w:r>
        <w:t xml:space="preserve">.  Workforce Solutions will provide training on any Board-specific documents, </w:t>
      </w:r>
      <w:r w:rsidR="00B445F7">
        <w:t>policies,</w:t>
      </w:r>
      <w:r>
        <w:t xml:space="preserve"> and procedures, as necessary, to the selected contractor.  Additional information about the Board can be obtained through its website at </w:t>
      </w:r>
      <w:hyperlink r:id="rId18" w:history="1">
        <w:r w:rsidRPr="00D2338A">
          <w:rPr>
            <w:rStyle w:val="Hyperlink"/>
          </w:rPr>
          <w:t>www.wfscapitalarea.com</w:t>
        </w:r>
      </w:hyperlink>
      <w:r>
        <w:t>.</w:t>
      </w:r>
      <w:r w:rsidR="00357C7B">
        <w:t xml:space="preserve">  </w:t>
      </w:r>
      <w:r>
        <w:t>If the Board determines, at its sole discretion, that the awardee of a contract is not responsible, that it does not possess the administrative, fiscal, and/or technical resources and capabilities necessary to successfully perform under the terms and conditions of a contract, it shall terminate the contract immediately.</w:t>
      </w:r>
    </w:p>
    <w:p w14:paraId="5DDBAD12" w14:textId="77777777" w:rsidR="00DF2D84" w:rsidRDefault="00DF2D84" w:rsidP="002636E5"/>
    <w:p w14:paraId="4F8B67DA" w14:textId="133EC04E" w:rsidR="00DF2D84" w:rsidRDefault="00DF2D84" w:rsidP="002636E5">
      <w:r>
        <w:rPr>
          <w:i/>
        </w:rPr>
        <w:t xml:space="preserve">Outstanding Monitoring, Audit or Legal Concerns </w:t>
      </w:r>
      <w:r>
        <w:t xml:space="preserve">– </w:t>
      </w:r>
      <w:r w:rsidR="00CE03B2">
        <w:t>B</w:t>
      </w:r>
      <w:r>
        <w:t>idders must disclose and satisfactorily resolve any and all outstanding monitoring and/or audit concerns from any of the bidder’s other contracts prior to receiving a contract resulting from this RFP.  Additionally, bidders must disclose any legal judgments, claims, arbitration proceedings, lawsuits or other legal proceedings pending or outstanding (unresolved) against the organization, its owners, officers, and/or principals.</w:t>
      </w:r>
    </w:p>
    <w:p w14:paraId="321BE7A5" w14:textId="47C504DA" w:rsidR="0091187F" w:rsidRDefault="0091187F" w:rsidP="002636E5"/>
    <w:p w14:paraId="6C57EBFF" w14:textId="04057673" w:rsidR="0043225F" w:rsidRDefault="0043225F" w:rsidP="002636E5"/>
    <w:p w14:paraId="609DC0F7" w14:textId="1D4CA49E" w:rsidR="0043225F" w:rsidRDefault="0043225F" w:rsidP="002636E5"/>
    <w:p w14:paraId="20540F40" w14:textId="6CAE4B59" w:rsidR="0043225F" w:rsidRDefault="0043225F" w:rsidP="002636E5"/>
    <w:p w14:paraId="758D7B75" w14:textId="77777777" w:rsidR="0043225F" w:rsidRDefault="0043225F" w:rsidP="002636E5"/>
    <w:p w14:paraId="7392696C" w14:textId="77777777" w:rsidR="0091187F" w:rsidRDefault="0091187F" w:rsidP="00EE270D">
      <w:pPr>
        <w:pStyle w:val="Heading2"/>
        <w:numPr>
          <w:ilvl w:val="0"/>
          <w:numId w:val="40"/>
        </w:numPr>
        <w:ind w:left="274" w:hanging="274"/>
      </w:pPr>
      <w:bookmarkStart w:id="22" w:name="_Toc320103220"/>
      <w:r>
        <w:lastRenderedPageBreak/>
        <w:t>Governing Provisions and Limitation</w:t>
      </w:r>
      <w:bookmarkEnd w:id="22"/>
    </w:p>
    <w:p w14:paraId="52E3552F" w14:textId="77777777" w:rsidR="00DF2D84" w:rsidRDefault="00DF2D84" w:rsidP="002636E5"/>
    <w:p w14:paraId="7647DD23" w14:textId="111D9BCF" w:rsidR="00DF2D84" w:rsidRDefault="00DF2D84" w:rsidP="00234A1A">
      <w:pPr>
        <w:pStyle w:val="ListParagraph"/>
        <w:numPr>
          <w:ilvl w:val="0"/>
          <w:numId w:val="9"/>
        </w:numPr>
        <w:ind w:left="360"/>
      </w:pPr>
      <w:r>
        <w:t>The only purpose of this RFP is to ensure uniform</w:t>
      </w:r>
      <w:r w:rsidR="003F7145">
        <w:t xml:space="preserve"> standards and</w:t>
      </w:r>
      <w:r>
        <w:t xml:space="preserve"> information in the solicitation of proposals for the operation and management of local career centers.  This RFP is not to be construed as a purchase agreement of contract or as a commitment of any kind; nor does it commit Workforce Solutions to pay for costs incurred in the preparation of a response or any other costs incurred prior to the execution of a formal </w:t>
      </w:r>
      <w:r w:rsidR="00B445F7">
        <w:t>contract unless</w:t>
      </w:r>
      <w:r>
        <w:t xml:space="preserve"> such costs are specifically authorized in writing by Workforce Solutions.</w:t>
      </w:r>
    </w:p>
    <w:p w14:paraId="3DFB8B97" w14:textId="77777777" w:rsidR="00DF2D84" w:rsidRDefault="00DF2D84" w:rsidP="002636E5"/>
    <w:p w14:paraId="7626EDB4" w14:textId="77777777" w:rsidR="00DF2D84" w:rsidRDefault="00DF2D84" w:rsidP="00234A1A">
      <w:pPr>
        <w:pStyle w:val="ListParagraph"/>
        <w:numPr>
          <w:ilvl w:val="0"/>
          <w:numId w:val="9"/>
        </w:numPr>
        <w:ind w:left="360"/>
      </w:pPr>
      <w:r>
        <w:t>The Board reserves the right to accept or reject any or all proposals received, to cancel and/or reissue this RFP in part or its entirety.</w:t>
      </w:r>
    </w:p>
    <w:p w14:paraId="4E7A0807" w14:textId="77777777" w:rsidR="00DF2D84" w:rsidRDefault="00DF2D84" w:rsidP="002636E5">
      <w:pPr>
        <w:pStyle w:val="ListParagraph"/>
      </w:pPr>
    </w:p>
    <w:p w14:paraId="3A92D547" w14:textId="77777777" w:rsidR="00DF2D84" w:rsidRDefault="00DF2D84" w:rsidP="00234A1A">
      <w:pPr>
        <w:pStyle w:val="ListParagraph"/>
        <w:numPr>
          <w:ilvl w:val="0"/>
          <w:numId w:val="9"/>
        </w:numPr>
        <w:ind w:left="360"/>
      </w:pPr>
      <w:r>
        <w:t>The Board reserves the right to award a contract for any item/services or group of items/services solicited in this RFP in any quantity the Board determines is in its best interest.</w:t>
      </w:r>
    </w:p>
    <w:p w14:paraId="2E0CCB60" w14:textId="77777777" w:rsidR="00DF2D84" w:rsidRDefault="00DF2D84" w:rsidP="002636E5">
      <w:pPr>
        <w:pStyle w:val="ListParagraph"/>
      </w:pPr>
    </w:p>
    <w:p w14:paraId="3BE2FFC3" w14:textId="77777777" w:rsidR="00DF2D84" w:rsidRDefault="00DF2D84" w:rsidP="00234A1A">
      <w:pPr>
        <w:pStyle w:val="ListParagraph"/>
        <w:numPr>
          <w:ilvl w:val="0"/>
          <w:numId w:val="9"/>
        </w:numPr>
        <w:ind w:left="360"/>
      </w:pPr>
      <w:r>
        <w:t>This is a negotiated procurement utilizing the Request for Proposal method, and as such, the selection and award of a contract does not have to be made to the respondent submitting the lowest priced offer, but rather to the respondent submitting the most responsive proposal that satisfies the Board’s requirements and is determined to be in its best interests.</w:t>
      </w:r>
    </w:p>
    <w:p w14:paraId="0E7AA62C" w14:textId="77777777" w:rsidR="00DF2D84" w:rsidRDefault="00DF2D84" w:rsidP="002636E5">
      <w:pPr>
        <w:pStyle w:val="ListParagraph"/>
      </w:pPr>
    </w:p>
    <w:p w14:paraId="1245A0A8" w14:textId="648042DF" w:rsidR="00DF2D84" w:rsidRDefault="00DF2D84" w:rsidP="00234A1A">
      <w:pPr>
        <w:pStyle w:val="ListParagraph"/>
        <w:numPr>
          <w:ilvl w:val="0"/>
          <w:numId w:val="9"/>
        </w:numPr>
        <w:ind w:left="360"/>
      </w:pPr>
      <w:r>
        <w:t xml:space="preserve">The Board reserves the right to waive any defect in this procurement or to correct any error(s) and/or make changes to this solicitation as it deems necessary.  </w:t>
      </w:r>
      <w:r w:rsidR="003F7145">
        <w:t>The Board will provide notification of any changes to all bidders that have submitted a Letter of Intent to Bid.</w:t>
      </w:r>
    </w:p>
    <w:p w14:paraId="14310920" w14:textId="77777777" w:rsidR="00DF2D84" w:rsidRDefault="00DF2D84" w:rsidP="002636E5">
      <w:pPr>
        <w:pStyle w:val="ListParagraph"/>
      </w:pPr>
    </w:p>
    <w:p w14:paraId="62E4AEB6" w14:textId="424A224A" w:rsidR="003F7145" w:rsidRDefault="003F7145" w:rsidP="00234A1A">
      <w:pPr>
        <w:pStyle w:val="ListParagraph"/>
        <w:numPr>
          <w:ilvl w:val="0"/>
          <w:numId w:val="9"/>
        </w:numPr>
        <w:ind w:left="360"/>
      </w:pPr>
      <w:r>
        <w:t xml:space="preserve">The Board reserves the right to extend, shorten, </w:t>
      </w:r>
      <w:proofErr w:type="gramStart"/>
      <w:r>
        <w:t>increase</w:t>
      </w:r>
      <w:proofErr w:type="gramEnd"/>
      <w:r>
        <w:t xml:space="preserve"> or decrease any contract awarded as a result of this RFP.</w:t>
      </w:r>
    </w:p>
    <w:p w14:paraId="7A0F5C9F" w14:textId="77777777" w:rsidR="003F7145" w:rsidRDefault="003F7145" w:rsidP="00E14CD0">
      <w:pPr>
        <w:pStyle w:val="ListParagraph"/>
      </w:pPr>
    </w:p>
    <w:p w14:paraId="3837DE07" w14:textId="279247D8" w:rsidR="00DF2D84" w:rsidRDefault="00DF2D84" w:rsidP="00234A1A">
      <w:pPr>
        <w:pStyle w:val="ListParagraph"/>
        <w:numPr>
          <w:ilvl w:val="0"/>
          <w:numId w:val="9"/>
        </w:numPr>
        <w:ind w:left="360"/>
      </w:pPr>
      <w:r>
        <w:t xml:space="preserve">The Board reserves the right to request additional information, clarification, or explanation of any aspect of a </w:t>
      </w:r>
      <w:r w:rsidR="003F7145">
        <w:t xml:space="preserve">proposal submitted in </w:t>
      </w:r>
      <w:r>
        <w:t>response to this RFP.</w:t>
      </w:r>
    </w:p>
    <w:p w14:paraId="524D7E5F" w14:textId="77777777" w:rsidR="00DF2D84" w:rsidRDefault="00DF2D84" w:rsidP="002636E5">
      <w:pPr>
        <w:pStyle w:val="ListParagraph"/>
      </w:pPr>
    </w:p>
    <w:p w14:paraId="01F5D576" w14:textId="77777777" w:rsidR="00DF2D84" w:rsidRDefault="00DF2D84" w:rsidP="00234A1A">
      <w:pPr>
        <w:pStyle w:val="ListParagraph"/>
        <w:numPr>
          <w:ilvl w:val="0"/>
          <w:numId w:val="9"/>
        </w:numPr>
        <w:ind w:left="360"/>
      </w:pPr>
      <w:r>
        <w:t>The Board reserves the right to negotiate the final terms of any and all contracts or agreements with proposers selected and any such terms negotiated as a result of this RFP may be renegotiated and/or amended in order to successfully meet the needs of the Board.</w:t>
      </w:r>
    </w:p>
    <w:p w14:paraId="4F0AC644" w14:textId="77777777" w:rsidR="00DF2D84" w:rsidRDefault="00DF2D84" w:rsidP="002636E5">
      <w:pPr>
        <w:pStyle w:val="ListParagraph"/>
      </w:pPr>
    </w:p>
    <w:p w14:paraId="6B64F399" w14:textId="77777777" w:rsidR="00DF2D84" w:rsidRDefault="00DF2D84" w:rsidP="00234A1A">
      <w:pPr>
        <w:pStyle w:val="ListParagraph"/>
        <w:numPr>
          <w:ilvl w:val="0"/>
          <w:numId w:val="9"/>
        </w:numPr>
        <w:ind w:left="360"/>
      </w:pPr>
      <w:r>
        <w:t>The Board reserves the right to contact any individual, agency, employer, or grante</w:t>
      </w:r>
      <w:r w:rsidR="00353A5A">
        <w:t>e listed in a proposal, to cont</w:t>
      </w:r>
      <w:r>
        <w:t>act others who may have experience or knowledge of the proposer’s relevant performance and/or qualifications, and to request additional information from any and all proposers.</w:t>
      </w:r>
    </w:p>
    <w:p w14:paraId="1AE21DB6" w14:textId="77777777" w:rsidR="00DF2D84" w:rsidRDefault="00DF2D84" w:rsidP="002636E5">
      <w:pPr>
        <w:pStyle w:val="ListParagraph"/>
      </w:pPr>
    </w:p>
    <w:p w14:paraId="6F9A7C99" w14:textId="46537EB9" w:rsidR="00DF2D84" w:rsidRDefault="00DF2D84" w:rsidP="00234A1A">
      <w:pPr>
        <w:pStyle w:val="ListParagraph"/>
        <w:numPr>
          <w:ilvl w:val="0"/>
          <w:numId w:val="9"/>
        </w:numPr>
        <w:ind w:left="360"/>
      </w:pPr>
      <w:r>
        <w:t xml:space="preserve">The Board reserves the right to conduct reviews of records, systems, procedures, </w:t>
      </w:r>
      <w:r w:rsidR="00B445F7">
        <w:t>credit,</w:t>
      </w:r>
      <w:r>
        <w:t xml:space="preserve"> and criminal background checks, etc. of any entity selected for fu</w:t>
      </w:r>
      <w:r w:rsidR="00353A5A">
        <w:t xml:space="preserve">nding.  This may occur prior to or subsequent to </w:t>
      </w:r>
      <w:r>
        <w:t xml:space="preserve">the award of a contract or agreement.  Any misrepresentation of a proposer’s ability to perform as stated in the proposal may result in the disqualification of the proposer or the cancellation </w:t>
      </w:r>
      <w:r w:rsidR="00BB2DA1">
        <w:t xml:space="preserve">of </w:t>
      </w:r>
      <w:r>
        <w:t>any contract or agreement awarded</w:t>
      </w:r>
      <w:r w:rsidR="003F7145">
        <w:t xml:space="preserve"> as a result of this RFP</w:t>
      </w:r>
      <w:r>
        <w:t>.</w:t>
      </w:r>
    </w:p>
    <w:p w14:paraId="14AADD3D" w14:textId="77777777" w:rsidR="00DF2D84" w:rsidRDefault="00DF2D84" w:rsidP="002636E5">
      <w:pPr>
        <w:pStyle w:val="ListParagraph"/>
      </w:pPr>
    </w:p>
    <w:p w14:paraId="79F6371C" w14:textId="4241210B" w:rsidR="00DF2D84" w:rsidRDefault="00DF2D84" w:rsidP="00234A1A">
      <w:pPr>
        <w:pStyle w:val="ListParagraph"/>
        <w:numPr>
          <w:ilvl w:val="0"/>
          <w:numId w:val="9"/>
        </w:numPr>
        <w:ind w:left="360"/>
      </w:pPr>
      <w:r>
        <w:t>Proposer selected for contract award must meet the requirements of Workforce Solutions’ key control certification system to ensure the financial integrity of the selected entity prior to the execution of a final contract</w:t>
      </w:r>
      <w:r w:rsidR="00EA0645">
        <w:t xml:space="preserve"> (Attachment C – Fiscal Management Systems Survey)</w:t>
      </w:r>
      <w:r>
        <w:t xml:space="preserve">.  Workforce </w:t>
      </w:r>
      <w:r>
        <w:lastRenderedPageBreak/>
        <w:t>Solutions or its designee will conduct a pre-award review of the selected proposer prior to the execution of a final contract.</w:t>
      </w:r>
    </w:p>
    <w:p w14:paraId="75AD3816" w14:textId="77777777" w:rsidR="00DF2D84" w:rsidRDefault="00DF2D84" w:rsidP="002636E5">
      <w:pPr>
        <w:pStyle w:val="ListParagraph"/>
      </w:pPr>
    </w:p>
    <w:p w14:paraId="114D9B35" w14:textId="77777777" w:rsidR="00DF2D84" w:rsidRDefault="00DF2D84" w:rsidP="00234A1A">
      <w:pPr>
        <w:pStyle w:val="ListParagraph"/>
        <w:numPr>
          <w:ilvl w:val="0"/>
          <w:numId w:val="9"/>
        </w:numPr>
        <w:ind w:left="360"/>
      </w:pPr>
      <w:r>
        <w:t>The Board reserves the right to withdraw or reduce the amount of any award or to cancel any contract or agreement resulting from this procurement if adequate funding is not received from the Texas Workforce Commission or other specific funding source of Workforce Solutions or due to legislative changes.</w:t>
      </w:r>
    </w:p>
    <w:p w14:paraId="6947F36E" w14:textId="77777777" w:rsidR="00DF2D84" w:rsidRDefault="00DF2D84" w:rsidP="002636E5">
      <w:pPr>
        <w:pStyle w:val="ListParagraph"/>
      </w:pPr>
    </w:p>
    <w:p w14:paraId="08529F20" w14:textId="77777777" w:rsidR="00DF2D84" w:rsidRDefault="00DF2D84" w:rsidP="00234A1A">
      <w:pPr>
        <w:pStyle w:val="ListParagraph"/>
        <w:numPr>
          <w:ilvl w:val="0"/>
          <w:numId w:val="9"/>
        </w:numPr>
        <w:ind w:left="360"/>
      </w:pPr>
      <w:r>
        <w:t>The Board reserves the right to impose additional requirements and refinements to the terms and conditions, scope of work, performance measures, and funding amounts during the course of any contract.</w:t>
      </w:r>
    </w:p>
    <w:p w14:paraId="64AF5222" w14:textId="77777777" w:rsidR="00DF2D84" w:rsidRDefault="00DF2D84" w:rsidP="002636E5">
      <w:pPr>
        <w:pStyle w:val="ListParagraph"/>
      </w:pPr>
    </w:p>
    <w:p w14:paraId="34EED571" w14:textId="482B761E" w:rsidR="00DF2D84" w:rsidRDefault="00DF2D84" w:rsidP="00234A1A">
      <w:pPr>
        <w:pStyle w:val="ListParagraph"/>
        <w:numPr>
          <w:ilvl w:val="0"/>
          <w:numId w:val="9"/>
        </w:numPr>
        <w:ind w:left="360"/>
      </w:pPr>
      <w:r>
        <w:t xml:space="preserve">Proposers shall not, under penalty of law, offer or provide any gratuities, favors, or anything of monetary value to any board member, officer, employee, or </w:t>
      </w:r>
      <w:r w:rsidR="00AF4973">
        <w:t xml:space="preserve">authorized </w:t>
      </w:r>
      <w:r>
        <w:t>agent of Workforce Solutions</w:t>
      </w:r>
      <w:r w:rsidR="00AF4973">
        <w:t>, or elected official</w:t>
      </w:r>
      <w:r>
        <w:t xml:space="preserve"> for the purpose of having an influencing effect on this procurement.</w:t>
      </w:r>
    </w:p>
    <w:p w14:paraId="4C315470" w14:textId="77777777" w:rsidR="00AF4973" w:rsidRDefault="00AF4973" w:rsidP="00E14CD0">
      <w:pPr>
        <w:pStyle w:val="ListParagraph"/>
      </w:pPr>
    </w:p>
    <w:p w14:paraId="465F2C3F" w14:textId="51587D87" w:rsidR="00AF4973" w:rsidRDefault="00AF4973" w:rsidP="00234A1A">
      <w:pPr>
        <w:pStyle w:val="ListParagraph"/>
        <w:numPr>
          <w:ilvl w:val="0"/>
          <w:numId w:val="9"/>
        </w:numPr>
        <w:ind w:left="360"/>
      </w:pPr>
      <w:r>
        <w:t xml:space="preserve">Proposers shall not attempt in any manner to advocate for, lobby, or otherwise attempt to influence any board member, officer, employee, proposal evaluator, authorized agent of Workforce Solutions, or elected official for purpose of having an influencing effect on this procurement. </w:t>
      </w:r>
    </w:p>
    <w:p w14:paraId="497F29E4" w14:textId="77777777" w:rsidR="00DF2D84" w:rsidRDefault="00DF2D84" w:rsidP="002636E5">
      <w:pPr>
        <w:pStyle w:val="ListParagraph"/>
      </w:pPr>
    </w:p>
    <w:p w14:paraId="2E76E180" w14:textId="77777777" w:rsidR="00DF2D84" w:rsidRDefault="00DF2D84" w:rsidP="00234A1A">
      <w:pPr>
        <w:pStyle w:val="ListParagraph"/>
        <w:numPr>
          <w:ilvl w:val="0"/>
          <w:numId w:val="9"/>
        </w:numPr>
        <w:ind w:left="360"/>
      </w:pPr>
      <w:r>
        <w:t>Proposer shall not engage in any activity which would restrict or eliminate competition.  Violation of this provision may cause a proposer to be disqualified.  This does not preclude partnerships, consortiums, joint ventures, or subcontracts.</w:t>
      </w:r>
    </w:p>
    <w:p w14:paraId="21B5C4E4" w14:textId="77777777" w:rsidR="00DF2D84" w:rsidRDefault="00DF2D84" w:rsidP="002636E5">
      <w:pPr>
        <w:pStyle w:val="ListParagraph"/>
      </w:pPr>
    </w:p>
    <w:p w14:paraId="554F2D0D" w14:textId="77777777" w:rsidR="00DF2D84" w:rsidRDefault="00DF2D84" w:rsidP="00234A1A">
      <w:pPr>
        <w:pStyle w:val="ListParagraph"/>
        <w:numPr>
          <w:ilvl w:val="0"/>
          <w:numId w:val="9"/>
        </w:numPr>
        <w:ind w:left="360"/>
      </w:pPr>
      <w:r>
        <w:t>No board member, officer, employee, or agent of Workfor</w:t>
      </w:r>
      <w:r w:rsidR="00353A5A">
        <w:t>ce Solutions shall participate in</w:t>
      </w:r>
      <w:r>
        <w:t xml:space="preserve"> the selection, award or administration of a contract supported by Board funds if a conflict of interest, real or apparent, would be involved.</w:t>
      </w:r>
    </w:p>
    <w:p w14:paraId="59803DD6" w14:textId="77777777" w:rsidR="00DF2D84" w:rsidRDefault="00DF2D84" w:rsidP="002636E5">
      <w:pPr>
        <w:pStyle w:val="ListParagraph"/>
      </w:pPr>
    </w:p>
    <w:p w14:paraId="27D12D16" w14:textId="77777777" w:rsidR="00DF2D84" w:rsidRDefault="00DF2D84" w:rsidP="00234A1A">
      <w:pPr>
        <w:pStyle w:val="ListParagraph"/>
        <w:numPr>
          <w:ilvl w:val="0"/>
          <w:numId w:val="9"/>
        </w:numPr>
        <w:ind w:left="360"/>
      </w:pPr>
      <w:r>
        <w:t>All proposals must be an original work product of the proposing entity.  The copying, paraphrasing or otherwise using substantial portions of the work product of others and submitted hereunder as original work of the proposer is not permitted.  Failure to adhere to this instruction may cause the proposal to be disqualified and rejected.</w:t>
      </w:r>
    </w:p>
    <w:p w14:paraId="1EBB5F83" w14:textId="77777777" w:rsidR="00DF2D84" w:rsidRDefault="00DF2D84" w:rsidP="002636E5">
      <w:pPr>
        <w:pStyle w:val="ListParagraph"/>
      </w:pPr>
    </w:p>
    <w:p w14:paraId="154BF91D" w14:textId="5BABA007" w:rsidR="00DF2D84" w:rsidRDefault="00DF2D84" w:rsidP="00234A1A">
      <w:pPr>
        <w:pStyle w:val="ListParagraph"/>
        <w:numPr>
          <w:ilvl w:val="0"/>
          <w:numId w:val="9"/>
        </w:numPr>
        <w:ind w:left="360"/>
      </w:pPr>
      <w:r>
        <w:t>All proposals and accompanying attachments will become the property of Workforce Solutions after submission (unless withdrawn before the submission deadline</w:t>
      </w:r>
      <w:r w:rsidR="00B6441B">
        <w:t>) and</w:t>
      </w:r>
      <w:r>
        <w:t xml:space="preserve"> will not be returned.</w:t>
      </w:r>
    </w:p>
    <w:p w14:paraId="1EA07CD1" w14:textId="77777777" w:rsidR="00DF2D84" w:rsidRDefault="00DF2D84" w:rsidP="002636E5">
      <w:pPr>
        <w:pStyle w:val="ListParagraph"/>
      </w:pPr>
    </w:p>
    <w:p w14:paraId="0DE12902" w14:textId="6EFF6DCF" w:rsidR="00DF2D84" w:rsidRDefault="00DF2D84" w:rsidP="00234A1A">
      <w:pPr>
        <w:pStyle w:val="ListParagraph"/>
        <w:numPr>
          <w:ilvl w:val="0"/>
          <w:numId w:val="9"/>
        </w:numPr>
        <w:ind w:left="360"/>
      </w:pPr>
      <w:r>
        <w:t xml:space="preserve">The contents of a successful proposal may become a contractual obligation </w:t>
      </w:r>
      <w:r w:rsidR="0037593B">
        <w:t>and be incorporated into a contract.</w:t>
      </w:r>
      <w:r>
        <w:t xml:space="preserve">  Proposers must intend to fulfill all of the representations made in their proposal.  Failure of proposer to accept this obligation may result in cancellation of the award.  No plea</w:t>
      </w:r>
      <w:r w:rsidR="00B65059">
        <w:t xml:space="preserve"> of</w:t>
      </w:r>
      <w:r>
        <w:t xml:space="preserve"> error or mistake shall be available to a successful proposer as a basis for release of proposed services at stated price/cost.  Any damages incurred by Workforce Solutions as a result of a successful proposer’s failure to contract may be </w:t>
      </w:r>
      <w:r w:rsidR="00353A5A">
        <w:t>re</w:t>
      </w:r>
      <w:r>
        <w:t>covered from the proposer.</w:t>
      </w:r>
    </w:p>
    <w:p w14:paraId="11EEE55B" w14:textId="77777777" w:rsidR="00DF2D84" w:rsidRDefault="00DF2D84" w:rsidP="002636E5">
      <w:pPr>
        <w:pStyle w:val="ListParagraph"/>
      </w:pPr>
    </w:p>
    <w:p w14:paraId="14E18D4F" w14:textId="77777777" w:rsidR="00DF2D84" w:rsidRDefault="00DF2D84" w:rsidP="00234A1A">
      <w:pPr>
        <w:pStyle w:val="ListParagraph"/>
        <w:numPr>
          <w:ilvl w:val="0"/>
          <w:numId w:val="9"/>
        </w:numPr>
        <w:ind w:left="360"/>
      </w:pPr>
      <w:r>
        <w:t>The Board reserves the right to deem non-responsive or disqualify any proposal that, in its sole determination, does not comply with or conform to the terms, conditions, and/or requirements of this RFP.</w:t>
      </w:r>
    </w:p>
    <w:p w14:paraId="2BF6BA7C" w14:textId="77777777" w:rsidR="00DF2D84" w:rsidRDefault="00DF2D84" w:rsidP="002636E5">
      <w:pPr>
        <w:pStyle w:val="ListParagraph"/>
      </w:pPr>
    </w:p>
    <w:p w14:paraId="335CF606" w14:textId="2EA846B9" w:rsidR="00DF2D84" w:rsidRDefault="00DF2D84" w:rsidP="00234A1A">
      <w:pPr>
        <w:pStyle w:val="ListParagraph"/>
        <w:numPr>
          <w:ilvl w:val="0"/>
          <w:numId w:val="9"/>
        </w:numPr>
        <w:ind w:left="360"/>
      </w:pPr>
      <w:r>
        <w:t>A cont</w:t>
      </w:r>
      <w:r w:rsidR="001B152D">
        <w:t>r</w:t>
      </w:r>
      <w:r>
        <w:t>act with the selected proposer may be withheld, at the Board’s sole discretion, if</w:t>
      </w:r>
      <w:r w:rsidR="00BB2DA1">
        <w:t xml:space="preserve"> an</w:t>
      </w:r>
      <w:r>
        <w:t xml:space="preserve"> issue of contract or </w:t>
      </w:r>
      <w:r w:rsidR="0037593B">
        <w:t xml:space="preserve">regulatory </w:t>
      </w:r>
      <w:r w:rsidR="001B152D">
        <w:t>compliance</w:t>
      </w:r>
      <w:r>
        <w:t>, or questioned/disallowed costs</w:t>
      </w:r>
      <w:r w:rsidR="0037593B">
        <w:t xml:space="preserve">, audit or monitoring findings, or </w:t>
      </w:r>
      <w:r w:rsidR="0037593B">
        <w:lastRenderedPageBreak/>
        <w:t>legal issues</w:t>
      </w:r>
      <w:r>
        <w:t xml:space="preserve"> exist, until such issues are resolved</w:t>
      </w:r>
      <w:r w:rsidR="0037593B">
        <w:t xml:space="preserve"> to the satisfaction of the Board</w:t>
      </w:r>
      <w:r>
        <w:t>.  The Board may withdraw award of a contract if the resolution is not satisfactory to the Board.</w:t>
      </w:r>
    </w:p>
    <w:p w14:paraId="22AA81CA" w14:textId="77777777" w:rsidR="00077E79" w:rsidRDefault="00077E79" w:rsidP="002636E5"/>
    <w:p w14:paraId="75FCDBF5" w14:textId="77777777" w:rsidR="00DF2D84" w:rsidRPr="0095208E" w:rsidRDefault="00DF2D84" w:rsidP="00234A1A">
      <w:pPr>
        <w:pStyle w:val="Heading2"/>
        <w:numPr>
          <w:ilvl w:val="0"/>
          <w:numId w:val="40"/>
        </w:numPr>
        <w:ind w:left="270" w:hanging="270"/>
      </w:pPr>
      <w:bookmarkStart w:id="23" w:name="_Toc320103221"/>
      <w:r w:rsidRPr="0095208E">
        <w:t>Administrative Requirements and Other Limitations</w:t>
      </w:r>
      <w:bookmarkEnd w:id="23"/>
    </w:p>
    <w:p w14:paraId="008F2AA3" w14:textId="77777777" w:rsidR="00DF2D84" w:rsidRPr="0070443A" w:rsidRDefault="00DF2D84" w:rsidP="002636E5">
      <w:pPr>
        <w:rPr>
          <w:b/>
          <w:sz w:val="11"/>
          <w:szCs w:val="11"/>
        </w:rPr>
      </w:pPr>
    </w:p>
    <w:p w14:paraId="0F636099" w14:textId="117BEBA0" w:rsidR="00DF2D84" w:rsidRDefault="00DF2D84" w:rsidP="00234A1A">
      <w:pPr>
        <w:pStyle w:val="ListParagraph"/>
        <w:numPr>
          <w:ilvl w:val="0"/>
          <w:numId w:val="10"/>
        </w:numPr>
        <w:ind w:left="360"/>
      </w:pPr>
      <w:r>
        <w:t xml:space="preserve">Employees of a contractor are subject to the exclusive control and supervision of the contractor.  </w:t>
      </w:r>
      <w:r w:rsidR="00BB2DA1">
        <w:t xml:space="preserve">The </w:t>
      </w:r>
      <w:r>
        <w:t xml:space="preserve">Contractor is solely responsible for the oversight, management, supervision, hiring, discipline, termination, training, evaluation, etc. for its employees.  </w:t>
      </w:r>
    </w:p>
    <w:p w14:paraId="727D7598" w14:textId="77777777" w:rsidR="00DF2D84" w:rsidRDefault="00DF2D84" w:rsidP="002636E5"/>
    <w:p w14:paraId="52152D69" w14:textId="77777777" w:rsidR="00DF2D84" w:rsidRDefault="00DF2D84" w:rsidP="00234A1A">
      <w:pPr>
        <w:pStyle w:val="ListParagraph"/>
        <w:numPr>
          <w:ilvl w:val="0"/>
          <w:numId w:val="10"/>
        </w:numPr>
        <w:ind w:left="360"/>
      </w:pPr>
      <w:r>
        <w:t>The successful proposer will have management authority over Texas Workforce Commission (TWC) personnel funded under the Wagner-Peyser Act providing Employment Services under the Texas Model. The contractor shall ensure that such staffs are integrated into the overall delivery of services in the career centers.</w:t>
      </w:r>
    </w:p>
    <w:p w14:paraId="117BE7A5" w14:textId="77777777" w:rsidR="00DF2D84" w:rsidRDefault="00DF2D84" w:rsidP="002636E5">
      <w:pPr>
        <w:pStyle w:val="ListParagraph"/>
      </w:pPr>
    </w:p>
    <w:p w14:paraId="597257E4" w14:textId="13430261" w:rsidR="00DF2D84" w:rsidRDefault="00DF2D84" w:rsidP="00234A1A">
      <w:pPr>
        <w:pStyle w:val="ListParagraph"/>
        <w:numPr>
          <w:ilvl w:val="0"/>
          <w:numId w:val="10"/>
        </w:numPr>
        <w:ind w:left="360"/>
      </w:pPr>
      <w:r>
        <w:t xml:space="preserve">Contractors must have a single audit performed annually by an independent auditor in accordance with the </w:t>
      </w:r>
      <w:r w:rsidR="00A22B8D">
        <w:t xml:space="preserve">Single Audit Act of 1984, as amended; OMB </w:t>
      </w:r>
      <w:r w:rsidR="00194529">
        <w:t>2 CFR 200</w:t>
      </w:r>
      <w:r w:rsidR="00A22B8D">
        <w:t xml:space="preserve">; and the </w:t>
      </w:r>
      <w:r>
        <w:t>requirements set forth in the TWC Financial Manual for Grants and Contracts.  A copy of the audit, including management letter, must be submitted to the Board.  Workforce Solutions reserves the right to conduct or cause to be conducted an independent audit of all funds received under a contract issued by the Board, not-withstanding the afore-mentioned requirement.  Such audits will be conducted in accordance with applicable laws, rules, regulations, and established professional standards and practices.</w:t>
      </w:r>
    </w:p>
    <w:p w14:paraId="12A2B374" w14:textId="77777777" w:rsidR="00DF2D84" w:rsidRDefault="00DF2D84" w:rsidP="002636E5">
      <w:pPr>
        <w:pStyle w:val="ListParagraph"/>
      </w:pPr>
    </w:p>
    <w:p w14:paraId="06CB12A8" w14:textId="77777777" w:rsidR="00DF2D84" w:rsidRDefault="00DF2D84" w:rsidP="00234A1A">
      <w:pPr>
        <w:pStyle w:val="ListParagraph"/>
        <w:numPr>
          <w:ilvl w:val="0"/>
          <w:numId w:val="10"/>
        </w:numPr>
        <w:ind w:left="360"/>
      </w:pPr>
      <w:r>
        <w:t xml:space="preserve">Contractor must agree to comply with all rules, policies, </w:t>
      </w:r>
      <w:proofErr w:type="gramStart"/>
      <w:r>
        <w:t>directives</w:t>
      </w:r>
      <w:proofErr w:type="gramEnd"/>
      <w:r>
        <w:t xml:space="preserve"> and plans issued by the Board and the Texas Workforce Commission.</w:t>
      </w:r>
    </w:p>
    <w:p w14:paraId="37975C45" w14:textId="77777777" w:rsidR="00DF2D84" w:rsidRDefault="00DF2D84" w:rsidP="002636E5">
      <w:pPr>
        <w:pStyle w:val="ListParagraph"/>
      </w:pPr>
    </w:p>
    <w:p w14:paraId="44BBA778" w14:textId="77777777" w:rsidR="00DF2D84" w:rsidRDefault="00DF2D84" w:rsidP="00234A1A">
      <w:pPr>
        <w:pStyle w:val="ListParagraph"/>
        <w:numPr>
          <w:ilvl w:val="0"/>
          <w:numId w:val="10"/>
        </w:numPr>
        <w:ind w:left="360"/>
      </w:pPr>
      <w:r>
        <w:t>Contractor shall be responsible for ensuring compliance with all applicable laws, rules, regulations, policies, and directives governing the programs identified under this RFP.</w:t>
      </w:r>
    </w:p>
    <w:p w14:paraId="6E148FB7" w14:textId="77777777" w:rsidR="00DF2D84" w:rsidRDefault="00DF2D84" w:rsidP="002636E5">
      <w:pPr>
        <w:pStyle w:val="ListParagraph"/>
      </w:pPr>
    </w:p>
    <w:p w14:paraId="25DA599E" w14:textId="710E3E5A" w:rsidR="00DF2D84" w:rsidRDefault="00DF2D84" w:rsidP="00234A1A">
      <w:pPr>
        <w:pStyle w:val="ListParagraph"/>
        <w:numPr>
          <w:ilvl w:val="0"/>
          <w:numId w:val="10"/>
        </w:numPr>
        <w:ind w:left="360"/>
      </w:pPr>
      <w:r>
        <w:t>All contractors are subject to compliance monitoring (fiscal and program).  At any time during normal business hours, and as often as deemed necessary</w:t>
      </w:r>
      <w:r w:rsidR="00A22B8D">
        <w:t xml:space="preserve"> by </w:t>
      </w:r>
      <w:r>
        <w:t>Workforce Solutions</w:t>
      </w:r>
      <w:r w:rsidR="00A22B8D">
        <w:t xml:space="preserve"> staff</w:t>
      </w:r>
      <w:r>
        <w:t>, TWC, the U.S. Department of Labor, other State and Federal agencies, or their duly authorized representatives shall have complete access to any and all records or papers that are related to a contract resulting from this RFP for the purpose of verifying performance and compliance with contractual terms and conditions, and applicable laws, rules, regulations, and policies.</w:t>
      </w:r>
    </w:p>
    <w:p w14:paraId="74119D7B" w14:textId="77777777" w:rsidR="00736C0B" w:rsidRDefault="00736C0B" w:rsidP="00E14CD0">
      <w:pPr>
        <w:pStyle w:val="ListParagraph"/>
      </w:pPr>
    </w:p>
    <w:p w14:paraId="177163E2" w14:textId="4FA3E129" w:rsidR="00736C0B" w:rsidRDefault="00736C0B" w:rsidP="00234A1A">
      <w:pPr>
        <w:pStyle w:val="ListParagraph"/>
        <w:numPr>
          <w:ilvl w:val="0"/>
          <w:numId w:val="10"/>
        </w:numPr>
        <w:ind w:left="360"/>
      </w:pPr>
      <w:r>
        <w:t>Contractor must have its own internal monitoring systems and procedures.</w:t>
      </w:r>
    </w:p>
    <w:p w14:paraId="44ACB8DF" w14:textId="77777777" w:rsidR="00DF2D84" w:rsidRDefault="00DF2D84" w:rsidP="002636E5">
      <w:pPr>
        <w:pStyle w:val="ListParagraph"/>
      </w:pPr>
    </w:p>
    <w:p w14:paraId="313D1EE0" w14:textId="3A1FC631" w:rsidR="00DF2D84" w:rsidRDefault="00DF2D84" w:rsidP="00234A1A">
      <w:pPr>
        <w:pStyle w:val="ListParagraph"/>
        <w:numPr>
          <w:ilvl w:val="0"/>
          <w:numId w:val="10"/>
        </w:numPr>
        <w:ind w:left="360"/>
      </w:pPr>
      <w:r>
        <w:t>Contractors must provide reports or information on clients, finances, performance, and program operations as may be requested or required by the Board.</w:t>
      </w:r>
    </w:p>
    <w:p w14:paraId="10D64561" w14:textId="77777777" w:rsidR="00DF2D84" w:rsidRDefault="00DF2D84" w:rsidP="002636E5">
      <w:pPr>
        <w:pStyle w:val="ListParagraph"/>
      </w:pPr>
    </w:p>
    <w:p w14:paraId="07305117" w14:textId="77777777" w:rsidR="00DF2D84" w:rsidRDefault="00DF2D84" w:rsidP="00234A1A">
      <w:pPr>
        <w:pStyle w:val="ListParagraph"/>
        <w:numPr>
          <w:ilvl w:val="0"/>
          <w:numId w:val="10"/>
        </w:numPr>
        <w:ind w:left="360"/>
      </w:pPr>
      <w:r>
        <w:t>Contractors will be responsible for maintaining the physical appearance and condition of career centers as well as equipment and furnishings.</w:t>
      </w:r>
    </w:p>
    <w:p w14:paraId="63A39155" w14:textId="77777777" w:rsidR="00DF2D84" w:rsidRDefault="00DF2D84" w:rsidP="002636E5">
      <w:pPr>
        <w:pStyle w:val="ListParagraph"/>
      </w:pPr>
    </w:p>
    <w:p w14:paraId="150B49A4" w14:textId="604DF2C4" w:rsidR="00DF2D84" w:rsidRDefault="00DF2D84" w:rsidP="00234A1A">
      <w:pPr>
        <w:pStyle w:val="ListParagraph"/>
        <w:numPr>
          <w:ilvl w:val="0"/>
          <w:numId w:val="10"/>
        </w:numPr>
        <w:ind w:left="360"/>
      </w:pPr>
      <w:r>
        <w:t>Contractors shall be responsible for meeting or exceeding all assigned state, federal and</w:t>
      </w:r>
      <w:r w:rsidR="00736C0B">
        <w:t>/or</w:t>
      </w:r>
      <w:r>
        <w:t xml:space="preserve"> local performance measures associated with programs that are part of this RFP and any resulting contract.  Contractors shall also be responsible for any changes in performance measures</w:t>
      </w:r>
      <w:r w:rsidR="00736C0B">
        <w:t>, including targets</w:t>
      </w:r>
      <w:r>
        <w:t xml:space="preserve"> that may occur during the contract period.</w:t>
      </w:r>
    </w:p>
    <w:p w14:paraId="6D14D14C" w14:textId="77777777" w:rsidR="00DF2D84" w:rsidRDefault="00DF2D84" w:rsidP="002636E5">
      <w:pPr>
        <w:pStyle w:val="ListParagraph"/>
      </w:pPr>
    </w:p>
    <w:p w14:paraId="52AE3DB4" w14:textId="57DC65B4" w:rsidR="00DF2D84" w:rsidRDefault="00DF2D84" w:rsidP="00234A1A">
      <w:pPr>
        <w:pStyle w:val="ListParagraph"/>
        <w:numPr>
          <w:ilvl w:val="0"/>
          <w:numId w:val="10"/>
        </w:numPr>
        <w:ind w:left="360"/>
      </w:pPr>
      <w:r>
        <w:t xml:space="preserve">Contractors will be required to prepare and maintain participant and financial records in accordance with policies and instructions issued by the Board.  All records from a program and/or contract year </w:t>
      </w:r>
      <w:r>
        <w:lastRenderedPageBreak/>
        <w:t xml:space="preserve">must be retained </w:t>
      </w:r>
      <w:r w:rsidRPr="0011634F">
        <w:t>for</w:t>
      </w:r>
      <w:r w:rsidRPr="004D5168">
        <w:rPr>
          <w:b/>
          <w:color w:val="FF0000"/>
        </w:rPr>
        <w:t xml:space="preserve"> </w:t>
      </w:r>
      <w:r w:rsidR="00C70298" w:rsidRPr="0045505C">
        <w:t xml:space="preserve">five </w:t>
      </w:r>
      <w:r w:rsidRPr="0045505C">
        <w:t>(</w:t>
      </w:r>
      <w:r w:rsidR="00CD7136" w:rsidRPr="0045505C">
        <w:t>5</w:t>
      </w:r>
      <w:r w:rsidRPr="0045505C">
        <w:t>)</w:t>
      </w:r>
      <w:r w:rsidRPr="0045505C">
        <w:rPr>
          <w:color w:val="FF0000"/>
        </w:rPr>
        <w:t xml:space="preserve"> </w:t>
      </w:r>
      <w:r w:rsidRPr="0045505C">
        <w:t>years</w:t>
      </w:r>
      <w:r>
        <w:t xml:space="preserve"> from the date closeout reports are submitted and accepted by the Board, unless any litigation, claim, negotiation, </w:t>
      </w:r>
      <w:proofErr w:type="gramStart"/>
      <w:r>
        <w:t>audit</w:t>
      </w:r>
      <w:proofErr w:type="gramEnd"/>
      <w:r>
        <w:t xml:space="preserve"> or other action involving the records has been initiated before the end of the retention period.  </w:t>
      </w:r>
      <w:r w:rsidR="00736C0B">
        <w:t>No records shall be disposed of without prior written approval of the Board</w:t>
      </w:r>
      <w:r>
        <w:t>.</w:t>
      </w:r>
    </w:p>
    <w:p w14:paraId="01820E37" w14:textId="77777777" w:rsidR="00DF2D84" w:rsidRDefault="00DF2D84" w:rsidP="002636E5">
      <w:pPr>
        <w:pStyle w:val="ListParagraph"/>
      </w:pPr>
    </w:p>
    <w:p w14:paraId="75681610" w14:textId="77777777" w:rsidR="00DF2D84" w:rsidRDefault="00DF2D84" w:rsidP="00234A1A">
      <w:pPr>
        <w:pStyle w:val="ListParagraph"/>
        <w:numPr>
          <w:ilvl w:val="0"/>
          <w:numId w:val="10"/>
        </w:numPr>
        <w:ind w:left="360"/>
      </w:pPr>
      <w:r>
        <w:t>Contractors will be required to maintain a case file for each workforce program participant in accordance with standards established by the Board.  Such files are considered the property of the Board and must be turned over to the Board upon request or upon the end of the contract.</w:t>
      </w:r>
    </w:p>
    <w:p w14:paraId="35236BF6" w14:textId="77777777" w:rsidR="00DF2D84" w:rsidRDefault="00DF2D84" w:rsidP="002636E5">
      <w:pPr>
        <w:pStyle w:val="ListParagraph"/>
      </w:pPr>
    </w:p>
    <w:p w14:paraId="2AF17D08" w14:textId="0503CFFD" w:rsidR="00DF2D84" w:rsidRDefault="00DF2D84" w:rsidP="00234A1A">
      <w:pPr>
        <w:pStyle w:val="ListParagraph"/>
        <w:numPr>
          <w:ilvl w:val="0"/>
          <w:numId w:val="10"/>
        </w:numPr>
        <w:ind w:left="360"/>
      </w:pPr>
      <w:r>
        <w:t>Contractors will be required to input data on career center customers into The Workforce Information System of Texas (TWIST)</w:t>
      </w:r>
      <w:r w:rsidR="00080E04">
        <w:t>,</w:t>
      </w:r>
      <w:r>
        <w:t xml:space="preserve"> the Work-In-Texas (WIT) system</w:t>
      </w:r>
      <w:r w:rsidR="00080E04">
        <w:t xml:space="preserve"> and any other automated management information system as may be required by TWC and/or the Board. </w:t>
      </w:r>
      <w:r w:rsidR="002949A1">
        <w:t xml:space="preserve">Contractors will be responsible for ensuring the integrity of all data, records, and reports. </w:t>
      </w:r>
      <w:r w:rsidR="00080E04">
        <w:t>Contractor</w:t>
      </w:r>
      <w:r w:rsidR="002949A1">
        <w:t>s shall ensure that the input of data is done in a timely and accurate manner and in compliance with the requirements established by TWC and/or the Board.</w:t>
      </w:r>
      <w:r>
        <w:t xml:space="preserve">    </w:t>
      </w:r>
    </w:p>
    <w:p w14:paraId="3C575866" w14:textId="77777777" w:rsidR="002949A1" w:rsidRDefault="002949A1" w:rsidP="00004AE2">
      <w:pPr>
        <w:pStyle w:val="ListParagraph"/>
      </w:pPr>
    </w:p>
    <w:p w14:paraId="31B3086F" w14:textId="0501A81A" w:rsidR="002949A1" w:rsidRDefault="002949A1" w:rsidP="00234A1A">
      <w:pPr>
        <w:pStyle w:val="ListParagraph"/>
        <w:numPr>
          <w:ilvl w:val="0"/>
          <w:numId w:val="10"/>
        </w:numPr>
        <w:ind w:left="360"/>
      </w:pPr>
      <w:r>
        <w:t xml:space="preserve">Contractors shall ensure that the confidentiality of all client date is maintained in accordance with state and federal law.  Contractors shall also ensure the security of client data in hard copy and/or electronic files in accordance with Board and/or TWC. </w:t>
      </w:r>
    </w:p>
    <w:p w14:paraId="67DCBB3B" w14:textId="77777777" w:rsidR="002949A1" w:rsidRDefault="002949A1" w:rsidP="00357C7B">
      <w:pPr>
        <w:pStyle w:val="ListParagraph"/>
      </w:pPr>
    </w:p>
    <w:p w14:paraId="2B9AAC9D" w14:textId="237905CC" w:rsidR="002949A1" w:rsidRDefault="002949A1" w:rsidP="00234A1A">
      <w:pPr>
        <w:pStyle w:val="ListParagraph"/>
        <w:numPr>
          <w:ilvl w:val="0"/>
          <w:numId w:val="10"/>
        </w:numPr>
        <w:ind w:left="360"/>
      </w:pPr>
      <w:r>
        <w:t xml:space="preserve">Contractors, including all of its employees, must comply with all information Technology access and user policies and requirements of the Board </w:t>
      </w:r>
      <w:r w:rsidR="00A032B6">
        <w:t xml:space="preserve">and/or TWC. </w:t>
      </w:r>
    </w:p>
    <w:p w14:paraId="0D566C62" w14:textId="77777777" w:rsidR="00DF2D84" w:rsidRDefault="00DF2D84" w:rsidP="002636E5">
      <w:pPr>
        <w:pStyle w:val="ListParagraph"/>
      </w:pPr>
    </w:p>
    <w:p w14:paraId="4788A239" w14:textId="1C740909" w:rsidR="00DF2D84" w:rsidRDefault="00DF2D84" w:rsidP="00234A1A">
      <w:pPr>
        <w:pStyle w:val="ListParagraph"/>
        <w:numPr>
          <w:ilvl w:val="0"/>
          <w:numId w:val="10"/>
        </w:numPr>
        <w:ind w:left="360"/>
      </w:pPr>
      <w:r>
        <w:t>Contractors will be expected to fully cooperate with the Board in planning and implementing any changes to the service delivery system, including changes in the number, type and/or configuration of facilities as deemed necessary and appropriate by the Board.</w:t>
      </w:r>
    </w:p>
    <w:p w14:paraId="2A8B5EDC" w14:textId="4375F939" w:rsidR="005D1133" w:rsidRDefault="005D1133" w:rsidP="005D1133"/>
    <w:p w14:paraId="090496FD" w14:textId="59F85F23" w:rsidR="00DF2D84" w:rsidRPr="005D1133" w:rsidRDefault="00DF2D84" w:rsidP="00234A1A">
      <w:pPr>
        <w:pStyle w:val="ListParagraph"/>
        <w:numPr>
          <w:ilvl w:val="0"/>
          <w:numId w:val="10"/>
        </w:numPr>
        <w:ind w:left="360"/>
        <w:rPr>
          <w:color w:val="FF0000"/>
        </w:rPr>
      </w:pPr>
      <w:r>
        <w:t xml:space="preserve">Contractors will be expected to fully cooperate with the Board in the development and implementation of partnerships and </w:t>
      </w:r>
      <w:r w:rsidR="0066389D">
        <w:t>collaborations</w:t>
      </w:r>
      <w:r>
        <w:t xml:space="preserve"> with other community organizations to maximize resources and services for the benefit of career center customers.  This includes any Memorandum of Understanding (MOU</w:t>
      </w:r>
      <w:proofErr w:type="gramStart"/>
      <w:r>
        <w:t>)</w:t>
      </w:r>
      <w:proofErr w:type="gramEnd"/>
      <w:r>
        <w:t xml:space="preserve"> or other agreement as may be entered into by the Board.  </w:t>
      </w:r>
    </w:p>
    <w:p w14:paraId="10211F83" w14:textId="77777777" w:rsidR="00DF2D84" w:rsidRDefault="00DF2D84" w:rsidP="002636E5">
      <w:pPr>
        <w:pStyle w:val="ListParagraph"/>
      </w:pPr>
    </w:p>
    <w:p w14:paraId="61C28F86" w14:textId="77777777" w:rsidR="00DF2D84" w:rsidRDefault="00DF2D84" w:rsidP="00234A1A">
      <w:pPr>
        <w:pStyle w:val="ListParagraph"/>
        <w:numPr>
          <w:ilvl w:val="0"/>
          <w:numId w:val="10"/>
        </w:numPr>
        <w:ind w:left="360"/>
      </w:pPr>
      <w:r>
        <w:t>Contractors must ensure that career centers are open to the public, at a minimum of Monday through Friday, from 8:00 a.m. to 5:00 p.m. (CST), except for authorized holidays or other authorized closures, and at such other times the Board deems necessary to meet local need for services.  The Board may require all or specific centers to maintain extended hours of operation, including weekends.  Proposers may propose additional/extended service hours.</w:t>
      </w:r>
    </w:p>
    <w:p w14:paraId="0008E498" w14:textId="77777777" w:rsidR="00DF2D84" w:rsidRDefault="00DF2D84" w:rsidP="002636E5">
      <w:pPr>
        <w:pStyle w:val="ListParagraph"/>
      </w:pPr>
    </w:p>
    <w:p w14:paraId="703657AF" w14:textId="0EEE2BEC" w:rsidR="00DF2D84" w:rsidRDefault="00DF2D84" w:rsidP="00234A1A">
      <w:pPr>
        <w:pStyle w:val="ListParagraph"/>
        <w:numPr>
          <w:ilvl w:val="0"/>
          <w:numId w:val="10"/>
        </w:numPr>
        <w:ind w:left="360"/>
      </w:pPr>
      <w:r>
        <w:t xml:space="preserve">Any and all purchases/procurements of goods and services by a contractor with funds received under a contract issued by the Board must comply with all applicable federal, </w:t>
      </w:r>
      <w:proofErr w:type="gramStart"/>
      <w:r>
        <w:t>state</w:t>
      </w:r>
      <w:proofErr w:type="gramEnd"/>
      <w:r>
        <w:t xml:space="preserve"> and local laws, rules, regulations, and policies, including the requirements specified in the TWC Financial Manual for Grants and Contracts.</w:t>
      </w:r>
    </w:p>
    <w:p w14:paraId="62B2E8B3" w14:textId="77777777" w:rsidR="005677AF" w:rsidRDefault="005677AF" w:rsidP="00E63225">
      <w:pPr>
        <w:pStyle w:val="ListParagraph"/>
      </w:pPr>
    </w:p>
    <w:p w14:paraId="6217C7D0" w14:textId="6E4FECEF" w:rsidR="005677AF" w:rsidRPr="00917016" w:rsidRDefault="005677AF" w:rsidP="00234A1A">
      <w:pPr>
        <w:pStyle w:val="ListParagraph"/>
        <w:numPr>
          <w:ilvl w:val="0"/>
          <w:numId w:val="10"/>
        </w:numPr>
        <w:ind w:left="360"/>
      </w:pPr>
      <w:r w:rsidRPr="00917016">
        <w:t xml:space="preserve">Any and all purchases/procurements of </w:t>
      </w:r>
      <w:r w:rsidR="00B84AD2" w:rsidRPr="00917016">
        <w:t xml:space="preserve">a technology solutions, </w:t>
      </w:r>
      <w:r w:rsidRPr="00917016">
        <w:t xml:space="preserve">computer hardware, software, network devices, storage devices, printing equipment, </w:t>
      </w:r>
      <w:proofErr w:type="gramStart"/>
      <w:r w:rsidRPr="00917016">
        <w:t>telephon</w:t>
      </w:r>
      <w:r w:rsidR="00E63225" w:rsidRPr="00917016">
        <w:t>e</w:t>
      </w:r>
      <w:proofErr w:type="gramEnd"/>
      <w:r w:rsidRPr="00917016">
        <w:t xml:space="preserve"> </w:t>
      </w:r>
      <w:r w:rsidR="00B84AD2" w:rsidRPr="00917016">
        <w:t>and</w:t>
      </w:r>
      <w:r w:rsidRPr="00917016">
        <w:t xml:space="preserve"> web services by a contractor with funds received under a contract issued by the Board will require prior approval to ensure selected solutions is compatible and meets required security standards.</w:t>
      </w:r>
    </w:p>
    <w:p w14:paraId="6FCEC4D1" w14:textId="77777777" w:rsidR="00DF2D84" w:rsidRPr="00917016" w:rsidRDefault="00DF2D84" w:rsidP="002636E5">
      <w:pPr>
        <w:pStyle w:val="ListParagraph"/>
      </w:pPr>
    </w:p>
    <w:p w14:paraId="6A61714C" w14:textId="77777777" w:rsidR="00DF2D84" w:rsidRPr="00917016" w:rsidRDefault="00DF2D84" w:rsidP="00234A1A">
      <w:pPr>
        <w:pStyle w:val="ListParagraph"/>
        <w:numPr>
          <w:ilvl w:val="0"/>
          <w:numId w:val="10"/>
        </w:numPr>
        <w:ind w:left="360"/>
      </w:pPr>
      <w:r w:rsidRPr="00917016">
        <w:lastRenderedPageBreak/>
        <w:t>The Contractor must ensure that centers are adequately staffed at all times during the duration of the contract to provide required services and activities as specified in this RFP.</w:t>
      </w:r>
    </w:p>
    <w:p w14:paraId="374455B0" w14:textId="77777777" w:rsidR="00DF2D84" w:rsidRPr="00917016" w:rsidRDefault="00DF2D84" w:rsidP="002636E5">
      <w:pPr>
        <w:pStyle w:val="ListParagraph"/>
      </w:pPr>
    </w:p>
    <w:p w14:paraId="53981C0D" w14:textId="77777777" w:rsidR="00DF2D84" w:rsidRPr="00917016" w:rsidRDefault="00DF2D84" w:rsidP="00234A1A">
      <w:pPr>
        <w:pStyle w:val="ListParagraph"/>
        <w:numPr>
          <w:ilvl w:val="0"/>
          <w:numId w:val="10"/>
        </w:numPr>
        <w:ind w:left="360"/>
      </w:pPr>
      <w:r w:rsidRPr="00917016">
        <w:t>Contractors may not charge customers eligible for workforce programs a fee for any service.  However, fee-for-service for non-eligible individuals or outside organizations is permissible.  If the proposer intends to offer any fee-for-services, the service and fee structure must be fully described in their proposal and approved by the Board prior to implementation.  The Board reserves the right retain all or a portion of any income generated from such activities.</w:t>
      </w:r>
    </w:p>
    <w:p w14:paraId="266CAF59" w14:textId="77777777" w:rsidR="0066632D" w:rsidRPr="00917016" w:rsidRDefault="0066632D" w:rsidP="00004AE2">
      <w:pPr>
        <w:pStyle w:val="ListParagraph"/>
      </w:pPr>
    </w:p>
    <w:p w14:paraId="32F970E4" w14:textId="611B5E6B" w:rsidR="0066632D" w:rsidRPr="00917016" w:rsidRDefault="0066632D" w:rsidP="00234A1A">
      <w:pPr>
        <w:pStyle w:val="ListParagraph"/>
        <w:numPr>
          <w:ilvl w:val="0"/>
          <w:numId w:val="10"/>
        </w:numPr>
        <w:ind w:left="360"/>
      </w:pPr>
      <w:r w:rsidRPr="00917016">
        <w:t xml:space="preserve">Contractors must have a cost allocation plan as required by regulations governing multiple funding sources. The cost allocation plan is a separate document from an approved indirect cost rate plan. </w:t>
      </w:r>
    </w:p>
    <w:p w14:paraId="0D78F3C5" w14:textId="77777777" w:rsidR="00DF2D84" w:rsidRPr="00917016" w:rsidRDefault="00DF2D84" w:rsidP="002636E5">
      <w:pPr>
        <w:pStyle w:val="ListParagraph"/>
      </w:pPr>
    </w:p>
    <w:p w14:paraId="742C8642" w14:textId="7C622330" w:rsidR="00DF2D84" w:rsidRPr="00917016" w:rsidRDefault="00DF2D84" w:rsidP="00234A1A">
      <w:pPr>
        <w:pStyle w:val="ListParagraph"/>
        <w:numPr>
          <w:ilvl w:val="0"/>
          <w:numId w:val="10"/>
        </w:numPr>
        <w:ind w:left="360"/>
      </w:pPr>
      <w:r w:rsidRPr="00917016">
        <w:t xml:space="preserve">Indirect Rates or Management Fees </w:t>
      </w:r>
      <w:r w:rsidR="001D0FCE" w:rsidRPr="00917016">
        <w:t xml:space="preserve">are </w:t>
      </w:r>
      <w:r w:rsidR="00AB542D" w:rsidRPr="00917016">
        <w:t>allowable but</w:t>
      </w:r>
      <w:r w:rsidR="001D0FCE" w:rsidRPr="00917016">
        <w:t xml:space="preserve"> </w:t>
      </w:r>
      <w:r w:rsidRPr="00917016">
        <w:t xml:space="preserve">must meet the requirements specified in the TWC Financial Manual for Grants and Contracts.  Rates and fees must be supported by appropriate documentation.  Indirect rates must be approved by a </w:t>
      </w:r>
      <w:r w:rsidR="00EF24BC" w:rsidRPr="00917016">
        <w:t xml:space="preserve">recognized </w:t>
      </w:r>
      <w:r w:rsidRPr="00917016">
        <w:t xml:space="preserve">cognizant agency.  </w:t>
      </w:r>
      <w:r w:rsidR="00427621" w:rsidRPr="00917016">
        <w:rPr>
          <w:b/>
        </w:rPr>
        <w:t>Indirect cost rate/percentage must be clearly identified</w:t>
      </w:r>
      <w:r w:rsidR="00191837" w:rsidRPr="00917016">
        <w:rPr>
          <w:b/>
        </w:rPr>
        <w:t xml:space="preserve"> and justified</w:t>
      </w:r>
      <w:r w:rsidR="00427621" w:rsidRPr="00917016">
        <w:rPr>
          <w:b/>
        </w:rPr>
        <w:t>.</w:t>
      </w:r>
      <w:r w:rsidR="00427621" w:rsidRPr="00917016">
        <w:t xml:space="preserve">  </w:t>
      </w:r>
      <w:r w:rsidRPr="00917016">
        <w:t xml:space="preserve">Indirect rates </w:t>
      </w:r>
      <w:r w:rsidR="00520AC6" w:rsidRPr="00917016">
        <w:t>and/</w:t>
      </w:r>
      <w:r w:rsidRPr="00917016">
        <w:t>or management fees may only be applied to funds available under each program, as allowable, against operational and administrative costs only</w:t>
      </w:r>
      <w:r w:rsidR="00520AC6" w:rsidRPr="00917016">
        <w:t xml:space="preserve"> (excludes costs associated with direct client services – </w:t>
      </w:r>
      <w:r w:rsidR="00F07279" w:rsidRPr="00917016">
        <w:t>i.e.,</w:t>
      </w:r>
      <w:r w:rsidR="00520AC6" w:rsidRPr="00917016">
        <w:t xml:space="preserve"> </w:t>
      </w:r>
      <w:proofErr w:type="gramStart"/>
      <w:r w:rsidR="00520AC6" w:rsidRPr="00917016">
        <w:t>training</w:t>
      </w:r>
      <w:proofErr w:type="gramEnd"/>
      <w:r w:rsidR="00520AC6" w:rsidRPr="00917016">
        <w:t xml:space="preserve"> and supportive services)</w:t>
      </w:r>
      <w:r w:rsidRPr="00917016">
        <w:t>.</w:t>
      </w:r>
    </w:p>
    <w:p w14:paraId="6B278CEE" w14:textId="77777777" w:rsidR="00DF2D84" w:rsidRPr="00917016" w:rsidRDefault="00DF2D84" w:rsidP="002636E5">
      <w:pPr>
        <w:pStyle w:val="ListParagraph"/>
      </w:pPr>
    </w:p>
    <w:p w14:paraId="67568982" w14:textId="5BECF035" w:rsidR="00DF2D84" w:rsidRPr="00004AE2" w:rsidRDefault="00427621" w:rsidP="00234A1A">
      <w:pPr>
        <w:pStyle w:val="ListParagraph"/>
        <w:numPr>
          <w:ilvl w:val="0"/>
          <w:numId w:val="10"/>
        </w:numPr>
        <w:ind w:left="360"/>
        <w:rPr>
          <w:color w:val="FF0000"/>
        </w:rPr>
      </w:pPr>
      <w:r w:rsidRPr="00917016">
        <w:rPr>
          <w:b/>
        </w:rPr>
        <w:t>Administrative cost rate/percentage must be clearly identified</w:t>
      </w:r>
      <w:r w:rsidR="00191837" w:rsidRPr="00917016">
        <w:rPr>
          <w:b/>
        </w:rPr>
        <w:t xml:space="preserve"> and justified</w:t>
      </w:r>
      <w:r w:rsidRPr="00917016">
        <w:rPr>
          <w:b/>
        </w:rPr>
        <w:t xml:space="preserve">.  </w:t>
      </w:r>
      <w:r w:rsidR="007A6110" w:rsidRPr="00917016">
        <w:rPr>
          <w:b/>
        </w:rPr>
        <w:t>Administrative</w:t>
      </w:r>
      <w:r w:rsidRPr="00917016">
        <w:rPr>
          <w:b/>
        </w:rPr>
        <w:t xml:space="preserve"> costs should be determined based upon</w:t>
      </w:r>
      <w:r w:rsidR="00DF2D84" w:rsidRPr="00357C7B">
        <w:t xml:space="preserve"> the total funds available under each program</w:t>
      </w:r>
      <w:r w:rsidR="001D0FCE" w:rsidRPr="00357C7B">
        <w:t xml:space="preserve"> and shall be calculated against the operational budget (excludes costs associated with direct client services - </w:t>
      </w:r>
      <w:r w:rsidR="00F07279" w:rsidRPr="00357C7B">
        <w:t>i.e.,</w:t>
      </w:r>
      <w:r w:rsidR="001D0FCE" w:rsidRPr="00357C7B">
        <w:t xml:space="preserve"> training and support services)</w:t>
      </w:r>
      <w:r w:rsidR="00DF2D84" w:rsidRPr="00357C7B">
        <w:t>.</w:t>
      </w:r>
      <w:r w:rsidR="001D0FCE" w:rsidRPr="00004AE2">
        <w:rPr>
          <w:color w:val="FF0000"/>
        </w:rPr>
        <w:t xml:space="preserve"> </w:t>
      </w:r>
    </w:p>
    <w:p w14:paraId="7DE63496" w14:textId="77777777" w:rsidR="00DF2D84" w:rsidRDefault="00DF2D84" w:rsidP="002636E5">
      <w:pPr>
        <w:pStyle w:val="ListParagraph"/>
      </w:pPr>
    </w:p>
    <w:p w14:paraId="037C6212" w14:textId="6A80BCA8" w:rsidR="00DF2D84" w:rsidRDefault="00DF2D84" w:rsidP="00234A1A">
      <w:pPr>
        <w:pStyle w:val="ListParagraph"/>
        <w:numPr>
          <w:ilvl w:val="0"/>
          <w:numId w:val="10"/>
        </w:numPr>
        <w:ind w:left="360"/>
      </w:pPr>
      <w:r>
        <w:t xml:space="preserve">Profit (in the case of for-profit entities only or a performance bonus for non-profit entities) is an allowable cost.  </w:t>
      </w:r>
      <w:r w:rsidR="00427621" w:rsidRPr="00917016">
        <w:rPr>
          <w:b/>
        </w:rPr>
        <w:t>Proposer</w:t>
      </w:r>
      <w:r w:rsidR="006A13CE" w:rsidRPr="00917016">
        <w:rPr>
          <w:b/>
        </w:rPr>
        <w:t>s</w:t>
      </w:r>
      <w:r w:rsidR="00427621" w:rsidRPr="00917016">
        <w:rPr>
          <w:b/>
        </w:rPr>
        <w:t xml:space="preserve"> must submit profit percentage proposed</w:t>
      </w:r>
      <w:r w:rsidR="00191837" w:rsidRPr="00917016">
        <w:rPr>
          <w:b/>
        </w:rPr>
        <w:t>, justify,</w:t>
      </w:r>
      <w:r w:rsidR="00427621" w:rsidRPr="006A13CE">
        <w:rPr>
          <w:b/>
          <w:color w:val="FF0000"/>
        </w:rPr>
        <w:t xml:space="preserve"> </w:t>
      </w:r>
      <w:r w:rsidRPr="006A13CE">
        <w:rPr>
          <w:b/>
        </w:rPr>
        <w:t>and shall be tied to the achievement of performance benchmarks</w:t>
      </w:r>
      <w:r>
        <w:t>.  The amount of profit, performance benchmarks, and payment schedule will be subject to negotiation.</w:t>
      </w:r>
    </w:p>
    <w:p w14:paraId="55CAFE84" w14:textId="77777777" w:rsidR="00DF2D84" w:rsidRDefault="00DF2D84" w:rsidP="002636E5">
      <w:pPr>
        <w:pStyle w:val="ListParagraph"/>
      </w:pPr>
    </w:p>
    <w:p w14:paraId="6792EDB6" w14:textId="77777777" w:rsidR="00DF2D84" w:rsidRDefault="00DF2D84" w:rsidP="00234A1A">
      <w:pPr>
        <w:pStyle w:val="ListParagraph"/>
        <w:numPr>
          <w:ilvl w:val="0"/>
          <w:numId w:val="10"/>
        </w:numPr>
        <w:ind w:left="360"/>
      </w:pPr>
      <w:r>
        <w:t xml:space="preserve">Contractors must have the financial resources or the ability to obtain financial resources sufficient to meet their cash flow needs for a minimum of four to six weeks.  </w:t>
      </w:r>
    </w:p>
    <w:p w14:paraId="5177E238" w14:textId="77777777" w:rsidR="00F919CE" w:rsidRDefault="00F919CE" w:rsidP="00004AE2">
      <w:pPr>
        <w:pStyle w:val="ListParagraph"/>
      </w:pPr>
    </w:p>
    <w:p w14:paraId="33F4CD61" w14:textId="11951C38" w:rsidR="00F919CE" w:rsidRDefault="00F919CE" w:rsidP="00234A1A">
      <w:pPr>
        <w:pStyle w:val="ListParagraph"/>
        <w:numPr>
          <w:ilvl w:val="0"/>
          <w:numId w:val="10"/>
        </w:numPr>
        <w:ind w:left="360"/>
      </w:pPr>
      <w:r>
        <w:t>Contractors must comply with applicable cost principles and administrative requirements set out in Federal OMB Super Circular 2, CFR Part 200, and 46 CFR Chapter 1, Part 31, as supplemented by final rules promulgated by the Texas Office of the Governor under the Uniform Grants and Contract Management Standards and TWC’s Financial Manual for Grants and Contracts.</w:t>
      </w:r>
    </w:p>
    <w:p w14:paraId="0AB63E34" w14:textId="77777777" w:rsidR="00DF2D84" w:rsidRDefault="00DF2D84" w:rsidP="002636E5">
      <w:pPr>
        <w:pStyle w:val="ListParagraph"/>
      </w:pPr>
    </w:p>
    <w:p w14:paraId="0C7D17A0" w14:textId="64501F1D" w:rsidR="00DF2D84" w:rsidRDefault="00DF2D84" w:rsidP="00234A1A">
      <w:pPr>
        <w:pStyle w:val="ListParagraph"/>
        <w:numPr>
          <w:ilvl w:val="0"/>
          <w:numId w:val="10"/>
        </w:numPr>
        <w:ind w:left="360"/>
      </w:pPr>
      <w:r>
        <w:t xml:space="preserve">Proof of insurance is not a requirement for the submission of a proposal, but selected proposers will be required to obtain </w:t>
      </w:r>
      <w:r w:rsidR="00A032B6">
        <w:t xml:space="preserve">and provide proof for </w:t>
      </w:r>
      <w:r>
        <w:t>all insurances specified in this RFP and provide the Board with proper certificates or policies prior to commencing work under a contract resulting from this RFP.  Workforce Solutions and its Board of Directors must be listed as an additional insured on each policy.</w:t>
      </w:r>
      <w:r w:rsidR="002E3ECA">
        <w:t xml:space="preserve"> Polices must remain in full force for the duration of the contract. Any changes in insures, coverage, deductibles, modifications, alterations, or cancellations of coverage during the term of the contract must be immediately communicated to the Board. The following insurances/bonding are required:</w:t>
      </w:r>
    </w:p>
    <w:p w14:paraId="36001A96" w14:textId="77777777" w:rsidR="00DF2D84" w:rsidRDefault="00DF2D84" w:rsidP="002636E5">
      <w:pPr>
        <w:pStyle w:val="ListParagraph"/>
      </w:pPr>
    </w:p>
    <w:p w14:paraId="3D08AE94" w14:textId="610B116B" w:rsidR="00DF2D84" w:rsidRDefault="00DF2D84" w:rsidP="002636E5">
      <w:pPr>
        <w:pStyle w:val="ListParagraph"/>
        <w:ind w:left="360"/>
      </w:pPr>
      <w:r>
        <w:rPr>
          <w:i/>
        </w:rPr>
        <w:t>General Liability</w:t>
      </w:r>
      <w:r>
        <w:t xml:space="preserve"> – Contractors are required to carry general liability insurance coverage sufficient to cover any liability that may arise from the performance of a contract resulting from this RFP.  </w:t>
      </w:r>
      <w:r>
        <w:lastRenderedPageBreak/>
        <w:t xml:space="preserve">General liability insurance must cover bodily injury and property damage to a third party and personal injury: $1,000,000 each occurrence and $2,000,000 aggregate, and $10,000 medical expense (any one person) is required.  </w:t>
      </w:r>
    </w:p>
    <w:p w14:paraId="111E458D" w14:textId="77777777" w:rsidR="00DF2D84" w:rsidRDefault="00DF2D84" w:rsidP="002636E5">
      <w:pPr>
        <w:pStyle w:val="ListParagraph"/>
        <w:ind w:left="360"/>
      </w:pPr>
    </w:p>
    <w:p w14:paraId="515EE745" w14:textId="77777777" w:rsidR="00DF2D84" w:rsidRDefault="00DF2D84" w:rsidP="002636E5">
      <w:pPr>
        <w:pStyle w:val="ListParagraph"/>
        <w:ind w:left="360"/>
      </w:pPr>
      <w:r>
        <w:rPr>
          <w:i/>
        </w:rPr>
        <w:t>Errors and Omissions</w:t>
      </w:r>
      <w:r>
        <w:t xml:space="preserve"> – Contractors must carry Errors and Omissions insurance or the equivalent.  The cost of such insurance may not be paid for from contract funds.  If such coverage is part of another type of insurance, then that portion of the policy related to Errors and Omissions must be paid for from non-contract funds.</w:t>
      </w:r>
    </w:p>
    <w:p w14:paraId="40DB32FC" w14:textId="77777777" w:rsidR="00DF2D84" w:rsidRDefault="00DF2D84" w:rsidP="002636E5">
      <w:pPr>
        <w:pStyle w:val="ListParagraph"/>
        <w:ind w:left="360"/>
      </w:pPr>
    </w:p>
    <w:p w14:paraId="343FBD1F" w14:textId="372350BF" w:rsidR="00DF2D84" w:rsidRDefault="00DF2D84" w:rsidP="002636E5">
      <w:pPr>
        <w:pStyle w:val="ListParagraph"/>
        <w:ind w:left="360"/>
      </w:pPr>
      <w:r>
        <w:rPr>
          <w:i/>
        </w:rPr>
        <w:t xml:space="preserve">Directors and Officers – </w:t>
      </w:r>
      <w:r>
        <w:t xml:space="preserve">Contractors must carry Directors and Officers insurance providing $2,000,000 per loss/aggregate.  </w:t>
      </w:r>
    </w:p>
    <w:p w14:paraId="0C47245C" w14:textId="77777777" w:rsidR="00DF2D84" w:rsidRDefault="00DF2D84" w:rsidP="002636E5">
      <w:pPr>
        <w:pStyle w:val="ListParagraph"/>
        <w:ind w:left="360"/>
      </w:pPr>
    </w:p>
    <w:p w14:paraId="204A8596" w14:textId="73A7BDF9" w:rsidR="00DF2D84" w:rsidRDefault="00DF2D84" w:rsidP="002636E5">
      <w:pPr>
        <w:pStyle w:val="ListParagraph"/>
        <w:ind w:left="360"/>
      </w:pPr>
      <w:r>
        <w:rPr>
          <w:i/>
        </w:rPr>
        <w:t>Motor Vehicle</w:t>
      </w:r>
      <w:r w:rsidR="003C3F79">
        <w:t xml:space="preserve"> – If the contractor or its</w:t>
      </w:r>
      <w:r>
        <w:t xml:space="preserve"> employees use a motor vehicle in the conduct of business under a contract resulting from this RFP, liability insurance covering bodily injury and property damage must be provided through a commercial insurance policy.  Such insurance shall provide a minimum coverage </w:t>
      </w:r>
      <w:r w:rsidR="0070443A">
        <w:t>of</w:t>
      </w:r>
      <w:r>
        <w:t xml:space="preserve"> $100,000 liability per occurrence</w:t>
      </w:r>
      <w:r w:rsidR="001D4FE6">
        <w:t>.</w:t>
      </w:r>
      <w:r>
        <w:t xml:space="preserve"> </w:t>
      </w:r>
      <w:r w:rsidR="001D4FE6">
        <w:t xml:space="preserve">In addition, coverage of </w:t>
      </w:r>
      <w:r>
        <w:t>$300,000 aggregate liability; $100,000 property damage; personal injury protection; uninsured motorist protection; and a maximum deductible of $500.  If Contractor does not provide such insurance for its employees, then proof of insurance must be obtained from each employee for like coverage.</w:t>
      </w:r>
    </w:p>
    <w:p w14:paraId="65F38CC1" w14:textId="77777777" w:rsidR="00DF2D84" w:rsidRDefault="00DF2D84" w:rsidP="002636E5">
      <w:pPr>
        <w:pStyle w:val="ListParagraph"/>
        <w:ind w:left="360"/>
      </w:pPr>
    </w:p>
    <w:p w14:paraId="4B6BA9F8" w14:textId="7FACFF68" w:rsidR="00DF2D84" w:rsidRDefault="00DF2D84" w:rsidP="002636E5">
      <w:pPr>
        <w:pStyle w:val="ListParagraph"/>
        <w:ind w:left="360"/>
      </w:pPr>
      <w:r>
        <w:rPr>
          <w:i/>
        </w:rPr>
        <w:t>Workers Compensation</w:t>
      </w:r>
      <w:r>
        <w:t xml:space="preserve"> – Contractors must ensure that all employees are covered by workers’ compensation insurance at a minimum of </w:t>
      </w:r>
      <w:r w:rsidR="008229C5">
        <w:t xml:space="preserve">$1,000,000 </w:t>
      </w:r>
      <w:r>
        <w:t xml:space="preserve">per accident or disease.  If self-insured, the Contractor must warrant that it will maintain coverage sufficient to cover any liability as specified above.  If the Contractor is a </w:t>
      </w:r>
      <w:proofErr w:type="gramStart"/>
      <w:r>
        <w:t>State</w:t>
      </w:r>
      <w:proofErr w:type="gramEnd"/>
      <w:r>
        <w:t xml:space="preserve"> agency and is self-insured, then the Contractor must be able to pay any obligation that it incurs from performance under a Contract resulting from this RFP.</w:t>
      </w:r>
    </w:p>
    <w:p w14:paraId="7C647179" w14:textId="77777777" w:rsidR="00DF2D84" w:rsidRDefault="00DF2D84" w:rsidP="002636E5">
      <w:pPr>
        <w:pStyle w:val="ListParagraph"/>
        <w:ind w:left="360"/>
      </w:pPr>
    </w:p>
    <w:p w14:paraId="34621BC1" w14:textId="77777777" w:rsidR="00DF2D84" w:rsidRDefault="00DF2D84" w:rsidP="002636E5">
      <w:pPr>
        <w:pStyle w:val="ListParagraph"/>
        <w:ind w:left="360"/>
      </w:pPr>
      <w:r>
        <w:t>Contractors must ensure that all WI</w:t>
      </w:r>
      <w:r w:rsidR="00E5522C">
        <w:t>O</w:t>
      </w:r>
      <w:r>
        <w:t xml:space="preserve">A program participants engaged in work experience are provided with appropriate insurance coverage.  To the extent that the state workers’ compensation law applies, workers’ compensation must be provided to participants in programs and activities under </w:t>
      </w:r>
      <w:r w:rsidRPr="004D5168">
        <w:rPr>
          <w:color w:val="000000" w:themeColor="text1"/>
        </w:rPr>
        <w:t>Title I of WI</w:t>
      </w:r>
      <w:r w:rsidR="003E7BAC" w:rsidRPr="004D5168">
        <w:rPr>
          <w:color w:val="000000" w:themeColor="text1"/>
        </w:rPr>
        <w:t>O</w:t>
      </w:r>
      <w:r w:rsidRPr="004D5168">
        <w:rPr>
          <w:color w:val="000000" w:themeColor="text1"/>
        </w:rPr>
        <w:t>A</w:t>
      </w:r>
      <w:r w:rsidR="003E7BAC" w:rsidRPr="004D5168">
        <w:rPr>
          <w:b/>
          <w:color w:val="000000" w:themeColor="text1"/>
        </w:rPr>
        <w:t xml:space="preserve"> </w:t>
      </w:r>
      <w:r>
        <w:t>on the same basis as the compensation is provided to other individuals in the state in similar employment.  Workers’ compensation must be available for injuries suffered by the participant in such work experience.  If the workers’ compensation law does not apply to a participant in work experience, insurance coverage must be secured for injuries suffered by the participant in the course of such work experience.</w:t>
      </w:r>
    </w:p>
    <w:p w14:paraId="2E4C0932" w14:textId="77777777" w:rsidR="00DF2D84" w:rsidRDefault="00DF2D84" w:rsidP="002636E5">
      <w:pPr>
        <w:pStyle w:val="ListParagraph"/>
        <w:ind w:left="360"/>
      </w:pPr>
    </w:p>
    <w:p w14:paraId="36098B40" w14:textId="7B5095E9" w:rsidR="00DF2D84" w:rsidRDefault="00DF2D84" w:rsidP="002636E5">
      <w:pPr>
        <w:pStyle w:val="ListParagraph"/>
        <w:ind w:left="360"/>
      </w:pPr>
      <w:r>
        <w:rPr>
          <w:i/>
        </w:rPr>
        <w:t>Crime Policy (ERISA included)</w:t>
      </w:r>
      <w:r>
        <w:t xml:space="preserve"> – Contractors must have a Crime Policy (ERISA included) against acts of dishonesty, forgery or alteration, and computer fraud at $1,000,000.  </w:t>
      </w:r>
    </w:p>
    <w:p w14:paraId="4A77B262" w14:textId="1359CA16" w:rsidR="0008519B" w:rsidRDefault="0008519B" w:rsidP="002636E5">
      <w:pPr>
        <w:pStyle w:val="ListParagraph"/>
        <w:ind w:left="360"/>
      </w:pPr>
    </w:p>
    <w:p w14:paraId="76AA58EC" w14:textId="7DAC9357" w:rsidR="0008519B" w:rsidRDefault="0008519B" w:rsidP="002636E5">
      <w:pPr>
        <w:pStyle w:val="ListParagraph"/>
        <w:ind w:left="360"/>
      </w:pPr>
      <w:r>
        <w:t>Professional Liability Policy – Contractors must maintain a Professional Liability Policy providing minimum coverage in the amount of $500,000 aggregate.</w:t>
      </w:r>
    </w:p>
    <w:p w14:paraId="272FD6B1" w14:textId="77777777" w:rsidR="00DF2D84" w:rsidRDefault="00DF2D84" w:rsidP="002636E5">
      <w:pPr>
        <w:pStyle w:val="ListParagraph"/>
        <w:ind w:left="360"/>
      </w:pPr>
    </w:p>
    <w:p w14:paraId="714BFFDE" w14:textId="433F491D" w:rsidR="00DF2D84" w:rsidRDefault="00DF2D84" w:rsidP="002636E5">
      <w:pPr>
        <w:pStyle w:val="ListParagraph"/>
        <w:ind w:left="360"/>
      </w:pPr>
      <w:r>
        <w:rPr>
          <w:i/>
        </w:rPr>
        <w:t xml:space="preserve">Umbrella Policy </w:t>
      </w:r>
      <w:r w:rsidR="001A079A">
        <w:t xml:space="preserve">– </w:t>
      </w:r>
      <w:r>
        <w:t>Contractor must maintain an Umbrella Policy providing minimum coverage of $1,000,000 aggregate.</w:t>
      </w:r>
    </w:p>
    <w:p w14:paraId="6DE4B3A0" w14:textId="7A45B919" w:rsidR="00B65059" w:rsidRDefault="00B65059" w:rsidP="002636E5">
      <w:pPr>
        <w:pStyle w:val="ListParagraph"/>
        <w:ind w:left="360"/>
      </w:pPr>
    </w:p>
    <w:p w14:paraId="1A1171F6" w14:textId="49611DB4" w:rsidR="000915A6" w:rsidRDefault="00B65059" w:rsidP="000915A6">
      <w:pPr>
        <w:pStyle w:val="ListParagraph"/>
        <w:ind w:left="360"/>
      </w:pPr>
      <w:r>
        <w:t xml:space="preserve"> </w:t>
      </w:r>
      <w:r w:rsidR="000915A6">
        <w:rPr>
          <w:i/>
        </w:rPr>
        <w:t>Cyber</w:t>
      </w:r>
      <w:r w:rsidR="006E3594">
        <w:rPr>
          <w:i/>
        </w:rPr>
        <w:t xml:space="preserve"> </w:t>
      </w:r>
      <w:r w:rsidR="000915A6">
        <w:rPr>
          <w:i/>
        </w:rPr>
        <w:t xml:space="preserve">Policy </w:t>
      </w:r>
      <w:r w:rsidR="000915A6">
        <w:t>– Contractor must maintain a</w:t>
      </w:r>
      <w:r w:rsidR="006E3594">
        <w:t xml:space="preserve"> Cyber </w:t>
      </w:r>
      <w:r w:rsidR="000915A6">
        <w:t>Policy providing minimum coverage of $1,000,000 aggregate.</w:t>
      </w:r>
    </w:p>
    <w:p w14:paraId="5FDAE97E" w14:textId="2A4DA6C3" w:rsidR="00B65059" w:rsidRPr="00C57DCD" w:rsidRDefault="00B65059" w:rsidP="002636E5">
      <w:pPr>
        <w:pStyle w:val="ListParagraph"/>
        <w:ind w:left="360"/>
      </w:pPr>
      <w:r>
        <w:t xml:space="preserve">  </w:t>
      </w:r>
    </w:p>
    <w:p w14:paraId="2695AF77" w14:textId="4FC449D5" w:rsidR="00DF2D84" w:rsidRDefault="00DF2D84" w:rsidP="00234A1A">
      <w:pPr>
        <w:pStyle w:val="ListParagraph"/>
        <w:numPr>
          <w:ilvl w:val="0"/>
          <w:numId w:val="10"/>
        </w:numPr>
        <w:ind w:left="360"/>
      </w:pPr>
      <w:r>
        <w:lastRenderedPageBreak/>
        <w:t xml:space="preserve">Contractors must ensure that all activities and services provided pursuant to an executed contract comply with the requirements of Section 504 of the Rehabilitation Act of 1973 and </w:t>
      </w:r>
      <w:r w:rsidRPr="004D5168">
        <w:t>the Americans with Disabilities Act of 1990</w:t>
      </w:r>
      <w:r>
        <w:t>, with respect to physical and program accessibility.</w:t>
      </w:r>
    </w:p>
    <w:p w14:paraId="38513D42" w14:textId="77777777" w:rsidR="0008519B" w:rsidRDefault="0008519B" w:rsidP="001E5EEF">
      <w:pPr>
        <w:pStyle w:val="ListParagraph"/>
        <w:ind w:left="360"/>
      </w:pPr>
    </w:p>
    <w:p w14:paraId="4DD5BEDA" w14:textId="63996CB8" w:rsidR="00F508B6" w:rsidRDefault="00F508B6" w:rsidP="00234A1A">
      <w:pPr>
        <w:pStyle w:val="ListParagraph"/>
        <w:numPr>
          <w:ilvl w:val="0"/>
          <w:numId w:val="10"/>
        </w:numPr>
        <w:ind w:left="360"/>
      </w:pPr>
      <w:r>
        <w:t xml:space="preserve">Contractors must comply with the Board’s Marketing Standards and Guidelines regarding the use of </w:t>
      </w:r>
      <w:r w:rsidR="006A6EB2">
        <w:t>contractor name and logo on all printed materials, advertising, and marketing.</w:t>
      </w:r>
    </w:p>
    <w:p w14:paraId="5C477D0A" w14:textId="325314D5" w:rsidR="00F508B6" w:rsidRDefault="00F508B6" w:rsidP="001E5EEF">
      <w:pPr>
        <w:pStyle w:val="ListParagraph"/>
        <w:ind w:left="0"/>
      </w:pPr>
    </w:p>
    <w:p w14:paraId="385300AD" w14:textId="77777777" w:rsidR="00D3586D" w:rsidRDefault="00D3586D" w:rsidP="001E5EEF">
      <w:pPr>
        <w:pStyle w:val="ListParagraph"/>
        <w:ind w:left="0"/>
      </w:pPr>
    </w:p>
    <w:p w14:paraId="31B01DB3" w14:textId="42B83CA5" w:rsidR="00F508B6" w:rsidRDefault="00F508B6" w:rsidP="00234A1A">
      <w:pPr>
        <w:pStyle w:val="Heading2"/>
        <w:numPr>
          <w:ilvl w:val="0"/>
          <w:numId w:val="40"/>
        </w:numPr>
        <w:tabs>
          <w:tab w:val="left" w:pos="0"/>
        </w:tabs>
        <w:ind w:left="270" w:hanging="270"/>
      </w:pPr>
      <w:r>
        <w:t>Equal Opportunity/Nondiscrimination</w:t>
      </w:r>
    </w:p>
    <w:p w14:paraId="30FB6D92" w14:textId="77777777" w:rsidR="00A37F8E" w:rsidRPr="00F7234A" w:rsidRDefault="00A37F8E" w:rsidP="004A30E5">
      <w:pPr>
        <w:rPr>
          <w:sz w:val="11"/>
          <w:szCs w:val="11"/>
        </w:rPr>
      </w:pPr>
    </w:p>
    <w:p w14:paraId="5CD258CB" w14:textId="1693FE86" w:rsidR="00DF2D84" w:rsidRDefault="0030257F" w:rsidP="006A13CE">
      <w:pPr>
        <w:pStyle w:val="ListParagraph"/>
        <w:ind w:left="0" w:hanging="360"/>
      </w:pPr>
      <w:r>
        <w:tab/>
      </w:r>
      <w:r w:rsidR="0020605E">
        <w:t xml:space="preserve">As a condition to the award of financial assistance from the Department of Labor under Title I of </w:t>
      </w:r>
      <w:r w:rsidR="00005583">
        <w:t>WI</w:t>
      </w:r>
      <w:r w:rsidR="002A145B">
        <w:t>O</w:t>
      </w:r>
      <w:r w:rsidR="00005583">
        <w:t>A</w:t>
      </w:r>
      <w:r w:rsidR="002A145B">
        <w:t>, the grant applicant assures that it will comply fully with the nondiscrimination and equal opportunity provisions of the following laws:</w:t>
      </w:r>
      <w:r w:rsidR="0020605E">
        <w:t xml:space="preserve"> </w:t>
      </w:r>
    </w:p>
    <w:p w14:paraId="0CA5568A" w14:textId="77777777" w:rsidR="00DF2D84" w:rsidRDefault="00DF2D84" w:rsidP="002636E5">
      <w:pPr>
        <w:pStyle w:val="ListParagraph"/>
      </w:pPr>
    </w:p>
    <w:p w14:paraId="3DF5AA19" w14:textId="31427A67" w:rsidR="00AB0918" w:rsidRDefault="00AB0918" w:rsidP="00234A1A">
      <w:pPr>
        <w:pStyle w:val="ListParagraph"/>
        <w:numPr>
          <w:ilvl w:val="0"/>
          <w:numId w:val="11"/>
        </w:numPr>
        <w:ind w:left="720"/>
      </w:pPr>
      <w:r w:rsidRPr="00EA4718">
        <w:t>Section 188</w:t>
      </w:r>
      <w:r w:rsidRPr="00E5522C">
        <w:rPr>
          <w:color w:val="FF0000"/>
        </w:rPr>
        <w:t xml:space="preserve"> </w:t>
      </w:r>
      <w:r>
        <w:t xml:space="preserve">of the Workforce Innovation and Opportunity Act </w:t>
      </w:r>
      <w:r w:rsidR="00212660">
        <w:t xml:space="preserve">of 2014 </w:t>
      </w:r>
      <w:r>
        <w:t xml:space="preserve">(WIOA) which prohibits discrimination against all individuals in the United States on the basis of race, color, religion, sex (including pregnancy, childbirth, and related medical conditions, transgender status and gender identity), national origin, age, disability, political affiliation or belief, and against beneficiaries on the basis of </w:t>
      </w:r>
      <w:r w:rsidR="00212660">
        <w:t>e</w:t>
      </w:r>
      <w:r>
        <w:t>ither citizenship/status as a lawfully admitted immigrant authorized to work in the United States or participation in any WIOA Title I –financially assisted program or activity;</w:t>
      </w:r>
    </w:p>
    <w:p w14:paraId="148B633E" w14:textId="77777777" w:rsidR="00DF2D84" w:rsidRDefault="00DF2D84" w:rsidP="00234A1A">
      <w:pPr>
        <w:pStyle w:val="ListParagraph"/>
        <w:numPr>
          <w:ilvl w:val="0"/>
          <w:numId w:val="11"/>
        </w:numPr>
        <w:ind w:left="720"/>
      </w:pPr>
      <w:r>
        <w:t>Titles VI and VII of the Civil Rights Act of 1964, as amended</w:t>
      </w:r>
      <w:r w:rsidR="008C6E3C">
        <w:t xml:space="preserve">, which prohibits discrimination on the bases of race, </w:t>
      </w:r>
      <w:proofErr w:type="gramStart"/>
      <w:r w:rsidR="008C6E3C">
        <w:t>color</w:t>
      </w:r>
      <w:proofErr w:type="gramEnd"/>
      <w:r w:rsidR="008C6E3C">
        <w:t xml:space="preserve"> and national origin</w:t>
      </w:r>
      <w:r>
        <w:t>;</w:t>
      </w:r>
    </w:p>
    <w:p w14:paraId="426AF30D" w14:textId="77777777" w:rsidR="00DF2D84" w:rsidRDefault="00DF2D84" w:rsidP="00234A1A">
      <w:pPr>
        <w:pStyle w:val="ListParagraph"/>
        <w:numPr>
          <w:ilvl w:val="0"/>
          <w:numId w:val="11"/>
        </w:numPr>
        <w:ind w:left="720"/>
      </w:pPr>
      <w:r>
        <w:t>Section 504 of the Rehabilitation Act of 1973, as amended</w:t>
      </w:r>
      <w:r w:rsidR="008C6E3C">
        <w:t>, which prohibits discrimination against qualified individuals with disabilities</w:t>
      </w:r>
      <w:r>
        <w:t>;</w:t>
      </w:r>
    </w:p>
    <w:p w14:paraId="1BFB1609" w14:textId="77777777" w:rsidR="00DF2D84" w:rsidRDefault="00DF2D84" w:rsidP="00234A1A">
      <w:pPr>
        <w:pStyle w:val="ListParagraph"/>
        <w:numPr>
          <w:ilvl w:val="0"/>
          <w:numId w:val="11"/>
        </w:numPr>
        <w:ind w:left="720"/>
      </w:pPr>
      <w:r>
        <w:t>Title IX of the Education Amendments of 1972, as amended</w:t>
      </w:r>
      <w:r w:rsidR="008C6E3C">
        <w:t>, which prohibits di</w:t>
      </w:r>
      <w:r w:rsidR="00860F1C">
        <w:t>scrimination on the basis of sex in educational programs</w:t>
      </w:r>
      <w:r>
        <w:t>;</w:t>
      </w:r>
      <w:r w:rsidR="00860F1C">
        <w:t xml:space="preserve"> </w:t>
      </w:r>
    </w:p>
    <w:p w14:paraId="0A8928B8" w14:textId="519C0375" w:rsidR="00DF2D84" w:rsidRDefault="00DF2D84" w:rsidP="00234A1A">
      <w:pPr>
        <w:pStyle w:val="ListParagraph"/>
        <w:numPr>
          <w:ilvl w:val="0"/>
          <w:numId w:val="11"/>
        </w:numPr>
        <w:ind w:left="720"/>
      </w:pPr>
      <w:r>
        <w:t>The age Discrimination Act of 1975</w:t>
      </w:r>
      <w:r w:rsidR="00050748">
        <w:t>,</w:t>
      </w:r>
      <w:r>
        <w:t xml:space="preserve"> as amended</w:t>
      </w:r>
      <w:r w:rsidR="00860F1C">
        <w:t>, which prohibits di</w:t>
      </w:r>
      <w:r w:rsidR="00AB0918">
        <w:t>scrimination on the basis of ag</w:t>
      </w:r>
      <w:r w:rsidR="00860F1C">
        <w:t>e</w:t>
      </w:r>
      <w:r>
        <w:t>;</w:t>
      </w:r>
    </w:p>
    <w:p w14:paraId="4AEBDF54" w14:textId="77777777" w:rsidR="00DF2D84" w:rsidRPr="007571B2" w:rsidRDefault="00DF2D84" w:rsidP="00234A1A">
      <w:pPr>
        <w:pStyle w:val="ListParagraph"/>
        <w:numPr>
          <w:ilvl w:val="0"/>
          <w:numId w:val="11"/>
        </w:numPr>
        <w:ind w:left="720"/>
      </w:pPr>
      <w:r w:rsidRPr="004D5168">
        <w:t>Americans with Disabilities Act of 1990, as amended</w:t>
      </w:r>
      <w:r w:rsidRPr="007571B2">
        <w:t>;</w:t>
      </w:r>
    </w:p>
    <w:p w14:paraId="55E3741A" w14:textId="77777777" w:rsidR="00DF2D84" w:rsidRDefault="00DF2D84" w:rsidP="00234A1A">
      <w:pPr>
        <w:pStyle w:val="ListParagraph"/>
        <w:numPr>
          <w:ilvl w:val="0"/>
          <w:numId w:val="11"/>
        </w:numPr>
        <w:ind w:left="720"/>
      </w:pPr>
      <w:r w:rsidRPr="004D5168">
        <w:t>Non-Traditional Employment for Women Act of 1991, as amended</w:t>
      </w:r>
      <w:r>
        <w:t>;</w:t>
      </w:r>
    </w:p>
    <w:p w14:paraId="11E9FA71" w14:textId="77777777" w:rsidR="00DF2D84" w:rsidRDefault="00DF2D84" w:rsidP="00234A1A">
      <w:pPr>
        <w:pStyle w:val="ListParagraph"/>
        <w:numPr>
          <w:ilvl w:val="0"/>
          <w:numId w:val="11"/>
        </w:numPr>
        <w:ind w:left="720"/>
      </w:pPr>
      <w:r>
        <w:t xml:space="preserve">All applicable rules and regulations issued under these laws.  </w:t>
      </w:r>
    </w:p>
    <w:p w14:paraId="7EDEEBBA" w14:textId="77777777" w:rsidR="001A079A" w:rsidRDefault="001A079A" w:rsidP="002636E5"/>
    <w:p w14:paraId="5839713B" w14:textId="765EDA32" w:rsidR="00DF2D84" w:rsidRDefault="00567354" w:rsidP="002636E5">
      <w:r>
        <w:t>The Contractor also assures that it will comply with 29 CFR Part 3</w:t>
      </w:r>
      <w:r w:rsidR="00F36337">
        <w:t>8</w:t>
      </w:r>
      <w:r>
        <w:t xml:space="preserve"> and all other regulations implementing the laws listed above.  This assurance applies to the Contractor’s operation of the WIOA Title I-financially assisted program or activity, and to all agreements the Contractor makes to carry out the WIOA Title I-financially assisted program or activity.  The Contractor understands that the United States has the right to seek judicial enforcement of this assurance.</w:t>
      </w:r>
    </w:p>
    <w:p w14:paraId="259782AF" w14:textId="77777777" w:rsidR="00DF2D84" w:rsidRDefault="00DF2D84" w:rsidP="002636E5"/>
    <w:p w14:paraId="407D3151" w14:textId="5726908F" w:rsidR="00DF2D84" w:rsidRDefault="00DF2D84" w:rsidP="00234A1A">
      <w:pPr>
        <w:pStyle w:val="Heading2"/>
        <w:numPr>
          <w:ilvl w:val="0"/>
          <w:numId w:val="40"/>
        </w:numPr>
        <w:ind w:left="270" w:hanging="270"/>
      </w:pPr>
      <w:bookmarkStart w:id="24" w:name="_Toc320103222"/>
      <w:r w:rsidRPr="0095208E">
        <w:t>Transition Planning</w:t>
      </w:r>
      <w:bookmarkEnd w:id="24"/>
    </w:p>
    <w:p w14:paraId="7D849949" w14:textId="77777777" w:rsidR="00A37F8E" w:rsidRPr="00F7234A" w:rsidRDefault="00A37F8E" w:rsidP="004A30E5">
      <w:pPr>
        <w:rPr>
          <w:sz w:val="11"/>
          <w:szCs w:val="11"/>
        </w:rPr>
      </w:pPr>
    </w:p>
    <w:p w14:paraId="1DD9BDAE" w14:textId="4259DC7A" w:rsidR="00DF2D84" w:rsidRDefault="00DF2D84" w:rsidP="00050748">
      <w:pPr>
        <w:pStyle w:val="ListParagraph"/>
        <w:ind w:left="0"/>
      </w:pPr>
      <w:r>
        <w:t>Proposers will need to include a Transition Plan in their proposals, with all activities being</w:t>
      </w:r>
      <w:r w:rsidR="00E5522C">
        <w:t xml:space="preserve"> completed </w:t>
      </w:r>
      <w:r w:rsidR="00E5522C" w:rsidRPr="004D5168">
        <w:rPr>
          <w:color w:val="000000" w:themeColor="text1"/>
        </w:rPr>
        <w:t xml:space="preserve">by </w:t>
      </w:r>
      <w:r w:rsidR="00CC124D">
        <w:rPr>
          <w:color w:val="000000" w:themeColor="text1"/>
        </w:rPr>
        <w:t>September</w:t>
      </w:r>
      <w:r w:rsidR="00CC124D" w:rsidRPr="004D5168">
        <w:rPr>
          <w:color w:val="000000" w:themeColor="text1"/>
        </w:rPr>
        <w:t xml:space="preserve"> </w:t>
      </w:r>
      <w:r w:rsidR="00E5522C" w:rsidRPr="004D5168">
        <w:rPr>
          <w:color w:val="000000" w:themeColor="text1"/>
        </w:rPr>
        <w:t xml:space="preserve">30, </w:t>
      </w:r>
      <w:r w:rsidR="004C529B" w:rsidRPr="004D5168">
        <w:rPr>
          <w:color w:val="000000" w:themeColor="text1"/>
        </w:rPr>
        <w:t>20</w:t>
      </w:r>
      <w:r w:rsidR="004C529B">
        <w:rPr>
          <w:color w:val="000000" w:themeColor="text1"/>
        </w:rPr>
        <w:t>22</w:t>
      </w:r>
      <w:r>
        <w:t>.  The Board requires that any entity awarded a contract resulting from this RFP:</w:t>
      </w:r>
    </w:p>
    <w:p w14:paraId="454E7A1A" w14:textId="77777777" w:rsidR="00DF2D84" w:rsidRDefault="00DF2D84" w:rsidP="002636E5">
      <w:pPr>
        <w:pStyle w:val="ListParagraph"/>
        <w:ind w:left="360"/>
      </w:pPr>
    </w:p>
    <w:p w14:paraId="6EAF12A1" w14:textId="77777777" w:rsidR="00DF2D84" w:rsidRDefault="00DF2D84" w:rsidP="00234A1A">
      <w:pPr>
        <w:pStyle w:val="ListParagraph"/>
        <w:numPr>
          <w:ilvl w:val="0"/>
          <w:numId w:val="19"/>
        </w:numPr>
        <w:ind w:left="720"/>
      </w:pPr>
      <w:r>
        <w:t>Give first consideration in employment to current employees providing services in the career centers who may be displaced as a result of this procurement;</w:t>
      </w:r>
    </w:p>
    <w:p w14:paraId="4D6AACDD" w14:textId="2773B790" w:rsidR="00DF2D84" w:rsidRDefault="00DF2D84" w:rsidP="00234A1A">
      <w:pPr>
        <w:pStyle w:val="ListParagraph"/>
        <w:numPr>
          <w:ilvl w:val="0"/>
          <w:numId w:val="19"/>
        </w:numPr>
        <w:ind w:left="720"/>
      </w:pPr>
      <w:r>
        <w:t>Provide for open enrollment into insurance/benefits for staff transitioned from the previous contractor with coverage available on the first da</w:t>
      </w:r>
      <w:r w:rsidR="00E5522C">
        <w:t>y of employment (</w:t>
      </w:r>
      <w:r w:rsidR="00CC124D">
        <w:rPr>
          <w:color w:val="000000" w:themeColor="text1"/>
        </w:rPr>
        <w:t>October</w:t>
      </w:r>
      <w:r w:rsidR="00CC124D" w:rsidRPr="004D5168">
        <w:rPr>
          <w:color w:val="000000" w:themeColor="text1"/>
        </w:rPr>
        <w:t xml:space="preserve"> </w:t>
      </w:r>
      <w:r w:rsidR="00E5522C" w:rsidRPr="004D5168">
        <w:rPr>
          <w:color w:val="000000" w:themeColor="text1"/>
        </w:rPr>
        <w:t xml:space="preserve">1, </w:t>
      </w:r>
      <w:r w:rsidR="004C529B" w:rsidRPr="004D5168">
        <w:rPr>
          <w:color w:val="000000" w:themeColor="text1"/>
        </w:rPr>
        <w:t>20</w:t>
      </w:r>
      <w:r w:rsidR="004C529B">
        <w:rPr>
          <w:color w:val="000000" w:themeColor="text1"/>
        </w:rPr>
        <w:t>22</w:t>
      </w:r>
      <w:r>
        <w:t>); and</w:t>
      </w:r>
    </w:p>
    <w:p w14:paraId="1076763A" w14:textId="6B630C3C" w:rsidR="00DF2D84" w:rsidRPr="000B7682" w:rsidRDefault="001E5EEF" w:rsidP="00234A1A">
      <w:pPr>
        <w:pStyle w:val="ListParagraph"/>
        <w:numPr>
          <w:ilvl w:val="0"/>
          <w:numId w:val="19"/>
        </w:numPr>
        <w:ind w:left="720"/>
      </w:pPr>
      <w:r w:rsidRPr="00917016">
        <w:t>Subject to negotiation with the Board,</w:t>
      </w:r>
      <w:r>
        <w:t xml:space="preserve"> </w:t>
      </w:r>
      <w:r w:rsidR="00DF2D84">
        <w:t>Contractor will accept rollover of accrued, unused leave time as allowed under the previous contractor’s policies for transitioned staff.</w:t>
      </w:r>
    </w:p>
    <w:p w14:paraId="2BA23DAD" w14:textId="77777777" w:rsidR="00DF2D84" w:rsidRPr="000B7682" w:rsidRDefault="00DF2D84" w:rsidP="002636E5">
      <w:pPr>
        <w:rPr>
          <w:b/>
        </w:rPr>
      </w:pPr>
    </w:p>
    <w:p w14:paraId="0A24EEF1" w14:textId="77777777" w:rsidR="00DF2D84" w:rsidRPr="001E41B1" w:rsidRDefault="00DF2D84" w:rsidP="00234A1A">
      <w:pPr>
        <w:pStyle w:val="Heading2"/>
        <w:numPr>
          <w:ilvl w:val="0"/>
          <w:numId w:val="40"/>
        </w:numPr>
        <w:ind w:left="270" w:hanging="270"/>
      </w:pPr>
      <w:bookmarkStart w:id="25" w:name="_Toc320103223"/>
      <w:r w:rsidRPr="001E41B1">
        <w:lastRenderedPageBreak/>
        <w:t>Funding</w:t>
      </w:r>
      <w:bookmarkEnd w:id="25"/>
      <w:r w:rsidRPr="001E41B1">
        <w:t xml:space="preserve"> </w:t>
      </w:r>
    </w:p>
    <w:p w14:paraId="12303AEE" w14:textId="77777777" w:rsidR="00A37F8E" w:rsidRPr="00F7234A" w:rsidRDefault="00A37F8E" w:rsidP="002636E5">
      <w:pPr>
        <w:rPr>
          <w:b/>
          <w:sz w:val="11"/>
          <w:szCs w:val="11"/>
        </w:rPr>
      </w:pPr>
    </w:p>
    <w:p w14:paraId="07598B29" w14:textId="102C7295" w:rsidR="00DF2D84" w:rsidRDefault="00DF2D84" w:rsidP="002636E5">
      <w:r>
        <w:t>Funding for all activities and services is contingent upon the receipt of sufficient programs funds from the Texas Workforce Commission and other funding sources of Workforce Solutions.  Projected funding levels to be used in developing proposal budgets are contained in Exhibit A of this RFP.</w:t>
      </w:r>
    </w:p>
    <w:p w14:paraId="1434755B" w14:textId="3B86D284" w:rsidR="00D3586D" w:rsidRDefault="00D3586D" w:rsidP="002636E5"/>
    <w:p w14:paraId="113C4803" w14:textId="77777777" w:rsidR="00DF2D84" w:rsidRDefault="00DF2D84" w:rsidP="002636E5"/>
    <w:p w14:paraId="50A363B2" w14:textId="77777777" w:rsidR="00DF2D84" w:rsidRDefault="00DF2D84" w:rsidP="00896F69">
      <w:pPr>
        <w:pStyle w:val="Heading1"/>
      </w:pPr>
      <w:bookmarkStart w:id="26" w:name="_Toc320103224"/>
      <w:r>
        <w:t>SECTION III – PROPOSAL REVIEW AND SELECTION PROCESS</w:t>
      </w:r>
      <w:bookmarkEnd w:id="26"/>
    </w:p>
    <w:p w14:paraId="27347DE1" w14:textId="77777777" w:rsidR="00DF2D84" w:rsidRDefault="00DF2D84" w:rsidP="002636E5">
      <w:pPr>
        <w:rPr>
          <w:b/>
        </w:rPr>
      </w:pPr>
    </w:p>
    <w:p w14:paraId="23CDEEE4" w14:textId="77777777" w:rsidR="00DF2D84" w:rsidRDefault="00DF2D84" w:rsidP="002636E5">
      <w:r>
        <w:t xml:space="preserve">The selection and award of a contract resulting from this RFP will be made only to a “responsible contractor” who has the demonstrated competence and qualifications, including but not limited </w:t>
      </w:r>
      <w:proofErr w:type="gramStart"/>
      <w:r>
        <w:t>to:</w:t>
      </w:r>
      <w:proofErr w:type="gramEnd"/>
      <w:r>
        <w:t xml:space="preserve"> a satisfactory record of past performance; integrity and business ethics; fiscal accountability; sufficient financial and technical resources; established management and monitoring systems; and ability to meet the requirements and expectations of this RFP.</w:t>
      </w:r>
    </w:p>
    <w:p w14:paraId="2E52659D" w14:textId="77777777" w:rsidR="00DF2D84" w:rsidRDefault="00DF2D84" w:rsidP="002636E5">
      <w:bookmarkStart w:id="27" w:name="_Hlk95729979"/>
    </w:p>
    <w:p w14:paraId="2A110823" w14:textId="6A12C011" w:rsidR="00DF2D84" w:rsidRDefault="00DF2D84" w:rsidP="00234A1A">
      <w:pPr>
        <w:pStyle w:val="Heading2"/>
        <w:numPr>
          <w:ilvl w:val="0"/>
          <w:numId w:val="41"/>
        </w:numPr>
        <w:ind w:left="270" w:hanging="270"/>
      </w:pPr>
      <w:bookmarkStart w:id="28" w:name="_Toc320103225"/>
      <w:r>
        <w:t>Evaluation Process</w:t>
      </w:r>
      <w:bookmarkEnd w:id="28"/>
    </w:p>
    <w:p w14:paraId="6C5F3752" w14:textId="77777777" w:rsidR="00F7234A" w:rsidRPr="00F7234A" w:rsidRDefault="00F7234A" w:rsidP="00F7234A">
      <w:pPr>
        <w:rPr>
          <w:sz w:val="11"/>
          <w:szCs w:val="11"/>
        </w:rPr>
      </w:pPr>
    </w:p>
    <w:p w14:paraId="2DCC2FF7" w14:textId="77777777" w:rsidR="00DF2D84" w:rsidRDefault="00DF2D84" w:rsidP="002636E5">
      <w:r>
        <w:t>The evaluation process will consist of the following steps:</w:t>
      </w:r>
    </w:p>
    <w:p w14:paraId="0D58DA9E" w14:textId="77777777" w:rsidR="00DF2D84" w:rsidRPr="00F7234A" w:rsidRDefault="00DF2D84" w:rsidP="002636E5">
      <w:pPr>
        <w:rPr>
          <w:sz w:val="11"/>
          <w:szCs w:val="11"/>
        </w:rPr>
      </w:pPr>
    </w:p>
    <w:p w14:paraId="24C7A89B" w14:textId="3BDE01EE" w:rsidR="00DF2D84" w:rsidRDefault="00DF2D84" w:rsidP="00234A1A">
      <w:pPr>
        <w:pStyle w:val="ListParagraph"/>
        <w:numPr>
          <w:ilvl w:val="0"/>
          <w:numId w:val="14"/>
        </w:numPr>
        <w:ind w:left="360"/>
      </w:pPr>
      <w:r>
        <w:t xml:space="preserve">All proposals received by the submission deadline will be </w:t>
      </w:r>
      <w:r w:rsidR="002916C6">
        <w:t xml:space="preserve">initially </w:t>
      </w:r>
      <w:r w:rsidR="0066389D">
        <w:t xml:space="preserve">reviewed </w:t>
      </w:r>
      <w:r w:rsidR="002916C6">
        <w:t xml:space="preserve">by Board staff </w:t>
      </w:r>
      <w:r w:rsidR="0066389D">
        <w:t>for</w:t>
      </w:r>
      <w:r>
        <w:t xml:space="preserve"> responsiveness and compliance with the technical specifications</w:t>
      </w:r>
      <w:r w:rsidR="002916C6">
        <w:t xml:space="preserve"> and requirements</w:t>
      </w:r>
      <w:r>
        <w:t xml:space="preserve"> contained in the RFP.</w:t>
      </w:r>
    </w:p>
    <w:p w14:paraId="1A9C078C" w14:textId="71993C14" w:rsidR="00674922" w:rsidRDefault="00DF2D84" w:rsidP="00234A1A">
      <w:pPr>
        <w:pStyle w:val="ListParagraph"/>
        <w:numPr>
          <w:ilvl w:val="0"/>
          <w:numId w:val="14"/>
        </w:numPr>
        <w:ind w:left="360"/>
      </w:pPr>
      <w:r>
        <w:t>All responsive proposals will be subject to review and scoring</w:t>
      </w:r>
      <w:r w:rsidR="00FC46D0">
        <w:t xml:space="preserve">.  The Board will </w:t>
      </w:r>
      <w:r w:rsidR="004D5168">
        <w:t xml:space="preserve">contract with </w:t>
      </w:r>
      <w:r w:rsidR="00FC46D0">
        <w:t>qualified independent outside evaluators</w:t>
      </w:r>
      <w:r w:rsidR="00674922">
        <w:t xml:space="preserve"> to review and score each responsive proposal</w:t>
      </w:r>
      <w:r>
        <w:t>.</w:t>
      </w:r>
    </w:p>
    <w:p w14:paraId="1EA2BB10" w14:textId="622715F7" w:rsidR="00B65059" w:rsidRDefault="00E20095" w:rsidP="00234A1A">
      <w:pPr>
        <w:pStyle w:val="ListParagraph"/>
        <w:numPr>
          <w:ilvl w:val="0"/>
          <w:numId w:val="14"/>
        </w:numPr>
        <w:ind w:left="360"/>
      </w:pPr>
      <w:r>
        <w:t xml:space="preserve">Internal evaluators such as a program staff who conduct program evaluations may be recruited to review and score each responsive proposal.  </w:t>
      </w:r>
      <w:r w:rsidR="00B65059">
        <w:t xml:space="preserve">  </w:t>
      </w:r>
    </w:p>
    <w:p w14:paraId="6EDA330A" w14:textId="77777777" w:rsidR="00FC46D0" w:rsidRDefault="00FC46D0" w:rsidP="00234A1A">
      <w:pPr>
        <w:pStyle w:val="ListParagraph"/>
        <w:numPr>
          <w:ilvl w:val="0"/>
          <w:numId w:val="14"/>
        </w:numPr>
        <w:ind w:left="360"/>
      </w:pPr>
      <w:r>
        <w:t>Proposals will be scored independently by each evaluator.  The final scores will be the average of the independent scores of all evaluators.</w:t>
      </w:r>
    </w:p>
    <w:p w14:paraId="43E4F4C7" w14:textId="77777777" w:rsidR="00DF2D84" w:rsidRDefault="00DF2D84" w:rsidP="00234A1A">
      <w:pPr>
        <w:pStyle w:val="ListParagraph"/>
        <w:numPr>
          <w:ilvl w:val="0"/>
          <w:numId w:val="14"/>
        </w:numPr>
        <w:ind w:left="360"/>
      </w:pPr>
      <w:r>
        <w:t>Proposals will be reviewed and scored based on the criteria identified in this RFP using a standardized instrument provided by the Board.</w:t>
      </w:r>
    </w:p>
    <w:bookmarkEnd w:id="27"/>
    <w:p w14:paraId="418F50BB" w14:textId="77777777" w:rsidR="00DF2D84" w:rsidRDefault="00DF2D84" w:rsidP="00234A1A">
      <w:pPr>
        <w:pStyle w:val="ListParagraph"/>
        <w:numPr>
          <w:ilvl w:val="0"/>
          <w:numId w:val="14"/>
        </w:numPr>
        <w:ind w:left="360"/>
      </w:pPr>
      <w:r>
        <w:t>Board staff will conduct a verification of references in the proposals.</w:t>
      </w:r>
    </w:p>
    <w:p w14:paraId="3218F8FD" w14:textId="1D55C75C" w:rsidR="00DF2D84" w:rsidRDefault="00DF2D84" w:rsidP="00234A1A">
      <w:pPr>
        <w:pStyle w:val="ListParagraph"/>
        <w:numPr>
          <w:ilvl w:val="0"/>
          <w:numId w:val="14"/>
        </w:numPr>
        <w:ind w:left="360"/>
      </w:pPr>
      <w:r>
        <w:t>The results of the independent evaluation of propos</w:t>
      </w:r>
      <w:r w:rsidR="00013EBA">
        <w:t>als, including scoring, ranking</w:t>
      </w:r>
      <w:r>
        <w:t xml:space="preserve"> and recommendations by Workforce Solutions staff will be presented to an assigned committee of the Board.  Select proposers may be requested to participate in a </w:t>
      </w:r>
      <w:r w:rsidR="00FE0DB1">
        <w:t>question-and-answer</w:t>
      </w:r>
      <w:r w:rsidR="00553D2A">
        <w:t xml:space="preserve"> session </w:t>
      </w:r>
      <w:r>
        <w:t>with the assigned committee and/or Board.</w:t>
      </w:r>
      <w:r w:rsidR="00553D2A">
        <w:t xml:space="preserve">   The results of the Q&amp;A session will also be used in making a recommendation to the full Board.</w:t>
      </w:r>
    </w:p>
    <w:p w14:paraId="0314E0B3" w14:textId="77777777" w:rsidR="00DF2D84" w:rsidRDefault="00DF2D84" w:rsidP="00234A1A">
      <w:pPr>
        <w:pStyle w:val="ListParagraph"/>
        <w:numPr>
          <w:ilvl w:val="0"/>
          <w:numId w:val="14"/>
        </w:numPr>
        <w:ind w:left="360"/>
      </w:pPr>
      <w:r>
        <w:t xml:space="preserve">Recommendations of the assigned committee will be presented to the Board for </w:t>
      </w:r>
      <w:r w:rsidR="00553D2A">
        <w:t xml:space="preserve">final </w:t>
      </w:r>
      <w:r>
        <w:t>action.</w:t>
      </w:r>
    </w:p>
    <w:p w14:paraId="52FCDDE3" w14:textId="77777777" w:rsidR="00DF2D84" w:rsidRDefault="00553D2A" w:rsidP="00234A1A">
      <w:pPr>
        <w:pStyle w:val="ListParagraph"/>
        <w:numPr>
          <w:ilvl w:val="0"/>
          <w:numId w:val="14"/>
        </w:numPr>
        <w:ind w:left="360"/>
      </w:pPr>
      <w:r>
        <w:t>A</w:t>
      </w:r>
      <w:r w:rsidR="00DF2D84">
        <w:t>ction by the Board in selecting</w:t>
      </w:r>
      <w:r>
        <w:t xml:space="preserve"> a proposal for contract award will be </w:t>
      </w:r>
      <w:r w:rsidR="00DF2D84">
        <w:t>subject to successful contract negotiations.</w:t>
      </w:r>
    </w:p>
    <w:p w14:paraId="49D92369" w14:textId="77777777" w:rsidR="00DF2D84" w:rsidRDefault="00DF2D84" w:rsidP="002636E5"/>
    <w:p w14:paraId="2A304ABD" w14:textId="77777777" w:rsidR="00DF2D84" w:rsidRDefault="00DF2D84" w:rsidP="002636E5">
      <w:pPr>
        <w:rPr>
          <w:b/>
        </w:rPr>
      </w:pPr>
      <w:r>
        <w:rPr>
          <w:b/>
        </w:rPr>
        <w:t>NOTE:  The Board is not required to contract with the entity receiving the highest score/ranking as a result of the evaluation process.  The Board reserves the right to depart from the scoring/ranking if it de</w:t>
      </w:r>
      <w:r w:rsidR="00553D2A">
        <w:rPr>
          <w:b/>
        </w:rPr>
        <w:t>ems such departure better serv</w:t>
      </w:r>
      <w:r>
        <w:rPr>
          <w:b/>
        </w:rPr>
        <w:t>es the interests of the Board and the workforce system’s customers.</w:t>
      </w:r>
    </w:p>
    <w:p w14:paraId="19AFF51A" w14:textId="77777777" w:rsidR="00DF2D84" w:rsidRDefault="00DF2D84" w:rsidP="002636E5">
      <w:pPr>
        <w:rPr>
          <w:b/>
        </w:rPr>
      </w:pPr>
    </w:p>
    <w:p w14:paraId="0E5AA204" w14:textId="77777777" w:rsidR="00DF2D84" w:rsidRPr="00C07D43" w:rsidRDefault="00DF2D84" w:rsidP="00234A1A">
      <w:pPr>
        <w:pStyle w:val="Heading2"/>
        <w:numPr>
          <w:ilvl w:val="0"/>
          <w:numId w:val="41"/>
        </w:numPr>
        <w:ind w:left="270" w:hanging="270"/>
      </w:pPr>
      <w:bookmarkStart w:id="29" w:name="_Toc320103226"/>
      <w:r w:rsidRPr="00C07D43">
        <w:t>Evaluation Criteria</w:t>
      </w:r>
      <w:bookmarkEnd w:id="29"/>
      <w:r w:rsidRPr="00C07D43">
        <w:t xml:space="preserve"> </w:t>
      </w:r>
    </w:p>
    <w:p w14:paraId="46063670" w14:textId="77777777" w:rsidR="00DF2D84" w:rsidRPr="00F7234A" w:rsidRDefault="00DF2D84" w:rsidP="002636E5">
      <w:pPr>
        <w:rPr>
          <w:b/>
          <w:sz w:val="11"/>
          <w:szCs w:val="11"/>
        </w:rPr>
      </w:pPr>
    </w:p>
    <w:p w14:paraId="77634F5C" w14:textId="77777777" w:rsidR="00DF2D84" w:rsidRDefault="00DF2D84" w:rsidP="002636E5">
      <w:r>
        <w:t xml:space="preserve">Proposals must achieve an overall </w:t>
      </w:r>
      <w:r w:rsidR="00553D2A">
        <w:t xml:space="preserve">average </w:t>
      </w:r>
      <w:r>
        <w:t xml:space="preserve">score of at </w:t>
      </w:r>
      <w:r w:rsidR="00674922">
        <w:rPr>
          <w:b/>
        </w:rPr>
        <w:t>least 7</w:t>
      </w:r>
      <w:r w:rsidRPr="00221B46">
        <w:rPr>
          <w:b/>
        </w:rPr>
        <w:t>0%</w:t>
      </w:r>
      <w:r>
        <w:t xml:space="preserve"> </w:t>
      </w:r>
      <w:r w:rsidR="00553D2A">
        <w:t xml:space="preserve">(210 points) </w:t>
      </w:r>
      <w:r>
        <w:t>to be considered for selection and award.  Proposals will be evaluated based on proposer’s responses to questions asked and inform</w:t>
      </w:r>
      <w:r w:rsidR="00553D2A">
        <w:t>ation requested in</w:t>
      </w:r>
      <w:r>
        <w:t xml:space="preserve"> this RFP.  The </w:t>
      </w:r>
      <w:r w:rsidR="00553D2A">
        <w:t xml:space="preserve">evaluation </w:t>
      </w:r>
      <w:r>
        <w:t>criteria and point values are as follows:</w:t>
      </w:r>
    </w:p>
    <w:p w14:paraId="37E8731C" w14:textId="3CE04669" w:rsidR="00DF2D84" w:rsidRDefault="00DF2D84" w:rsidP="002636E5"/>
    <w:p w14:paraId="02F9F7B3" w14:textId="77777777" w:rsidR="00B2185F" w:rsidRDefault="00B2185F" w:rsidP="002636E5"/>
    <w:p w14:paraId="6B94C838" w14:textId="7CBFEE33" w:rsidR="00DF2D84" w:rsidRPr="0025115C" w:rsidRDefault="00DF2D84" w:rsidP="00234A1A">
      <w:pPr>
        <w:pStyle w:val="ListParagraph"/>
        <w:numPr>
          <w:ilvl w:val="0"/>
          <w:numId w:val="18"/>
        </w:numPr>
      </w:pPr>
      <w:r>
        <w:rPr>
          <w:b/>
        </w:rPr>
        <w:lastRenderedPageBreak/>
        <w:t>Organizational Capability and Capacity</w:t>
      </w:r>
      <w:r w:rsidR="00DD7C3C">
        <w:rPr>
          <w:b/>
        </w:rPr>
        <w:tab/>
      </w:r>
      <w:r w:rsidR="00DD7C3C">
        <w:rPr>
          <w:b/>
        </w:rPr>
        <w:tab/>
      </w:r>
      <w:r w:rsidR="00DD7C3C">
        <w:rPr>
          <w:b/>
        </w:rPr>
        <w:tab/>
      </w:r>
      <w:r>
        <w:rPr>
          <w:b/>
        </w:rPr>
        <w:tab/>
      </w:r>
      <w:r>
        <w:rPr>
          <w:b/>
        </w:rPr>
        <w:tab/>
      </w:r>
      <w:r>
        <w:rPr>
          <w:b/>
        </w:rPr>
        <w:tab/>
      </w:r>
      <w:r w:rsidR="00771388">
        <w:rPr>
          <w:b/>
        </w:rPr>
        <w:t xml:space="preserve">50 </w:t>
      </w:r>
      <w:r>
        <w:rPr>
          <w:b/>
        </w:rPr>
        <w:t>Points</w:t>
      </w:r>
    </w:p>
    <w:p w14:paraId="45D1FE62" w14:textId="5300C660" w:rsidR="00DF2D84" w:rsidRDefault="00DF2D84" w:rsidP="002636E5">
      <w:pPr>
        <w:ind w:left="720"/>
      </w:pPr>
      <w:r>
        <w:t>Capability refers to the organization’s ability to accomplish its work through the knowledge, skills, and abilities of its people (</w:t>
      </w:r>
      <w:r w:rsidR="00673050">
        <w:t>i.e.,</w:t>
      </w:r>
      <w:r>
        <w:t xml:space="preserve"> qualifications and experience of staff).  Capacity refers to the organization’s ability to ensure sufficient staffing, work processes, technology, etc. to successfully deliver services.</w:t>
      </w:r>
    </w:p>
    <w:p w14:paraId="2418E120" w14:textId="77777777" w:rsidR="00DF2D84" w:rsidRDefault="00DF2D84" w:rsidP="002636E5"/>
    <w:p w14:paraId="69815533" w14:textId="38379764" w:rsidR="00DF2D84" w:rsidRPr="007F5B09" w:rsidRDefault="00DF2D84" w:rsidP="00234A1A">
      <w:pPr>
        <w:pStyle w:val="ListParagraph"/>
        <w:numPr>
          <w:ilvl w:val="0"/>
          <w:numId w:val="18"/>
        </w:numPr>
      </w:pPr>
      <w:r>
        <w:rPr>
          <w:b/>
        </w:rPr>
        <w:t xml:space="preserve">Design and Approach </w:t>
      </w:r>
      <w:r>
        <w:rPr>
          <w:b/>
        </w:rPr>
        <w:tab/>
      </w:r>
      <w:r>
        <w:rPr>
          <w:b/>
        </w:rPr>
        <w:tab/>
      </w:r>
      <w:r>
        <w:rPr>
          <w:b/>
        </w:rPr>
        <w:tab/>
      </w:r>
      <w:r>
        <w:rPr>
          <w:b/>
        </w:rPr>
        <w:tab/>
      </w:r>
      <w:r>
        <w:rPr>
          <w:b/>
        </w:rPr>
        <w:tab/>
      </w:r>
      <w:r>
        <w:rPr>
          <w:b/>
        </w:rPr>
        <w:tab/>
      </w:r>
      <w:r>
        <w:rPr>
          <w:b/>
        </w:rPr>
        <w:tab/>
      </w:r>
      <w:r>
        <w:rPr>
          <w:b/>
        </w:rPr>
        <w:tab/>
      </w:r>
      <w:r w:rsidR="00771388">
        <w:rPr>
          <w:b/>
        </w:rPr>
        <w:t xml:space="preserve">110 </w:t>
      </w:r>
      <w:r>
        <w:rPr>
          <w:b/>
        </w:rPr>
        <w:t>Points</w:t>
      </w:r>
    </w:p>
    <w:p w14:paraId="21AE77CC" w14:textId="316051AD" w:rsidR="00DF2D84" w:rsidRPr="007F5B09" w:rsidRDefault="00DF2D84" w:rsidP="002636E5">
      <w:pPr>
        <w:pStyle w:val="ListParagraph"/>
      </w:pPr>
      <w:r>
        <w:t xml:space="preserve">This area will examine the </w:t>
      </w:r>
      <w:r w:rsidR="00553D2A">
        <w:t xml:space="preserve">proposed </w:t>
      </w:r>
      <w:r>
        <w:t xml:space="preserve">overall approach, design, strategies, </w:t>
      </w:r>
      <w:r w:rsidR="003D59AD">
        <w:t xml:space="preserve">and </w:t>
      </w:r>
      <w:r>
        <w:t>processes</w:t>
      </w:r>
      <w:r w:rsidR="003D59AD">
        <w:t xml:space="preserve"> </w:t>
      </w:r>
      <w:r w:rsidR="00B445F7">
        <w:t xml:space="preserve">used </w:t>
      </w:r>
      <w:r w:rsidR="003D59AD">
        <w:t>for</w:t>
      </w:r>
      <w:r w:rsidR="00B445F7">
        <w:t xml:space="preserve"> service delivery; </w:t>
      </w:r>
      <w:r w:rsidR="003D59AD">
        <w:t>as well as</w:t>
      </w:r>
      <w:r>
        <w:t xml:space="preserve"> effectively and efficiently manage and operate the career centers, in support of the Board’s mission, vision, goals, expectations, etc.  Transition plans will also be considered.</w:t>
      </w:r>
    </w:p>
    <w:p w14:paraId="3D3680A9" w14:textId="77777777" w:rsidR="00DF2D84" w:rsidRPr="00DE080F" w:rsidRDefault="00DF2D84" w:rsidP="002636E5">
      <w:pPr>
        <w:pStyle w:val="ListParagraph"/>
      </w:pPr>
    </w:p>
    <w:p w14:paraId="6EF2AC08" w14:textId="05A0E87F" w:rsidR="00DF2D84" w:rsidRPr="00DE080F" w:rsidRDefault="00DF2D84" w:rsidP="00234A1A">
      <w:pPr>
        <w:pStyle w:val="ListParagraph"/>
        <w:numPr>
          <w:ilvl w:val="0"/>
          <w:numId w:val="18"/>
        </w:numPr>
      </w:pPr>
      <w:r>
        <w:rPr>
          <w:b/>
        </w:rPr>
        <w:t>Financial and Organizational Stability</w:t>
      </w:r>
      <w:r>
        <w:rPr>
          <w:b/>
        </w:rPr>
        <w:tab/>
      </w:r>
      <w:r>
        <w:rPr>
          <w:b/>
        </w:rPr>
        <w:tab/>
      </w:r>
      <w:r>
        <w:rPr>
          <w:b/>
        </w:rPr>
        <w:tab/>
      </w:r>
      <w:r>
        <w:rPr>
          <w:b/>
        </w:rPr>
        <w:tab/>
      </w:r>
      <w:r>
        <w:rPr>
          <w:b/>
        </w:rPr>
        <w:tab/>
      </w:r>
      <w:r>
        <w:rPr>
          <w:b/>
        </w:rPr>
        <w:tab/>
      </w:r>
      <w:r w:rsidR="0098018F">
        <w:rPr>
          <w:b/>
        </w:rPr>
        <w:t>35</w:t>
      </w:r>
      <w:r w:rsidR="000C2C32">
        <w:rPr>
          <w:b/>
        </w:rPr>
        <w:t xml:space="preserve"> </w:t>
      </w:r>
      <w:r>
        <w:rPr>
          <w:b/>
        </w:rPr>
        <w:t>Points</w:t>
      </w:r>
    </w:p>
    <w:p w14:paraId="6EBEAA89" w14:textId="221A971E" w:rsidR="00DF2D84" w:rsidRDefault="00DF2D84" w:rsidP="002636E5">
      <w:pPr>
        <w:pStyle w:val="ListParagraph"/>
      </w:pPr>
      <w:r>
        <w:t xml:space="preserve">The proposing entity must demonstrate that it is in sound financial condition and has effective fiscal and administrative management systems, fiscal organizational structures, financial resources, financial capacity, and knowledge in accordance with GAAP.  </w:t>
      </w:r>
      <w:r w:rsidR="004D5168">
        <w:t xml:space="preserve">The Board utilizes Gazelle software to track the issuance and expenditures of ITAs and support services.  The contractor will be required to utilize this system.  </w:t>
      </w:r>
    </w:p>
    <w:p w14:paraId="23A13EE2" w14:textId="77777777" w:rsidR="00DF2D84" w:rsidRDefault="00DF2D84" w:rsidP="002636E5">
      <w:pPr>
        <w:pStyle w:val="ListParagraph"/>
      </w:pPr>
    </w:p>
    <w:p w14:paraId="7BF63A57" w14:textId="0CA64660" w:rsidR="00DF2D84" w:rsidRPr="00DE080F" w:rsidRDefault="00DF2D84" w:rsidP="00234A1A">
      <w:pPr>
        <w:pStyle w:val="ListParagraph"/>
        <w:numPr>
          <w:ilvl w:val="0"/>
          <w:numId w:val="18"/>
        </w:numPr>
      </w:pPr>
      <w:r>
        <w:rPr>
          <w:b/>
        </w:rPr>
        <w:t>Demonstrated Experience/Effectiveness</w:t>
      </w:r>
      <w:r>
        <w:rPr>
          <w:b/>
        </w:rPr>
        <w:tab/>
      </w:r>
      <w:r>
        <w:rPr>
          <w:b/>
        </w:rPr>
        <w:tab/>
      </w:r>
      <w:r>
        <w:rPr>
          <w:b/>
        </w:rPr>
        <w:tab/>
      </w:r>
      <w:r>
        <w:rPr>
          <w:b/>
        </w:rPr>
        <w:tab/>
      </w:r>
      <w:r>
        <w:rPr>
          <w:b/>
        </w:rPr>
        <w:tab/>
      </w:r>
      <w:r w:rsidR="00054D5C">
        <w:rPr>
          <w:b/>
        </w:rPr>
        <w:t>55</w:t>
      </w:r>
      <w:r>
        <w:rPr>
          <w:b/>
        </w:rPr>
        <w:t xml:space="preserve"> Points</w:t>
      </w:r>
    </w:p>
    <w:p w14:paraId="30291E6E" w14:textId="0B21B2A5" w:rsidR="00DF2D84" w:rsidRPr="00795F18" w:rsidRDefault="00DF2D84" w:rsidP="002636E5">
      <w:pPr>
        <w:pStyle w:val="ListParagraph"/>
      </w:pPr>
      <w:r>
        <w:t>The proposing entity must demonstrate a history of successfully providing the same or similar services to those specified in the RFP, specifically relating to the types of activities, targeted populations, performance outcomes (measures/targets), expenditure benchmarks, contractual compliance, etc.</w:t>
      </w:r>
      <w:r w:rsidR="0098018F">
        <w:t xml:space="preserve">  Other areas of review will include collaboration; participant flow; how customer needs will be identified and matched to appropriate services; monitoring systems; use of data, including customer satisfaction to improve services; outreach and recruitment of targeted populations; etc.  </w:t>
      </w:r>
    </w:p>
    <w:p w14:paraId="3DB2A9B9" w14:textId="77777777" w:rsidR="001A079A" w:rsidRDefault="001A079A" w:rsidP="002636E5"/>
    <w:p w14:paraId="5DBA6F50" w14:textId="4566D5D2" w:rsidR="00DF2D84" w:rsidRPr="0046073D" w:rsidRDefault="00DF2D84" w:rsidP="00234A1A">
      <w:pPr>
        <w:pStyle w:val="ListParagraph"/>
        <w:numPr>
          <w:ilvl w:val="0"/>
          <w:numId w:val="17"/>
        </w:numPr>
      </w:pPr>
      <w:r>
        <w:rPr>
          <w:b/>
        </w:rPr>
        <w:t>Cost Analysis/Value</w:t>
      </w:r>
      <w:r>
        <w:rPr>
          <w:b/>
        </w:rPr>
        <w:tab/>
      </w:r>
      <w:r>
        <w:rPr>
          <w:b/>
        </w:rPr>
        <w:tab/>
      </w:r>
      <w:r>
        <w:rPr>
          <w:b/>
        </w:rPr>
        <w:tab/>
      </w:r>
      <w:r>
        <w:rPr>
          <w:b/>
        </w:rPr>
        <w:tab/>
      </w:r>
      <w:r>
        <w:rPr>
          <w:b/>
        </w:rPr>
        <w:tab/>
      </w:r>
      <w:r>
        <w:rPr>
          <w:b/>
        </w:rPr>
        <w:tab/>
      </w:r>
      <w:r>
        <w:rPr>
          <w:b/>
        </w:rPr>
        <w:tab/>
      </w:r>
      <w:r>
        <w:rPr>
          <w:b/>
        </w:rPr>
        <w:tab/>
      </w:r>
      <w:r w:rsidR="00054D5C">
        <w:rPr>
          <w:b/>
        </w:rPr>
        <w:t>50</w:t>
      </w:r>
      <w:r w:rsidR="0098018F">
        <w:rPr>
          <w:b/>
        </w:rPr>
        <w:t xml:space="preserve"> </w:t>
      </w:r>
      <w:r>
        <w:rPr>
          <w:b/>
        </w:rPr>
        <w:t>Points</w:t>
      </w:r>
    </w:p>
    <w:p w14:paraId="544D4985" w14:textId="46B415B1" w:rsidR="00DF2D84" w:rsidRDefault="00DF2D84" w:rsidP="002636E5">
      <w:pPr>
        <w:pStyle w:val="ListParagraph"/>
      </w:pPr>
      <w:r>
        <w:t xml:space="preserve">Budgets will be reviewed to determine that proposed costs are reasonable, necessary, </w:t>
      </w:r>
      <w:r w:rsidR="00B6441B">
        <w:t>allocable,</w:t>
      </w:r>
      <w:r>
        <w:t xml:space="preserve"> and allowable.  Other areas of review will include</w:t>
      </w:r>
      <w:r w:rsidR="00240DAA">
        <w:t>;</w:t>
      </w:r>
      <w:r>
        <w:t xml:space="preserve"> cost allocation methodology, competitive indirect rate or management fees, overhead costs, profit, in-kind or matching funds.</w:t>
      </w:r>
    </w:p>
    <w:p w14:paraId="340A5E04" w14:textId="77777777" w:rsidR="00DF2D84" w:rsidRDefault="00DF2D84" w:rsidP="002636E5">
      <w:pPr>
        <w:pStyle w:val="ListParagraph"/>
      </w:pPr>
    </w:p>
    <w:p w14:paraId="0CC58C1C" w14:textId="77777777" w:rsidR="00DF2D84" w:rsidRDefault="00DF2D84" w:rsidP="002636E5">
      <w:pPr>
        <w:pStyle w:val="ListParagraph"/>
        <w:rPr>
          <w:b/>
        </w:rPr>
      </w:pPr>
      <w:r>
        <w:rPr>
          <w:b/>
        </w:rPr>
        <w:t>TOTAL POSSIBLE POINTS FOR PROPOSAL RESPONSE</w:t>
      </w:r>
      <w:r>
        <w:rPr>
          <w:b/>
        </w:rPr>
        <w:tab/>
      </w:r>
      <w:r>
        <w:rPr>
          <w:b/>
        </w:rPr>
        <w:tab/>
      </w:r>
      <w:r>
        <w:rPr>
          <w:b/>
        </w:rPr>
        <w:tab/>
      </w:r>
      <w:r>
        <w:rPr>
          <w:b/>
        </w:rPr>
        <w:tab/>
        <w:t>300 POINTS</w:t>
      </w:r>
    </w:p>
    <w:p w14:paraId="119CBAAF" w14:textId="77777777" w:rsidR="00DF2D84" w:rsidRDefault="00DF2D84" w:rsidP="002636E5">
      <w:pPr>
        <w:rPr>
          <w:b/>
        </w:rPr>
      </w:pPr>
    </w:p>
    <w:p w14:paraId="44B27B01" w14:textId="77777777" w:rsidR="00DF2D84" w:rsidRPr="0025115C" w:rsidRDefault="00DF2D84" w:rsidP="00234A1A">
      <w:pPr>
        <w:pStyle w:val="ListParagraph"/>
        <w:numPr>
          <w:ilvl w:val="0"/>
          <w:numId w:val="17"/>
        </w:numPr>
        <w:rPr>
          <w:b/>
        </w:rPr>
      </w:pPr>
      <w:r>
        <w:rPr>
          <w:b/>
        </w:rPr>
        <w:t>Historically Under-utilized Business Bonus Points</w:t>
      </w:r>
      <w:r>
        <w:rPr>
          <w:b/>
        </w:rPr>
        <w:tab/>
      </w:r>
      <w:r>
        <w:rPr>
          <w:b/>
        </w:rPr>
        <w:tab/>
      </w:r>
      <w:r>
        <w:rPr>
          <w:b/>
        </w:rPr>
        <w:tab/>
      </w:r>
      <w:r>
        <w:rPr>
          <w:b/>
        </w:rPr>
        <w:tab/>
        <w:t>10 Points</w:t>
      </w:r>
    </w:p>
    <w:p w14:paraId="0E25AE62" w14:textId="77777777" w:rsidR="00DF2D84" w:rsidRDefault="00DF2D84" w:rsidP="002636E5"/>
    <w:p w14:paraId="569F90FC" w14:textId="77777777" w:rsidR="00DF2D84" w:rsidRPr="00C07D43" w:rsidRDefault="00DF2D84" w:rsidP="00234A1A">
      <w:pPr>
        <w:pStyle w:val="Heading2"/>
        <w:numPr>
          <w:ilvl w:val="0"/>
          <w:numId w:val="41"/>
        </w:numPr>
        <w:ind w:left="270" w:hanging="270"/>
      </w:pPr>
      <w:bookmarkStart w:id="30" w:name="_Toc320103227"/>
      <w:bookmarkStart w:id="31" w:name="_Hlk94127689"/>
      <w:r w:rsidRPr="00C07D43">
        <w:t>Proposer Inquiry and Appeal Process</w:t>
      </w:r>
      <w:bookmarkEnd w:id="30"/>
    </w:p>
    <w:bookmarkEnd w:id="31"/>
    <w:p w14:paraId="4289F3E8" w14:textId="77777777" w:rsidR="00DF2D84" w:rsidRPr="00112AFD" w:rsidRDefault="00DF2D84" w:rsidP="002636E5">
      <w:pPr>
        <w:rPr>
          <w:b/>
          <w:sz w:val="11"/>
          <w:szCs w:val="11"/>
        </w:rPr>
      </w:pPr>
    </w:p>
    <w:p w14:paraId="617A2A6B" w14:textId="26BA37E5" w:rsidR="007E32AE" w:rsidRPr="002F2DDB" w:rsidRDefault="007E32AE" w:rsidP="002636E5">
      <w:pPr>
        <w:rPr>
          <w:u w:val="single"/>
        </w:rPr>
      </w:pPr>
      <w:r w:rsidRPr="002F2DDB">
        <w:rPr>
          <w:u w:val="single"/>
        </w:rPr>
        <w:t>Policy Statement</w:t>
      </w:r>
    </w:p>
    <w:p w14:paraId="415ED563" w14:textId="6B237F4E" w:rsidR="00DF2D84" w:rsidRDefault="00DF2D84" w:rsidP="002636E5">
      <w:r>
        <w:t xml:space="preserve">Workforce Solutions </w:t>
      </w:r>
      <w:r w:rsidR="005E61D3">
        <w:t xml:space="preserve">Capital Area Workforce Board (Board) </w:t>
      </w:r>
      <w:r>
        <w:t>is the responsible authority for handling complaints</w:t>
      </w:r>
      <w:r w:rsidR="005E61D3">
        <w:t>, disputes</w:t>
      </w:r>
      <w:r>
        <w:t xml:space="preserve"> or protests regarding the procurement and proposal selection process</w:t>
      </w:r>
      <w:r w:rsidR="005E61D3">
        <w:t xml:space="preserve"> at the local level</w:t>
      </w:r>
      <w:r>
        <w:t xml:space="preserve">.  </w:t>
      </w:r>
      <w:r w:rsidR="005E61D3">
        <w:t xml:space="preserve">No protest shall be </w:t>
      </w:r>
      <w:r w:rsidR="002D0102">
        <w:t>submitted to</w:t>
      </w:r>
      <w:r w:rsidR="005E61D3">
        <w:t xml:space="preserve"> the grantor (State) until all administrative remedies at the Grantee (Board) level have been exhausted. </w:t>
      </w:r>
      <w:r>
        <w:t>This includes, but is not limited to</w:t>
      </w:r>
      <w:r w:rsidR="00240DAA">
        <w:t>;</w:t>
      </w:r>
      <w:r>
        <w:t xml:space="preserve"> </w:t>
      </w:r>
      <w:r w:rsidR="005E61D3">
        <w:t xml:space="preserve">disputes, </w:t>
      </w:r>
      <w:r>
        <w:t xml:space="preserve">claims, protests of selection or non-selection for award, </w:t>
      </w:r>
      <w:r w:rsidR="007E32AE">
        <w:t xml:space="preserve">source evaluation </w:t>
      </w:r>
      <w:r>
        <w:t xml:space="preserve">or other matters of a contractual or procurement nature.  Matters concerning violations of law shall be referred to such authority as may have proper jurisdiction.  All proposers will be notified in writing of the final results of the procurement process within </w:t>
      </w:r>
      <w:r w:rsidR="00631B66" w:rsidRPr="00917016">
        <w:t xml:space="preserve">fifteen </w:t>
      </w:r>
      <w:r w:rsidRPr="00917016">
        <w:t>(</w:t>
      </w:r>
      <w:r w:rsidR="00631B66" w:rsidRPr="00917016">
        <w:t>15</w:t>
      </w:r>
      <w:r w:rsidRPr="00917016">
        <w:t>)</w:t>
      </w:r>
      <w:r>
        <w:t xml:space="preserve"> working days following the final decision of the board.</w:t>
      </w:r>
    </w:p>
    <w:p w14:paraId="50FF0AAE" w14:textId="77777777" w:rsidR="007E32AE" w:rsidRDefault="007E32AE" w:rsidP="002636E5"/>
    <w:p w14:paraId="09A991D3" w14:textId="77777777" w:rsidR="00300AEE" w:rsidRDefault="00300AEE" w:rsidP="002636E5">
      <w:pPr>
        <w:rPr>
          <w:u w:val="single"/>
        </w:rPr>
      </w:pPr>
    </w:p>
    <w:p w14:paraId="6349A1C8" w14:textId="0A3E0DF1" w:rsidR="007E32AE" w:rsidRPr="00631B66" w:rsidRDefault="0093747F" w:rsidP="002636E5">
      <w:pPr>
        <w:rPr>
          <w:u w:val="single"/>
        </w:rPr>
      </w:pPr>
      <w:r>
        <w:rPr>
          <w:u w:val="single"/>
        </w:rPr>
        <w:lastRenderedPageBreak/>
        <w:t>Policy/Procedure for Submitting Appeals</w:t>
      </w:r>
    </w:p>
    <w:p w14:paraId="6E2D0317" w14:textId="624D30DB" w:rsidR="00DF2D84" w:rsidRDefault="007E32AE" w:rsidP="002636E5">
      <w:r>
        <w:t xml:space="preserve">This policy shall apply to appeals by service providers that have applied for an award of grant funds from the Board </w:t>
      </w:r>
      <w:r w:rsidR="00E250B7">
        <w:t xml:space="preserve">pursuant to any federal, </w:t>
      </w:r>
      <w:r w:rsidR="00F07279">
        <w:t>state,</w:t>
      </w:r>
      <w:r w:rsidR="00E250B7">
        <w:t xml:space="preserve"> or local funded program or activity.</w:t>
      </w:r>
    </w:p>
    <w:p w14:paraId="36063BF9" w14:textId="77777777" w:rsidR="00E250B7" w:rsidRDefault="00E250B7" w:rsidP="002636E5"/>
    <w:p w14:paraId="77A1EE8C" w14:textId="0BD44366" w:rsidR="00E250B7" w:rsidRDefault="00E250B7" w:rsidP="002636E5">
      <w:r>
        <w:t>Issues Subject to Appeal</w:t>
      </w:r>
    </w:p>
    <w:p w14:paraId="1A495F28" w14:textId="5C9E14ED" w:rsidR="00E250B7" w:rsidRDefault="00E250B7" w:rsidP="002636E5">
      <w:r>
        <w:t>Vendors/proposers/bidders (“Bidder”) affected by procurement actions or decisions of the Board may appeal pursuant to this policy and procedures as to the following issues:</w:t>
      </w:r>
    </w:p>
    <w:p w14:paraId="7B67A8C4" w14:textId="4639934E" w:rsidR="003512A5" w:rsidRDefault="003512A5" w:rsidP="00234A1A">
      <w:pPr>
        <w:pStyle w:val="ListParagraph"/>
        <w:numPr>
          <w:ilvl w:val="0"/>
          <w:numId w:val="60"/>
        </w:numPr>
      </w:pPr>
      <w:r>
        <w:t xml:space="preserve">The action or decision of the WFSCA is alleged by the Bidder to be in violation of applicable federal and/or state law, regulation or policy regarding procurement and selection; or </w:t>
      </w:r>
    </w:p>
    <w:p w14:paraId="6F3FE54A" w14:textId="2F9FE8AE" w:rsidR="003512A5" w:rsidRDefault="003512A5" w:rsidP="00234A1A">
      <w:pPr>
        <w:pStyle w:val="ListParagraph"/>
        <w:numPr>
          <w:ilvl w:val="0"/>
          <w:numId w:val="60"/>
        </w:numPr>
      </w:pPr>
      <w:r>
        <w:t>The action or decision of the WFSCA is alleged by the Bidder to be based upon an error of material and relevant fact(s); or</w:t>
      </w:r>
    </w:p>
    <w:p w14:paraId="29D4F5E6" w14:textId="4BD7D0FE" w:rsidR="003512A5" w:rsidRDefault="003512A5" w:rsidP="00234A1A">
      <w:pPr>
        <w:pStyle w:val="ListParagraph"/>
        <w:numPr>
          <w:ilvl w:val="0"/>
          <w:numId w:val="60"/>
        </w:numPr>
      </w:pPr>
      <w:r>
        <w:t>The action or decision of the WFSCA is alleged by the Bidder to be invalid because of an alleged denial of procedural due process (i</w:t>
      </w:r>
      <w:r w:rsidR="00054D5C">
        <w:t>.</w:t>
      </w:r>
      <w:r>
        <w:t>e</w:t>
      </w:r>
      <w:r w:rsidR="00054D5C">
        <w:t>.</w:t>
      </w:r>
      <w:r w:rsidR="00240DAA">
        <w:t>,</w:t>
      </w:r>
      <w:r>
        <w:t xml:space="preserve"> failure to review a complaint or protest).</w:t>
      </w:r>
    </w:p>
    <w:p w14:paraId="6A3EB26B" w14:textId="77777777" w:rsidR="003512A5" w:rsidRDefault="003512A5" w:rsidP="003512A5"/>
    <w:p w14:paraId="1AD33089" w14:textId="1E31A96F" w:rsidR="003512A5" w:rsidRDefault="00B51AC5" w:rsidP="003512A5">
      <w:pPr>
        <w:rPr>
          <w:u w:val="single"/>
        </w:rPr>
      </w:pPr>
      <w:r w:rsidRPr="00631B66">
        <w:rPr>
          <w:u w:val="single"/>
        </w:rPr>
        <w:t>Issues NOT Subject to Appeal</w:t>
      </w:r>
    </w:p>
    <w:p w14:paraId="723DC2BD" w14:textId="5449844A" w:rsidR="00B51AC5" w:rsidRDefault="00B51AC5" w:rsidP="00234A1A">
      <w:pPr>
        <w:pStyle w:val="ListParagraph"/>
        <w:numPr>
          <w:ilvl w:val="0"/>
          <w:numId w:val="61"/>
        </w:numPr>
        <w:rPr>
          <w:u w:val="single"/>
        </w:rPr>
      </w:pPr>
      <w:r>
        <w:rPr>
          <w:u w:val="single"/>
        </w:rPr>
        <w:t>Unless substantiated by material and relevant fact(s), the scoring and ranking of proposals is not subject to appeal.</w:t>
      </w:r>
    </w:p>
    <w:p w14:paraId="36DCEBA9" w14:textId="73B81B92" w:rsidR="00B51AC5" w:rsidRDefault="00B51AC5" w:rsidP="00234A1A">
      <w:pPr>
        <w:pStyle w:val="ListParagraph"/>
        <w:numPr>
          <w:ilvl w:val="0"/>
          <w:numId w:val="61"/>
        </w:numPr>
        <w:rPr>
          <w:u w:val="single"/>
        </w:rPr>
      </w:pPr>
      <w:r>
        <w:rPr>
          <w:u w:val="single"/>
        </w:rPr>
        <w:t>An appeal cannot be submitted based solely on the belief that the appealing party believes their proposal is better than the one selected for contract award.</w:t>
      </w:r>
    </w:p>
    <w:p w14:paraId="67CFB39B" w14:textId="0A43625E" w:rsidR="00672043" w:rsidRDefault="00672043" w:rsidP="00B51AC5">
      <w:pPr>
        <w:rPr>
          <w:u w:val="single"/>
        </w:rPr>
      </w:pPr>
      <w:r>
        <w:rPr>
          <w:u w:val="single"/>
        </w:rPr>
        <w:t xml:space="preserve"> </w:t>
      </w:r>
    </w:p>
    <w:p w14:paraId="2F1AF3EC" w14:textId="21EBE9FD" w:rsidR="00B51AC5" w:rsidRDefault="00672043" w:rsidP="00B51AC5">
      <w:pPr>
        <w:rPr>
          <w:u w:val="single"/>
        </w:rPr>
      </w:pPr>
      <w:r>
        <w:rPr>
          <w:u w:val="single"/>
        </w:rPr>
        <w:t>Proposers who wish to protest a decision must utilize the following process:</w:t>
      </w:r>
    </w:p>
    <w:p w14:paraId="4EC8C875" w14:textId="77777777" w:rsidR="00B51AC5" w:rsidRPr="00631B66" w:rsidRDefault="00B51AC5" w:rsidP="00B51AC5">
      <w:pPr>
        <w:rPr>
          <w:u w:val="single"/>
        </w:rPr>
      </w:pPr>
    </w:p>
    <w:p w14:paraId="20594A3E" w14:textId="66C1ED51" w:rsidR="00054D5C" w:rsidRDefault="0044486F" w:rsidP="00234A1A">
      <w:pPr>
        <w:pStyle w:val="ListParagraph"/>
        <w:numPr>
          <w:ilvl w:val="0"/>
          <w:numId w:val="15"/>
        </w:numPr>
        <w:ind w:left="360"/>
      </w:pPr>
      <w:r w:rsidRPr="002F2DDB">
        <w:rPr>
          <w:b/>
        </w:rPr>
        <w:t xml:space="preserve">Step 1. </w:t>
      </w:r>
      <w:r w:rsidR="00DF2D84" w:rsidRPr="002F2DDB">
        <w:rPr>
          <w:b/>
        </w:rPr>
        <w:t>Requests for Debriefing</w:t>
      </w:r>
      <w:r w:rsidR="00DF2D84">
        <w:t xml:space="preserve"> – </w:t>
      </w:r>
      <w:r>
        <w:t xml:space="preserve">Proposers not selected by this procurement process may appeal the Board decision by submitting, within </w:t>
      </w:r>
      <w:r w:rsidR="00FB0CFD">
        <w:t>fifteen (</w:t>
      </w:r>
      <w:r w:rsidR="00631B66" w:rsidRPr="00917016">
        <w:t>15</w:t>
      </w:r>
      <w:r w:rsidR="00FB0CFD">
        <w:t>)</w:t>
      </w:r>
      <w:r w:rsidR="00631B66" w:rsidRPr="00917016">
        <w:t xml:space="preserve"> working</w:t>
      </w:r>
      <w:r w:rsidR="00631B66">
        <w:t xml:space="preserve"> </w:t>
      </w:r>
      <w:r>
        <w:t xml:space="preserve">days of the receipt of the Board notification of the procurement decision, a written request for Debriefing to obtain information on the procurement process and how their proposal or offer was received and ranked. </w:t>
      </w:r>
    </w:p>
    <w:p w14:paraId="0E628FFB" w14:textId="77777777" w:rsidR="00054D5C" w:rsidRDefault="00054D5C" w:rsidP="002F2DDB"/>
    <w:p w14:paraId="545063C6" w14:textId="180ECC78" w:rsidR="00054D5C" w:rsidRDefault="00054D5C" w:rsidP="00054D5C">
      <w:pPr>
        <w:ind w:left="360"/>
      </w:pPr>
      <w:r>
        <w:t>The Request for Debriefing must be sent by registered mail or hand delivered (please request a receipt) clearly identified externally as “Dated Material” and addressed to:</w:t>
      </w:r>
    </w:p>
    <w:p w14:paraId="0AC6DE1B" w14:textId="77777777" w:rsidR="00112AFD" w:rsidRPr="001D2BC2" w:rsidRDefault="00112AFD" w:rsidP="00054D5C">
      <w:pPr>
        <w:ind w:left="360"/>
        <w:rPr>
          <w:sz w:val="8"/>
          <w:szCs w:val="8"/>
        </w:rPr>
      </w:pPr>
    </w:p>
    <w:p w14:paraId="2B1082FD" w14:textId="7ECDE92A" w:rsidR="00054D5C" w:rsidRDefault="00054D5C" w:rsidP="00054D5C">
      <w:pPr>
        <w:tabs>
          <w:tab w:val="left" w:pos="2970"/>
          <w:tab w:val="center" w:pos="4680"/>
        </w:tabs>
      </w:pPr>
      <w:r>
        <w:tab/>
        <w:t xml:space="preserve">Tamara Atkinson, </w:t>
      </w:r>
      <w:r w:rsidR="00F92A63">
        <w:t>Chief Executive Officer</w:t>
      </w:r>
    </w:p>
    <w:p w14:paraId="337DF881" w14:textId="77777777" w:rsidR="00054D5C" w:rsidRDefault="00054D5C" w:rsidP="00054D5C">
      <w:pPr>
        <w:jc w:val="center"/>
      </w:pPr>
      <w:r>
        <w:t>Workforce Solutions Capital Area</w:t>
      </w:r>
    </w:p>
    <w:p w14:paraId="02B3497B" w14:textId="36B4F611" w:rsidR="00054D5C" w:rsidRDefault="004C529B" w:rsidP="00054D5C">
      <w:pPr>
        <w:jc w:val="center"/>
      </w:pPr>
      <w:r>
        <w:t>9001 N IH 35</w:t>
      </w:r>
      <w:r w:rsidR="00054D5C">
        <w:t xml:space="preserve">, Suite </w:t>
      </w:r>
      <w:r>
        <w:t>110E</w:t>
      </w:r>
    </w:p>
    <w:p w14:paraId="33169447" w14:textId="5750ACDC" w:rsidR="00054D5C" w:rsidRDefault="00054D5C" w:rsidP="00054D5C">
      <w:pPr>
        <w:jc w:val="center"/>
      </w:pPr>
      <w:r>
        <w:t xml:space="preserve">Austin, Texas </w:t>
      </w:r>
      <w:r w:rsidR="004C529B">
        <w:t>78753</w:t>
      </w:r>
    </w:p>
    <w:p w14:paraId="333A07F7" w14:textId="1F6944B2" w:rsidR="00054D5C" w:rsidRPr="001D2BC2" w:rsidRDefault="00054D5C" w:rsidP="002F2DDB">
      <w:pPr>
        <w:rPr>
          <w:sz w:val="8"/>
          <w:szCs w:val="8"/>
        </w:rPr>
      </w:pPr>
    </w:p>
    <w:p w14:paraId="70F5CD47" w14:textId="6985D369" w:rsidR="00507247" w:rsidRDefault="0044486F" w:rsidP="002F2DDB">
      <w:pPr>
        <w:ind w:left="360"/>
      </w:pPr>
      <w:r>
        <w:t xml:space="preserve">The Board shall acknowledge receipt of the Request for Debriefing in writing within </w:t>
      </w:r>
      <w:r w:rsidR="00FB0CFD">
        <w:t>three (</w:t>
      </w:r>
      <w:r>
        <w:t>3</w:t>
      </w:r>
      <w:r w:rsidR="00FB0CFD">
        <w:t>)</w:t>
      </w:r>
      <w:r>
        <w:t xml:space="preserve"> </w:t>
      </w:r>
      <w:r w:rsidR="00471681">
        <w:t xml:space="preserve">business </w:t>
      </w:r>
      <w:r>
        <w:t xml:space="preserve">days of receipt, along with the date and time of the scheduled Debriefing. The Debriefing shall be scheduled, as soon as possible, and no later than </w:t>
      </w:r>
      <w:r w:rsidR="00FB0CFD">
        <w:t>fifteen (</w:t>
      </w:r>
      <w:r w:rsidR="00631B66" w:rsidRPr="00917016">
        <w:t>15</w:t>
      </w:r>
      <w:r w:rsidR="00FB0CFD">
        <w:t>)</w:t>
      </w:r>
      <w:r w:rsidR="00631B66" w:rsidRPr="00917016">
        <w:t xml:space="preserve"> </w:t>
      </w:r>
      <w:r w:rsidR="00471681">
        <w:t xml:space="preserve">business </w:t>
      </w:r>
      <w:r>
        <w:t>days from the receipt of the Request for Debriefing.</w:t>
      </w:r>
      <w:r w:rsidR="00DF2D84">
        <w:t xml:space="preserve">  </w:t>
      </w:r>
    </w:p>
    <w:p w14:paraId="0B9300C0" w14:textId="77777777" w:rsidR="00507247" w:rsidRDefault="00507247" w:rsidP="002F2DDB">
      <w:pPr>
        <w:pStyle w:val="ListParagraph"/>
        <w:ind w:left="360"/>
      </w:pPr>
    </w:p>
    <w:p w14:paraId="06AC9808" w14:textId="2A566A2E" w:rsidR="00F95A1B" w:rsidRDefault="006945B1" w:rsidP="00D01695">
      <w:pPr>
        <w:pStyle w:val="ListParagraph"/>
        <w:numPr>
          <w:ilvl w:val="0"/>
          <w:numId w:val="15"/>
        </w:numPr>
        <w:ind w:left="360"/>
      </w:pPr>
      <w:r w:rsidRPr="00300AEE">
        <w:rPr>
          <w:b/>
        </w:rPr>
        <w:t>Step 2. Debriefing</w:t>
      </w:r>
      <w:r>
        <w:t xml:space="preserve"> </w:t>
      </w:r>
      <w:r w:rsidR="001A079A">
        <w:t xml:space="preserve">– </w:t>
      </w:r>
      <w:r w:rsidR="00507247">
        <w:t>The purpose of the debriefing is to promote the exchange of information</w:t>
      </w:r>
      <w:r w:rsidR="00471681">
        <w:t>.</w:t>
      </w:r>
      <w:r w:rsidR="00507247">
        <w:t xml:space="preserve"> </w:t>
      </w:r>
      <w:r w:rsidR="00DF2D84">
        <w:t xml:space="preserve">In the debriefing the respondent will obtain information on the procurement process, including </w:t>
      </w:r>
      <w:r w:rsidR="002F737D">
        <w:t>the proposal evaluation process.</w:t>
      </w:r>
      <w:r w:rsidR="00DF2D84">
        <w:t xml:space="preserve">  </w:t>
      </w:r>
      <w:r w:rsidR="00E60B99">
        <w:t xml:space="preserve">Materials provided in the debriefing </w:t>
      </w:r>
      <w:r w:rsidR="00471681">
        <w:t xml:space="preserve">will </w:t>
      </w:r>
      <w:r w:rsidR="00E60B99">
        <w:t xml:space="preserve">include a blank copy of the proposal scoring sheet used by readers, spread sheet of rankings provided to the Board of Directors, </w:t>
      </w:r>
      <w:r w:rsidR="00E60B99" w:rsidRPr="00917016">
        <w:t xml:space="preserve">and </w:t>
      </w:r>
      <w:r w:rsidR="00631B66" w:rsidRPr="00917016">
        <w:t>written</w:t>
      </w:r>
      <w:r w:rsidR="00471681">
        <w:t xml:space="preserve"> third-party</w:t>
      </w:r>
      <w:r w:rsidR="00631B66" w:rsidRPr="00917016">
        <w:t xml:space="preserve"> evaluators</w:t>
      </w:r>
      <w:r w:rsidR="00054D5C" w:rsidRPr="00917016">
        <w:t>’</w:t>
      </w:r>
      <w:r w:rsidR="00631B66" w:rsidRPr="00917016">
        <w:t xml:space="preserve"> comments.  Board</w:t>
      </w:r>
      <w:r w:rsidR="00E60B99">
        <w:t xml:space="preserve"> staff will meet with the appealing party and review how the appealing party’s proposal or bid was scored or ranked.  </w:t>
      </w:r>
    </w:p>
    <w:p w14:paraId="50341EFB" w14:textId="77777777" w:rsidR="00300AEE" w:rsidRDefault="00300AEE" w:rsidP="00720F59">
      <w:pPr>
        <w:pStyle w:val="ListParagraph"/>
        <w:ind w:left="360"/>
      </w:pPr>
    </w:p>
    <w:p w14:paraId="13669939" w14:textId="799CF105" w:rsidR="008725B6" w:rsidRPr="008725B6" w:rsidRDefault="00F95A1B" w:rsidP="00234A1A">
      <w:pPr>
        <w:pStyle w:val="ListParagraph"/>
        <w:numPr>
          <w:ilvl w:val="0"/>
          <w:numId w:val="15"/>
        </w:numPr>
        <w:ind w:left="360"/>
        <w:rPr>
          <w:b/>
        </w:rPr>
      </w:pPr>
      <w:r w:rsidRPr="00C70298">
        <w:rPr>
          <w:b/>
        </w:rPr>
        <w:t>Step</w:t>
      </w:r>
      <w:r w:rsidR="001A079A">
        <w:rPr>
          <w:b/>
        </w:rPr>
        <w:t xml:space="preserve"> </w:t>
      </w:r>
      <w:r w:rsidRPr="00C70298">
        <w:rPr>
          <w:b/>
        </w:rPr>
        <w:t>3. Written Notice of Appeal</w:t>
      </w:r>
      <w:r w:rsidR="001A079A">
        <w:rPr>
          <w:b/>
        </w:rPr>
        <w:t xml:space="preserve"> </w:t>
      </w:r>
      <w:r w:rsidR="001A079A">
        <w:t xml:space="preserve">– </w:t>
      </w:r>
      <w:r w:rsidR="00604A25" w:rsidRPr="00917016">
        <w:t xml:space="preserve">If, after the Debriefing, the appealing party wishes to initiate the appeals process, they must submit to the Board a Notice of Appeal. </w:t>
      </w:r>
      <w:r w:rsidR="00196AFA" w:rsidRPr="00917016">
        <w:t xml:space="preserve"> </w:t>
      </w:r>
      <w:r w:rsidR="00604A25" w:rsidRPr="00917016">
        <w:t>This written notice must clearly state that it is an appeal</w:t>
      </w:r>
      <w:r w:rsidR="000F672C">
        <w:t xml:space="preserve">, and </w:t>
      </w:r>
      <w:r w:rsidR="00604A25" w:rsidRPr="00917016">
        <w:t>identify</w:t>
      </w:r>
      <w:r w:rsidR="00471DCF" w:rsidRPr="00917016">
        <w:t xml:space="preserve"> </w:t>
      </w:r>
      <w:r w:rsidR="00604A25" w:rsidRPr="00917016">
        <w:t>the funding decision being appealed</w:t>
      </w:r>
      <w:r w:rsidR="001945C8" w:rsidRPr="00917016">
        <w:t xml:space="preserve"> (</w:t>
      </w:r>
      <w:r w:rsidR="008A4B89" w:rsidRPr="00917016">
        <w:t>i.e.,</w:t>
      </w:r>
      <w:r w:rsidR="001945C8" w:rsidRPr="00917016">
        <w:t xml:space="preserve"> specific date of the RFP, or the Workforce Board of Directors’ action)</w:t>
      </w:r>
      <w:r w:rsidR="000F672C">
        <w:t>.  The appeal should also include</w:t>
      </w:r>
      <w:r w:rsidR="00300AEE">
        <w:t xml:space="preserve"> t</w:t>
      </w:r>
      <w:r w:rsidR="00AE111D" w:rsidRPr="00917016">
        <w:t xml:space="preserve">he name, </w:t>
      </w:r>
      <w:r w:rsidR="00AE111D" w:rsidRPr="00917016">
        <w:lastRenderedPageBreak/>
        <w:t xml:space="preserve">address, </w:t>
      </w:r>
      <w:r w:rsidR="00471DCF" w:rsidRPr="00917016">
        <w:t xml:space="preserve">and </w:t>
      </w:r>
      <w:r w:rsidR="00AE111D" w:rsidRPr="00917016">
        <w:t>phone number of the appealing party(s); and</w:t>
      </w:r>
      <w:r w:rsidR="00471DCF" w:rsidRPr="00917016">
        <w:t xml:space="preserve"> </w:t>
      </w:r>
      <w:r w:rsidR="00B3651F" w:rsidRPr="00917016">
        <w:t xml:space="preserve">specify </w:t>
      </w:r>
      <w:r w:rsidR="00AE111D" w:rsidRPr="00917016">
        <w:t>the grounds of the appeal</w:t>
      </w:r>
      <w:r w:rsidR="00B3651F" w:rsidRPr="00917016">
        <w:t>, including evidence to substantiate the grounds</w:t>
      </w:r>
      <w:r w:rsidR="00196AFA" w:rsidRPr="00917016">
        <w:t>.</w:t>
      </w:r>
    </w:p>
    <w:p w14:paraId="1A939768" w14:textId="77777777" w:rsidR="008725B6" w:rsidRPr="008725B6" w:rsidRDefault="008725B6" w:rsidP="008725B6">
      <w:pPr>
        <w:pStyle w:val="ListParagraph"/>
        <w:rPr>
          <w:b/>
        </w:rPr>
      </w:pPr>
    </w:p>
    <w:p w14:paraId="5304EA9D" w14:textId="15D0338C" w:rsidR="008725B6" w:rsidRDefault="008725B6" w:rsidP="008725B6">
      <w:pPr>
        <w:ind w:left="360"/>
      </w:pPr>
      <w:r>
        <w:t xml:space="preserve">A Notice of Appeal must be received by the Board within </w:t>
      </w:r>
      <w:r w:rsidR="00737BFF">
        <w:t>ten (</w:t>
      </w:r>
      <w:r>
        <w:t>10</w:t>
      </w:r>
      <w:r w:rsidR="00737BFF">
        <w:t>)</w:t>
      </w:r>
      <w:r>
        <w:t xml:space="preserve"> </w:t>
      </w:r>
      <w:r w:rsidR="00471681">
        <w:t xml:space="preserve">business </w:t>
      </w:r>
      <w:r>
        <w:t xml:space="preserve">days of receipt of the Board debriefing meeting.  </w:t>
      </w:r>
      <w:r w:rsidRPr="00471DCF">
        <w:t xml:space="preserve">All appeals must be filed with and received by the Office of the </w:t>
      </w:r>
      <w:r w:rsidR="00112AFD" w:rsidRPr="00112AFD">
        <w:t>Chief Executive Officer</w:t>
      </w:r>
      <w:r w:rsidRPr="00471DCF">
        <w:t xml:space="preserve"> of the Board during normal business hours (Monday through Friday, 8:00 a.m. to 5:00 p.m., CST).  Any appeal received after 5:00 p.m. shall be deemed filed on the next business day. The failure of a bidder to file a timely appeal in accordance with this policy shall be deemed as a waiver of the Bidder’s right to appeal or otherwise challenge any action or decision of the Board and the action or decision of the Board shall be deemed final in all respects. </w:t>
      </w:r>
      <w:r>
        <w:t>The Notice of Appeal must be sent by registered mail or hand delivered (please request a receipt) clearly identified externally as “Dated Material” and addressed to:</w:t>
      </w:r>
    </w:p>
    <w:p w14:paraId="7BE9475D" w14:textId="77777777" w:rsidR="00106849" w:rsidRPr="001D2BC2" w:rsidRDefault="00106849" w:rsidP="008725B6">
      <w:pPr>
        <w:ind w:left="360"/>
        <w:rPr>
          <w:sz w:val="8"/>
          <w:szCs w:val="8"/>
        </w:rPr>
      </w:pPr>
    </w:p>
    <w:p w14:paraId="7EA969B0" w14:textId="68136105" w:rsidR="008725B6" w:rsidRDefault="008725B6" w:rsidP="008725B6">
      <w:pPr>
        <w:tabs>
          <w:tab w:val="left" w:pos="2970"/>
          <w:tab w:val="center" w:pos="4680"/>
        </w:tabs>
      </w:pPr>
      <w:r>
        <w:tab/>
        <w:t xml:space="preserve">Tamara Atkinson, </w:t>
      </w:r>
      <w:r w:rsidR="00F92A63">
        <w:t>Chief Executive Officer</w:t>
      </w:r>
    </w:p>
    <w:p w14:paraId="44489147" w14:textId="77777777" w:rsidR="008725B6" w:rsidRDefault="008725B6" w:rsidP="008725B6">
      <w:pPr>
        <w:jc w:val="center"/>
      </w:pPr>
      <w:r>
        <w:t>Workforce Solutions Capital Area</w:t>
      </w:r>
    </w:p>
    <w:p w14:paraId="2EFA32E0" w14:textId="5E5D9A9E" w:rsidR="008725B6" w:rsidRDefault="004C529B" w:rsidP="008725B6">
      <w:pPr>
        <w:jc w:val="center"/>
      </w:pPr>
      <w:r>
        <w:t>9001 N IH 35</w:t>
      </w:r>
      <w:r w:rsidR="008725B6">
        <w:t xml:space="preserve">, Suite </w:t>
      </w:r>
      <w:r>
        <w:t>110E</w:t>
      </w:r>
    </w:p>
    <w:p w14:paraId="4F7E8C4C" w14:textId="48017CE9" w:rsidR="008725B6" w:rsidRDefault="008725B6" w:rsidP="008725B6">
      <w:pPr>
        <w:jc w:val="center"/>
      </w:pPr>
      <w:r>
        <w:t xml:space="preserve">Austin, Texas </w:t>
      </w:r>
      <w:r w:rsidR="004C529B">
        <w:t>78753</w:t>
      </w:r>
    </w:p>
    <w:p w14:paraId="3CF397CD" w14:textId="77777777" w:rsidR="0060298B" w:rsidRDefault="0060298B" w:rsidP="008725B6">
      <w:pPr>
        <w:ind w:left="360"/>
      </w:pPr>
    </w:p>
    <w:p w14:paraId="58AF1711" w14:textId="4D046716" w:rsidR="008725B6" w:rsidRDefault="008725B6" w:rsidP="008725B6">
      <w:pPr>
        <w:ind w:left="360"/>
      </w:pPr>
      <w:r>
        <w:t>Telefax, Facsimile, or E-mail notices will not be accepted at any stage of the appeals process.  The appealing party is solely responsible for the timely submission/receipt of the notice of appeal to Board.  Failure to follow the requirements of this policy shall be deemed as a waiver of the appealing party’s right to an appeal and the action or decision of the Board shall be deemed final in all respects.</w:t>
      </w:r>
    </w:p>
    <w:p w14:paraId="5014D58B" w14:textId="77777777" w:rsidR="008725B6" w:rsidRDefault="008725B6" w:rsidP="008725B6">
      <w:pPr>
        <w:ind w:left="360"/>
      </w:pPr>
    </w:p>
    <w:p w14:paraId="4A5124B0" w14:textId="77777777" w:rsidR="008725B6" w:rsidRDefault="008725B6" w:rsidP="008725B6">
      <w:pPr>
        <w:ind w:left="360"/>
      </w:pPr>
      <w:r>
        <w:t>All Appeals must contain the following information:</w:t>
      </w:r>
    </w:p>
    <w:p w14:paraId="25F9630F" w14:textId="77777777" w:rsidR="008725B6" w:rsidRDefault="008725B6" w:rsidP="008725B6">
      <w:pPr>
        <w:ind w:left="360"/>
      </w:pPr>
      <w:r>
        <w:t>1.   Identification of the specific procurement being appealed;</w:t>
      </w:r>
    </w:p>
    <w:p w14:paraId="6B59F83C" w14:textId="77777777" w:rsidR="008725B6" w:rsidRDefault="008725B6" w:rsidP="008725B6">
      <w:pPr>
        <w:ind w:left="360"/>
      </w:pPr>
      <w:r>
        <w:t>2.   The contact name, address, phone, and e-mail address of the appealing party;</w:t>
      </w:r>
    </w:p>
    <w:p w14:paraId="75950211" w14:textId="77777777" w:rsidR="008725B6" w:rsidRDefault="008725B6" w:rsidP="008725B6">
      <w:pPr>
        <w:ind w:left="360"/>
      </w:pPr>
      <w:r>
        <w:t>3.   The specific grounds for the appeal;</w:t>
      </w:r>
    </w:p>
    <w:p w14:paraId="707D3225" w14:textId="77777777" w:rsidR="008725B6" w:rsidRDefault="008725B6" w:rsidP="008725B6">
      <w:pPr>
        <w:ind w:left="720" w:hanging="360"/>
      </w:pPr>
      <w:r>
        <w:t>4.   A detailed statement of all disputed issues of material and relevant facts surrounding the    action/decision taken and the alleged violations as a result of such action/decision;</w:t>
      </w:r>
    </w:p>
    <w:p w14:paraId="0DF9ABE8" w14:textId="77777777" w:rsidR="008725B6" w:rsidRDefault="008725B6" w:rsidP="008725B6">
      <w:pPr>
        <w:ind w:left="720" w:hanging="360"/>
      </w:pPr>
      <w:r>
        <w:t>5.   A copy of any documents(s) upon which the Bidder relies to support their contention that the action/decision of the Board should be reversed or modified;</w:t>
      </w:r>
    </w:p>
    <w:p w14:paraId="3E449D80" w14:textId="77777777" w:rsidR="008725B6" w:rsidRDefault="008725B6" w:rsidP="008725B6">
      <w:pPr>
        <w:ind w:left="360"/>
      </w:pPr>
      <w:r>
        <w:t>6.   A request for a hearing; and</w:t>
      </w:r>
    </w:p>
    <w:p w14:paraId="695B1682" w14:textId="77777777" w:rsidR="008725B6" w:rsidRDefault="008725B6" w:rsidP="008725B6">
      <w:pPr>
        <w:ind w:left="360"/>
      </w:pPr>
      <w:r>
        <w:t>7.   A statement of relief sought by the Bidder.</w:t>
      </w:r>
    </w:p>
    <w:p w14:paraId="667B5F5A" w14:textId="77777777" w:rsidR="008725B6" w:rsidRDefault="008725B6" w:rsidP="008725B6">
      <w:pPr>
        <w:ind w:left="360"/>
      </w:pPr>
    </w:p>
    <w:p w14:paraId="2605EFA4" w14:textId="1F3772A8" w:rsidR="008725B6" w:rsidRDefault="008725B6" w:rsidP="008725B6">
      <w:pPr>
        <w:ind w:left="360"/>
      </w:pPr>
      <w:r>
        <w:t xml:space="preserve">Written acknowledgement of receipt of the Notice of Appeal will be provided to the appealing party within </w:t>
      </w:r>
      <w:r w:rsidRPr="00917016">
        <w:t>ten (10)</w:t>
      </w:r>
      <w:r>
        <w:t xml:space="preserve"> </w:t>
      </w:r>
      <w:r w:rsidR="000F672C">
        <w:t xml:space="preserve">  business </w:t>
      </w:r>
      <w:r>
        <w:t xml:space="preserve">days of the receipt of the Notice of Appeal.  The Board shall provide the appealing party with the date </w:t>
      </w:r>
      <w:r w:rsidRPr="00917016">
        <w:t>and</w:t>
      </w:r>
      <w:r>
        <w:t xml:space="preserve"> time of the next step, the Informal Hearing.</w:t>
      </w:r>
    </w:p>
    <w:p w14:paraId="7F47C6DD" w14:textId="77777777" w:rsidR="008725B6" w:rsidRPr="008725B6" w:rsidRDefault="008725B6" w:rsidP="008725B6">
      <w:pPr>
        <w:pStyle w:val="ListParagraph"/>
        <w:ind w:left="360"/>
        <w:rPr>
          <w:b/>
        </w:rPr>
      </w:pPr>
    </w:p>
    <w:p w14:paraId="0EF121A9" w14:textId="05B0EF76" w:rsidR="00DF2D84" w:rsidRPr="008725B6" w:rsidRDefault="001A079A" w:rsidP="00234A1A">
      <w:pPr>
        <w:pStyle w:val="ListParagraph"/>
        <w:numPr>
          <w:ilvl w:val="0"/>
          <w:numId w:val="15"/>
        </w:numPr>
        <w:ind w:left="360"/>
        <w:rPr>
          <w:b/>
        </w:rPr>
      </w:pPr>
      <w:r>
        <w:rPr>
          <w:b/>
        </w:rPr>
        <w:t xml:space="preserve">Step 4. </w:t>
      </w:r>
      <w:r w:rsidR="00DF2D84" w:rsidRPr="008725B6">
        <w:rPr>
          <w:b/>
        </w:rPr>
        <w:t>Informal Hearing</w:t>
      </w:r>
      <w:r w:rsidR="00DF2D84" w:rsidRPr="008725B6">
        <w:rPr>
          <w:i/>
        </w:rPr>
        <w:t xml:space="preserve"> – </w:t>
      </w:r>
      <w:r w:rsidR="00DF2D84">
        <w:t>An Informal Hearing will be held at the offices of Workforce Solutions Capital Area within fifteen (</w:t>
      </w:r>
      <w:r w:rsidR="00ED4A51">
        <w:t>15</w:t>
      </w:r>
      <w:r w:rsidR="00DF2D84">
        <w:t xml:space="preserve">) </w:t>
      </w:r>
      <w:r w:rsidR="000F672C">
        <w:t xml:space="preserve">business </w:t>
      </w:r>
      <w:r w:rsidR="00DF2D84">
        <w:t xml:space="preserve">days of the receipt of the Notice of Appeal.  </w:t>
      </w:r>
      <w:r w:rsidR="00EE47C6" w:rsidRPr="00917016">
        <w:t>The</w:t>
      </w:r>
      <w:r w:rsidR="00EE47C6" w:rsidRPr="002C10C9">
        <w:t xml:space="preserve"> </w:t>
      </w:r>
      <w:r w:rsidR="00EE47C6" w:rsidRPr="00917016">
        <w:t xml:space="preserve">Executive Director’s </w:t>
      </w:r>
      <w:r w:rsidR="001E4FF5" w:rsidRPr="00917016">
        <w:t>designee</w:t>
      </w:r>
      <w:r w:rsidR="001E4FF5">
        <w:t xml:space="preserve"> shall act as the Hearings </w:t>
      </w:r>
      <w:r w:rsidR="001D2BC2">
        <w:t>Officer and</w:t>
      </w:r>
      <w:r w:rsidR="001E4FF5">
        <w:t xml:space="preserve"> will meet with the appealing party </w:t>
      </w:r>
      <w:r w:rsidR="00DF2D84">
        <w:t xml:space="preserve">to discuss specific concerns and grounds for the appeal that were identified in the Notice of Appeal.  </w:t>
      </w:r>
      <w:r w:rsidR="001E4FF5" w:rsidRPr="001E4FF5">
        <w:t xml:space="preserve">The Board and the appealing party shall seek in good faith to resolve any or all of the issues identifies in the appeal.  Failure of the appealing party to attend or participate in good faith in the Informal </w:t>
      </w:r>
      <w:r w:rsidR="00FB0CFD">
        <w:t xml:space="preserve">Hearing </w:t>
      </w:r>
      <w:r w:rsidR="001E4FF5" w:rsidRPr="001E4FF5">
        <w:t>shall be deemed as a waiver of the appealing party’s right to a Formal Hearing and the action or decision of the Board shall be deemed final in all respects.</w:t>
      </w:r>
      <w:r w:rsidR="001E4FF5">
        <w:t xml:space="preserve"> </w:t>
      </w:r>
      <w:r w:rsidR="00DF2D84">
        <w:t xml:space="preserve">The Hearing Officer may recommend to the Board’s Executive Director any appropriate actions allowable under applicable rules and regulations and consistent with agency policies to resolve issues raised at the Informal </w:t>
      </w:r>
      <w:r w:rsidR="00DF2D84">
        <w:lastRenderedPageBreak/>
        <w:t>Hearing.  If the appealing party agrees</w:t>
      </w:r>
      <w:r w:rsidR="00C06FC9">
        <w:t xml:space="preserve"> </w:t>
      </w:r>
      <w:r w:rsidR="007D0940">
        <w:t xml:space="preserve">in writing </w:t>
      </w:r>
      <w:r w:rsidR="00C06FC9">
        <w:t>with the decision/action of the</w:t>
      </w:r>
      <w:r w:rsidR="007D0940">
        <w:t xml:space="preserve"> Hearing Officer</w:t>
      </w:r>
      <w:r w:rsidR="00DF2D84">
        <w:t xml:space="preserve">, the appeal </w:t>
      </w:r>
      <w:r w:rsidR="007D0940">
        <w:t xml:space="preserve">shall be </w:t>
      </w:r>
      <w:r w:rsidR="00DF2D84">
        <w:t>ended at this point.</w:t>
      </w:r>
    </w:p>
    <w:p w14:paraId="7BD40E0F" w14:textId="77777777" w:rsidR="008725B6" w:rsidRPr="008725B6" w:rsidRDefault="008725B6" w:rsidP="008725B6">
      <w:pPr>
        <w:pStyle w:val="ListParagraph"/>
        <w:ind w:left="360"/>
        <w:rPr>
          <w:b/>
        </w:rPr>
      </w:pPr>
    </w:p>
    <w:p w14:paraId="39EC8460" w14:textId="4E0C6572" w:rsidR="007E67C0" w:rsidRPr="007E67C0" w:rsidRDefault="00A73591" w:rsidP="00234A1A">
      <w:pPr>
        <w:pStyle w:val="ListParagraph"/>
        <w:numPr>
          <w:ilvl w:val="0"/>
          <w:numId w:val="15"/>
        </w:numPr>
        <w:ind w:left="360"/>
        <w:rPr>
          <w:b/>
        </w:rPr>
      </w:pPr>
      <w:r w:rsidRPr="008725B6">
        <w:rPr>
          <w:b/>
        </w:rPr>
        <w:t>Step 5.</w:t>
      </w:r>
      <w:r>
        <w:t xml:space="preserve"> </w:t>
      </w:r>
      <w:r w:rsidR="00DF2D84" w:rsidRPr="008725B6">
        <w:rPr>
          <w:b/>
        </w:rPr>
        <w:t>Request for a Formal Hearing</w:t>
      </w:r>
      <w:r w:rsidR="00DF2D84">
        <w:t xml:space="preserve"> </w:t>
      </w:r>
      <w:r w:rsidR="008725B6" w:rsidRPr="008725B6">
        <w:rPr>
          <w:i/>
        </w:rPr>
        <w:t>–</w:t>
      </w:r>
      <w:r w:rsidR="008725B6">
        <w:rPr>
          <w:i/>
        </w:rPr>
        <w:t xml:space="preserve"> </w:t>
      </w:r>
      <w:r w:rsidR="00DF2D84">
        <w:t xml:space="preserve">If the appealing party is not satisfied with the results of the Informal Hearing, they must inform the Hearing Officer, in writing, no later than </w:t>
      </w:r>
      <w:r w:rsidR="00ED4A51">
        <w:t xml:space="preserve">fifteen </w:t>
      </w:r>
      <w:r w:rsidR="00DF2D84">
        <w:t>(</w:t>
      </w:r>
      <w:r w:rsidR="00ED4A51" w:rsidRPr="00917016">
        <w:t>15</w:t>
      </w:r>
      <w:r w:rsidR="00DF2D84">
        <w:t xml:space="preserve">) </w:t>
      </w:r>
      <w:r w:rsidR="000F672C">
        <w:t>business</w:t>
      </w:r>
      <w:r w:rsidR="00DF2D84">
        <w:t xml:space="preserve"> days f</w:t>
      </w:r>
      <w:r w:rsidR="002B2660">
        <w:t>rom</w:t>
      </w:r>
      <w:r w:rsidR="00DF2D84">
        <w:t xml:space="preserve"> the date of the Informal Hearing of the intent to proceed with the appeal.  A request for a Formal Hearing must be made in writing and delivered to the Board pursuant to the instructions for </w:t>
      </w:r>
      <w:r w:rsidR="00DF2D84" w:rsidRPr="00917016">
        <w:t xml:space="preserve">submitting written notices of appeals in </w:t>
      </w:r>
      <w:r w:rsidR="008D2B3F" w:rsidRPr="00917016">
        <w:t>Step 3</w:t>
      </w:r>
      <w:r w:rsidR="00DF2D84" w:rsidRPr="00917016">
        <w:t xml:space="preserve"> above.</w:t>
      </w:r>
      <w:r w:rsidR="00DF2D84">
        <w:t xml:space="preserve">  The Request for Formal Appeal must state the specific grounds for the appeal and the remedy(ies) requested.  Within </w:t>
      </w:r>
      <w:r w:rsidR="00ED4A51" w:rsidRPr="00917016">
        <w:t xml:space="preserve">fifteen </w:t>
      </w:r>
      <w:r w:rsidR="00DF2D84" w:rsidRPr="00917016">
        <w:t>(</w:t>
      </w:r>
      <w:r w:rsidR="00ED4A51" w:rsidRPr="00917016">
        <w:t>15</w:t>
      </w:r>
      <w:r w:rsidR="00DF2D84" w:rsidRPr="00917016">
        <w:t>)</w:t>
      </w:r>
      <w:r w:rsidR="00DF2D84">
        <w:t xml:space="preserve"> working days of the receipt of this written request, the Hearing Officer will respond, in writing, to inform the appealing party of the time, date and place of the next step – the Formal Hearing.</w:t>
      </w:r>
    </w:p>
    <w:p w14:paraId="3955CC63" w14:textId="77777777" w:rsidR="007E67C0" w:rsidRPr="007E67C0" w:rsidRDefault="007E67C0" w:rsidP="007E67C0">
      <w:pPr>
        <w:pStyle w:val="ListParagraph"/>
        <w:rPr>
          <w:b/>
        </w:rPr>
      </w:pPr>
    </w:p>
    <w:p w14:paraId="4DA753E0" w14:textId="3E6FC102" w:rsidR="00DF2D84" w:rsidRPr="007E67C0" w:rsidRDefault="0015100E" w:rsidP="00234A1A">
      <w:pPr>
        <w:pStyle w:val="ListParagraph"/>
        <w:numPr>
          <w:ilvl w:val="0"/>
          <w:numId w:val="15"/>
        </w:numPr>
        <w:ind w:left="360"/>
        <w:rPr>
          <w:b/>
        </w:rPr>
      </w:pPr>
      <w:r w:rsidRPr="007E67C0">
        <w:rPr>
          <w:b/>
        </w:rPr>
        <w:t xml:space="preserve">Step 6. </w:t>
      </w:r>
      <w:r w:rsidR="00DF2D84" w:rsidRPr="007E67C0">
        <w:rPr>
          <w:b/>
        </w:rPr>
        <w:t>Formal Hearing</w:t>
      </w:r>
      <w:r w:rsidR="00DF2D84">
        <w:t xml:space="preserve"> – The Formal Hearing shall be conducted within </w:t>
      </w:r>
      <w:r w:rsidR="00ED4A51" w:rsidRPr="00917016">
        <w:t xml:space="preserve">fifteen </w:t>
      </w:r>
      <w:r w:rsidR="00DF2D84" w:rsidRPr="00917016">
        <w:t>(</w:t>
      </w:r>
      <w:r w:rsidR="00ED4A51" w:rsidRPr="00917016">
        <w:t>15</w:t>
      </w:r>
      <w:r w:rsidR="00DF2D84" w:rsidRPr="00917016">
        <w:t>)</w:t>
      </w:r>
      <w:r w:rsidR="00ED4A51" w:rsidRPr="00917016">
        <w:t xml:space="preserve"> </w:t>
      </w:r>
      <w:r w:rsidR="000F672C">
        <w:t>business</w:t>
      </w:r>
      <w:r w:rsidR="00DF2D84">
        <w:t xml:space="preserve"> days of the date of the Request for Formal Hearing.</w:t>
      </w:r>
      <w:r w:rsidR="002F737D">
        <w:t xml:space="preserve">  An independent Hearing Officer </w:t>
      </w:r>
      <w:r w:rsidR="00DF2D84">
        <w:t xml:space="preserve">selected by the </w:t>
      </w:r>
      <w:r w:rsidR="000F672C">
        <w:t xml:space="preserve">Chief </w:t>
      </w:r>
      <w:r w:rsidR="00054D5C">
        <w:t xml:space="preserve">Executive </w:t>
      </w:r>
      <w:r w:rsidR="000F672C">
        <w:t xml:space="preserve">Officer </w:t>
      </w:r>
      <w:r w:rsidR="00DF2D84">
        <w:t xml:space="preserve">will conduct the Formal Hearing of the appeal.  The Hearing Office will deal only with those issues identified in the </w:t>
      </w:r>
      <w:r w:rsidR="000A7C31">
        <w:t>original notice of appeal</w:t>
      </w:r>
      <w:r w:rsidR="00DF2D84">
        <w:t>.  The Hearing Office</w:t>
      </w:r>
      <w:r w:rsidR="002F737D">
        <w:t>r</w:t>
      </w:r>
      <w:r w:rsidR="00DF2D84">
        <w:t xml:space="preserve"> will consider the facts presented as the grounds for the appeal and remedies requested.  The Hearing Office</w:t>
      </w:r>
      <w:r w:rsidR="002F737D">
        <w:t>r</w:t>
      </w:r>
      <w:r w:rsidR="00DF2D84">
        <w:t xml:space="preserve"> may request additional inform</w:t>
      </w:r>
      <w:r w:rsidR="002F737D">
        <w:t>ation</w:t>
      </w:r>
      <w:r>
        <w:t xml:space="preserve"> from Board staff or the appealing party.</w:t>
      </w:r>
      <w:r w:rsidR="002F737D">
        <w:t xml:space="preserve">  After full review, the H</w:t>
      </w:r>
      <w:r w:rsidR="00DF2D84">
        <w:t xml:space="preserve">earing Officer will render his/her decision not later than </w:t>
      </w:r>
      <w:r w:rsidR="005E2B74" w:rsidRPr="00917016">
        <w:t xml:space="preserve">fifteen </w:t>
      </w:r>
      <w:r w:rsidR="00DF2D84" w:rsidRPr="00917016">
        <w:t>(</w:t>
      </w:r>
      <w:r w:rsidR="005E2B74" w:rsidRPr="00917016">
        <w:t>15</w:t>
      </w:r>
      <w:r w:rsidR="00DF2D84" w:rsidRPr="00917016">
        <w:t xml:space="preserve">) </w:t>
      </w:r>
      <w:r w:rsidR="005E2B74" w:rsidRPr="00917016">
        <w:t>working</w:t>
      </w:r>
      <w:r w:rsidR="005E2B74">
        <w:t xml:space="preserve"> </w:t>
      </w:r>
      <w:r w:rsidR="00DF2D84">
        <w:t>days from the date of the Formal Hearing.   The Hearing Officer’s decision shall be provided to both parties in writing.</w:t>
      </w:r>
    </w:p>
    <w:p w14:paraId="2749A5EC" w14:textId="53B3C50D" w:rsidR="00DF2D84" w:rsidRDefault="00DF2D84" w:rsidP="00C50622">
      <w:pPr>
        <w:pStyle w:val="ListParagraph"/>
        <w:ind w:left="360"/>
      </w:pPr>
    </w:p>
    <w:p w14:paraId="329B66EE" w14:textId="367D4609" w:rsidR="0015100E" w:rsidRDefault="0015100E" w:rsidP="00CD7136">
      <w:pPr>
        <w:pStyle w:val="ListParagraph"/>
      </w:pPr>
      <w:r>
        <w:t>The recommendation/decision of the Hearing Office</w:t>
      </w:r>
      <w:r w:rsidR="005E2B74">
        <w:t>r</w:t>
      </w:r>
      <w:r>
        <w:t xml:space="preserve"> shall be presented to the Workforce Solutions Capital Area Board of Directors for consideration and possible action at its next scheduled meeting</w:t>
      </w:r>
      <w:r w:rsidR="005E2B74">
        <w:t xml:space="preserve">, </w:t>
      </w:r>
      <w:r w:rsidR="005E2B74" w:rsidRPr="00917016">
        <w:t>in the event the Hearing Officer sides with the appealing party</w:t>
      </w:r>
      <w:r>
        <w:t>.</w:t>
      </w:r>
      <w:r w:rsidR="00C50622">
        <w:t xml:space="preserve">  </w:t>
      </w:r>
      <w:r>
        <w:t xml:space="preserve">The Board is NOT obligated to accept the Hearing Officer’s decision and/or recommendations.  The Board’s decision shall be considered </w:t>
      </w:r>
      <w:r w:rsidR="00C84276">
        <w:t>final,</w:t>
      </w:r>
      <w:r>
        <w:t xml:space="preserve"> and the end of the appeals process at the local level.</w:t>
      </w:r>
    </w:p>
    <w:p w14:paraId="0F937401" w14:textId="260DA4C3" w:rsidR="00DF2D84" w:rsidRDefault="00DF2D84" w:rsidP="002636E5">
      <w:pPr>
        <w:ind w:left="360"/>
      </w:pPr>
    </w:p>
    <w:p w14:paraId="49605B10" w14:textId="5EBCD42A" w:rsidR="00102973" w:rsidRDefault="00102973" w:rsidP="0038603F">
      <w:pPr>
        <w:pStyle w:val="ListParagraph"/>
      </w:pPr>
      <w:r>
        <w:t xml:space="preserve">A postponement or continuance of the Informal Resolution Conference and/or Formal Hearing may be granted to the appealing party only upon written request filed with the Office of the </w:t>
      </w:r>
      <w:r w:rsidR="000F672C">
        <w:t xml:space="preserve">Chief </w:t>
      </w:r>
      <w:r>
        <w:t xml:space="preserve">Executive </w:t>
      </w:r>
      <w:r w:rsidR="000F672C">
        <w:t>Officer</w:t>
      </w:r>
      <w:r>
        <w:t xml:space="preserve"> of the Board not less than three (3) calendar days (unless in cases of emergency) prior to the scheduled date of the Informal Resolution Conference and/or Formal Hearing.  Such a request shall specify the reason(s) for the request for postponement or continuance.  Requests for a postponement or continuance may be submitted in person, by fax or e-mail to the Office of the </w:t>
      </w:r>
      <w:r w:rsidR="000F672C">
        <w:t xml:space="preserve">Chief </w:t>
      </w:r>
      <w:r>
        <w:t xml:space="preserve">Executive </w:t>
      </w:r>
      <w:r w:rsidR="000F672C">
        <w:t>Officer</w:t>
      </w:r>
      <w:r>
        <w:t xml:space="preserve"> of the Board.  If a postponement or continuance is granted, the Informal Resolution Conference and/or Formal Hearing will be rescheduled at a date acceptable to the Hearing Officer, the </w:t>
      </w:r>
      <w:proofErr w:type="gramStart"/>
      <w:r>
        <w:t>Board</w:t>
      </w:r>
      <w:proofErr w:type="gramEnd"/>
      <w:r>
        <w:t xml:space="preserve"> and the appealing party.</w:t>
      </w:r>
    </w:p>
    <w:p w14:paraId="28E671B9" w14:textId="5CDE8385" w:rsidR="00102973" w:rsidRDefault="00102973" w:rsidP="00C8307E">
      <w:pPr>
        <w:pStyle w:val="ListParagraph"/>
      </w:pPr>
    </w:p>
    <w:p w14:paraId="5F687DCD" w14:textId="68012B7F" w:rsidR="00102973" w:rsidRDefault="00102973" w:rsidP="0038603F">
      <w:pPr>
        <w:pStyle w:val="ListParagraph"/>
      </w:pPr>
      <w:r>
        <w:t>The final outcome of an appeal at the local level shall be disclosed to the Texas Workforce Commission (TWC)</w:t>
      </w:r>
      <w:r w:rsidR="005E2B74">
        <w:t>.</w:t>
      </w:r>
    </w:p>
    <w:p w14:paraId="26D610B9" w14:textId="77777777" w:rsidR="00DF2D84" w:rsidRDefault="00DF2D84" w:rsidP="002636E5">
      <w:pPr>
        <w:ind w:left="360"/>
      </w:pPr>
    </w:p>
    <w:p w14:paraId="7D4C522F" w14:textId="43619DC9" w:rsidR="00DF2D84" w:rsidRPr="00701772" w:rsidRDefault="00DF2D84" w:rsidP="0038603F">
      <w:pPr>
        <w:ind w:left="720"/>
      </w:pPr>
      <w:r>
        <w:rPr>
          <w:i/>
        </w:rPr>
        <w:t xml:space="preserve">Miscellaneous </w:t>
      </w:r>
      <w:r>
        <w:t xml:space="preserve">– In all instances, information regarding protest/dispute will be disclosed to the Texas Workforce Commission (TWC).  TWC’s Financial Manual for Grants and Contracts provides for limited appeals of any local decision.  </w:t>
      </w:r>
    </w:p>
    <w:p w14:paraId="73F9D220" w14:textId="77777777" w:rsidR="00DF2D84" w:rsidRDefault="00DF2D84">
      <w:pPr>
        <w:rPr>
          <w:b/>
        </w:rPr>
      </w:pPr>
    </w:p>
    <w:p w14:paraId="51FF1BF8" w14:textId="77777777" w:rsidR="00DF2D84" w:rsidRDefault="00DF2D84" w:rsidP="009E5E13">
      <w:pPr>
        <w:pStyle w:val="Heading1"/>
      </w:pPr>
      <w:bookmarkStart w:id="32" w:name="_Toc320103228"/>
      <w:r>
        <w:t>SECTION IV – SCOPE OF WORK</w:t>
      </w:r>
      <w:bookmarkEnd w:id="32"/>
    </w:p>
    <w:p w14:paraId="42E0ED28" w14:textId="77777777" w:rsidR="00DF2D84" w:rsidRDefault="00DF2D84"/>
    <w:p w14:paraId="49F6FF3B" w14:textId="77777777" w:rsidR="00DF2D84" w:rsidRDefault="00DF2D84">
      <w:r>
        <w:t xml:space="preserve">Prospective proposers are strongly encouraged to carefully review the information contained in Section I of this RFP in order to gain a better understanding and appreciation of what the Board is looking for in a </w:t>
      </w:r>
      <w:r>
        <w:lastRenderedPageBreak/>
        <w:t>c</w:t>
      </w:r>
      <w:r w:rsidR="002F737D">
        <w:t xml:space="preserve">ontractor and its expectations.  </w:t>
      </w:r>
      <w:r>
        <w:t>Career center operations will include, but are not limited to, the delivery of allowable services and activities under the following programs funded by the Board:</w:t>
      </w:r>
    </w:p>
    <w:p w14:paraId="23AA6343" w14:textId="77777777" w:rsidR="008C25C7" w:rsidRDefault="008C25C7"/>
    <w:p w14:paraId="7647B41D" w14:textId="77777777" w:rsidR="00904D28" w:rsidRPr="00904D28" w:rsidRDefault="00904D28" w:rsidP="00234A1A">
      <w:pPr>
        <w:pStyle w:val="ListParagraph"/>
        <w:numPr>
          <w:ilvl w:val="0"/>
          <w:numId w:val="20"/>
        </w:numPr>
      </w:pPr>
      <w:r w:rsidRPr="00904D28">
        <w:t>Noncustodial Parent Choices</w:t>
      </w:r>
    </w:p>
    <w:p w14:paraId="0B436737" w14:textId="77777777" w:rsidR="00904D28" w:rsidRPr="00904D28" w:rsidRDefault="00904D28" w:rsidP="00234A1A">
      <w:pPr>
        <w:pStyle w:val="ListParagraph"/>
        <w:numPr>
          <w:ilvl w:val="0"/>
          <w:numId w:val="20"/>
        </w:numPr>
      </w:pPr>
      <w:r w:rsidRPr="00904D28">
        <w:t>RE: Work Now</w:t>
      </w:r>
    </w:p>
    <w:p w14:paraId="01308F9A" w14:textId="77777777" w:rsidR="00904D28" w:rsidRPr="00904D28" w:rsidRDefault="00904D28" w:rsidP="00234A1A">
      <w:pPr>
        <w:pStyle w:val="ListParagraph"/>
        <w:numPr>
          <w:ilvl w:val="0"/>
          <w:numId w:val="20"/>
        </w:numPr>
      </w:pPr>
      <w:r w:rsidRPr="00904D28">
        <w:t>Supplemental Nutrition Assistance Program Employment and Training – SNAP E&amp;T</w:t>
      </w:r>
    </w:p>
    <w:p w14:paraId="2242852D" w14:textId="77777777" w:rsidR="00904D28" w:rsidRPr="00904D28" w:rsidRDefault="00904D28" w:rsidP="00234A1A">
      <w:pPr>
        <w:pStyle w:val="ListParagraph"/>
        <w:numPr>
          <w:ilvl w:val="0"/>
          <w:numId w:val="20"/>
        </w:numPr>
      </w:pPr>
      <w:r w:rsidRPr="00904D28">
        <w:t>Temporary Assistance for Needy Families – TANF Choices</w:t>
      </w:r>
    </w:p>
    <w:p w14:paraId="2F0F7B0B" w14:textId="2EFF1663" w:rsidR="00F92A63" w:rsidRDefault="00F92A63" w:rsidP="00234A1A">
      <w:pPr>
        <w:pStyle w:val="ListParagraph"/>
        <w:numPr>
          <w:ilvl w:val="0"/>
          <w:numId w:val="20"/>
        </w:numPr>
        <w:spacing w:after="200" w:line="276" w:lineRule="auto"/>
      </w:pPr>
      <w:r>
        <w:t xml:space="preserve">Trade Adjustment Assistance Program </w:t>
      </w:r>
    </w:p>
    <w:p w14:paraId="448521D8" w14:textId="1A70FD33" w:rsidR="00DF2D84" w:rsidRDefault="00DF2D84" w:rsidP="00234A1A">
      <w:pPr>
        <w:pStyle w:val="ListParagraph"/>
        <w:numPr>
          <w:ilvl w:val="0"/>
          <w:numId w:val="20"/>
        </w:numPr>
        <w:spacing w:after="200" w:line="276" w:lineRule="auto"/>
      </w:pPr>
      <w:r>
        <w:t>Wagner-Peyser Employment Services*</w:t>
      </w:r>
    </w:p>
    <w:p w14:paraId="66AA58EA" w14:textId="77777777" w:rsidR="00904D28" w:rsidRDefault="00904D28" w:rsidP="00234A1A">
      <w:pPr>
        <w:pStyle w:val="ListParagraph"/>
        <w:numPr>
          <w:ilvl w:val="0"/>
          <w:numId w:val="20"/>
        </w:numPr>
        <w:spacing w:after="200" w:line="276" w:lineRule="auto"/>
      </w:pPr>
      <w:r>
        <w:t>Workforce and Education Readiness Continuum</w:t>
      </w:r>
    </w:p>
    <w:p w14:paraId="3021EAF1" w14:textId="77777777" w:rsidR="00904D28" w:rsidRDefault="00904D28" w:rsidP="00234A1A">
      <w:pPr>
        <w:pStyle w:val="ListParagraph"/>
        <w:numPr>
          <w:ilvl w:val="0"/>
          <w:numId w:val="20"/>
        </w:numPr>
        <w:spacing w:after="200" w:line="276" w:lineRule="auto"/>
      </w:pPr>
      <w:r>
        <w:t>Workforce Innovation and Opportunity Act – Adult</w:t>
      </w:r>
    </w:p>
    <w:p w14:paraId="203EE28A" w14:textId="77777777" w:rsidR="00904D28" w:rsidRDefault="00904D28" w:rsidP="00234A1A">
      <w:pPr>
        <w:pStyle w:val="ListParagraph"/>
        <w:numPr>
          <w:ilvl w:val="0"/>
          <w:numId w:val="20"/>
        </w:numPr>
        <w:spacing w:after="200" w:line="276" w:lineRule="auto"/>
      </w:pPr>
      <w:r>
        <w:t>Workforce Innovation and Opportunity Act– Dislocated Worker (includes Rapid Response)</w:t>
      </w:r>
    </w:p>
    <w:p w14:paraId="427033A9" w14:textId="77777777" w:rsidR="00DF2D84" w:rsidRDefault="00DF2D84" w:rsidP="002636E5">
      <w:r>
        <w:t>*Note: Wagner-Peyser Employment Services (ES) are provided by staff located within each career center who are employed by the Texas Workforce Commission (TWC).  Contractor will be responsible for the integration of ES services and the day-to-day direction of program staff as prescribed under the Texas Model.</w:t>
      </w:r>
    </w:p>
    <w:p w14:paraId="657AAC37" w14:textId="77777777" w:rsidR="00DF2D84" w:rsidRDefault="00DF2D84" w:rsidP="002636E5"/>
    <w:p w14:paraId="2E2DA14F" w14:textId="2FF5EAF3" w:rsidR="00DF2D84" w:rsidRDefault="00DF2D84" w:rsidP="002636E5">
      <w:r>
        <w:t>Contractor will be responsible for contributing to the achievement of the Board’s mission, vision, and goals, as well as TWC contracted performance measures (Exhibit B).</w:t>
      </w:r>
    </w:p>
    <w:p w14:paraId="08433EC7" w14:textId="77777777" w:rsidR="00616AE5" w:rsidRDefault="00616AE5" w:rsidP="002636E5"/>
    <w:p w14:paraId="2AF01B14" w14:textId="7B687049" w:rsidR="00DF2D84" w:rsidRDefault="009E5E13" w:rsidP="009E5E13">
      <w:pPr>
        <w:pStyle w:val="Heading2"/>
        <w:numPr>
          <w:ilvl w:val="0"/>
          <w:numId w:val="0"/>
        </w:numPr>
        <w:ind w:left="270" w:hanging="270"/>
      </w:pPr>
      <w:bookmarkStart w:id="33" w:name="_Toc320103229"/>
      <w:r>
        <w:t>A</w:t>
      </w:r>
      <w:r w:rsidR="00887B93">
        <w:t>.</w:t>
      </w:r>
      <w:r>
        <w:tab/>
      </w:r>
      <w:r w:rsidR="00DF2D84" w:rsidRPr="009E5E13">
        <w:t>Business/Employer Services</w:t>
      </w:r>
      <w:bookmarkEnd w:id="33"/>
    </w:p>
    <w:p w14:paraId="584B9333" w14:textId="77777777" w:rsidR="009E5E13" w:rsidRPr="009E5E13" w:rsidRDefault="009E5E13" w:rsidP="009E5E13"/>
    <w:p w14:paraId="665AE98F" w14:textId="46DF64BA" w:rsidR="00DF2D84" w:rsidRDefault="00940DB0" w:rsidP="002636E5">
      <w:bookmarkStart w:id="34" w:name="_Hlk94363127"/>
      <w:r w:rsidRPr="00940DB0">
        <w:t xml:space="preserve">Employers are distinguished, by the Board, as the primary customer of the workforce system. By the same token, the Board values industry specialization and the use of data and other intel to provide tiered levels of services for employers. </w:t>
      </w:r>
      <w:r w:rsidR="00DF2D84">
        <w:t xml:space="preserve">It is essential that employers have access to a skilled workforce and other human resource services to maintain a competitive edge in the global economy and to maximize economic development opportunities for the Capital Area.  The goal is for Workforce Solutions to be recognized as the premier </w:t>
      </w:r>
      <w:r w:rsidR="000F672C">
        <w:t xml:space="preserve">talent development and talent </w:t>
      </w:r>
      <w:r w:rsidR="00DF2D84">
        <w:t>provider in the region.</w:t>
      </w:r>
      <w:bookmarkEnd w:id="34"/>
    </w:p>
    <w:p w14:paraId="2FB36D06" w14:textId="77777777" w:rsidR="00887B93" w:rsidRDefault="00887B93" w:rsidP="002636E5"/>
    <w:p w14:paraId="48BF1194" w14:textId="4C134584" w:rsidR="00DF2D84" w:rsidRDefault="00DF2D84" w:rsidP="002636E5">
      <w:bookmarkStart w:id="35" w:name="_Hlk94366600"/>
      <w:r>
        <w:t xml:space="preserve">Business services should be provided through a business service team approach.  </w:t>
      </w:r>
      <w:r w:rsidR="00940DB0">
        <w:t>T</w:t>
      </w:r>
      <w:r>
        <w:t>o meet the needs of employers, the Contractor is required to provide a full range of services, including (but not limited to</w:t>
      </w:r>
      <w:bookmarkEnd w:id="35"/>
      <w:r>
        <w:t>):</w:t>
      </w:r>
    </w:p>
    <w:p w14:paraId="4EBCFC89" w14:textId="39892F4E" w:rsidR="005107BC" w:rsidRPr="00670727" w:rsidRDefault="005107BC" w:rsidP="00234A1A">
      <w:pPr>
        <w:pStyle w:val="ListParagraph"/>
        <w:numPr>
          <w:ilvl w:val="0"/>
          <w:numId w:val="21"/>
        </w:numPr>
        <w:rPr>
          <w:color w:val="7030A0"/>
        </w:rPr>
      </w:pPr>
      <w:r w:rsidRPr="00963C90">
        <w:rPr>
          <w:rFonts w:cstheme="minorHAnsi"/>
          <w:u w:val="single"/>
        </w:rPr>
        <w:t xml:space="preserve">Industry Sector </w:t>
      </w:r>
      <w:r w:rsidR="000F672C">
        <w:rPr>
          <w:rFonts w:cstheme="minorHAnsi"/>
          <w:u w:val="single"/>
        </w:rPr>
        <w:t>Focus</w:t>
      </w:r>
      <w:r w:rsidRPr="00963C90">
        <w:rPr>
          <w:rFonts w:cstheme="minorHAnsi"/>
        </w:rPr>
        <w:t xml:space="preserve">- aligning </w:t>
      </w:r>
      <w:r w:rsidR="000F672C">
        <w:rPr>
          <w:rFonts w:cstheme="minorHAnsi"/>
        </w:rPr>
        <w:t xml:space="preserve">with the Board’s priority industry sectors as identified in the Board’s Strategic Plan, </w:t>
      </w:r>
      <w:r w:rsidRPr="00963C90">
        <w:rPr>
          <w:rFonts w:cstheme="minorHAnsi"/>
        </w:rPr>
        <w:t xml:space="preserve">work with Board staff and Contractor staff to build employer relationships </w:t>
      </w:r>
      <w:r w:rsidR="000F672C">
        <w:rPr>
          <w:rFonts w:cstheme="minorHAnsi"/>
        </w:rPr>
        <w:t xml:space="preserve">through individualized employer relationships and collectively under the auspices of industry sector partnerships managed by the board for these </w:t>
      </w:r>
      <w:r w:rsidRPr="00963C90">
        <w:rPr>
          <w:rFonts w:cstheme="minorHAnsi"/>
        </w:rPr>
        <w:t>critical industries</w:t>
      </w:r>
      <w:r w:rsidRPr="00963C90">
        <w:rPr>
          <w:rFonts w:cstheme="minorHAnsi"/>
          <w:color w:val="7030A0"/>
        </w:rPr>
        <w:t>. </w:t>
      </w:r>
    </w:p>
    <w:p w14:paraId="6512338E" w14:textId="7FB16326" w:rsidR="00DF2D84" w:rsidRDefault="00DF2D84" w:rsidP="00234A1A">
      <w:pPr>
        <w:pStyle w:val="ListParagraph"/>
        <w:numPr>
          <w:ilvl w:val="0"/>
          <w:numId w:val="21"/>
        </w:numPr>
        <w:spacing w:after="200" w:line="276" w:lineRule="auto"/>
      </w:pPr>
      <w:r w:rsidRPr="00095CB1">
        <w:rPr>
          <w:u w:val="single"/>
        </w:rPr>
        <w:t>Outreach and Recruitment</w:t>
      </w:r>
      <w:r>
        <w:t xml:space="preserve"> - engag</w:t>
      </w:r>
      <w:r w:rsidR="000F672C">
        <w:t>ing</w:t>
      </w:r>
      <w:r>
        <w:t xml:space="preserve"> new employers </w:t>
      </w:r>
      <w:r w:rsidR="000F672C">
        <w:t>to</w:t>
      </w:r>
      <w:r>
        <w:t xml:space="preserve"> the workforce </w:t>
      </w:r>
      <w:r w:rsidR="009215C7">
        <w:t>system and</w:t>
      </w:r>
      <w:r>
        <w:t xml:space="preserve"> expand</w:t>
      </w:r>
      <w:r w:rsidR="000F672C">
        <w:t>ing</w:t>
      </w:r>
      <w:r>
        <w:t xml:space="preserve"> existing employer relations.</w:t>
      </w:r>
    </w:p>
    <w:p w14:paraId="0650B1CB" w14:textId="67FF84A9" w:rsidR="00DF2D84" w:rsidRDefault="00DF2D84" w:rsidP="00234A1A">
      <w:pPr>
        <w:pStyle w:val="ListParagraph"/>
        <w:numPr>
          <w:ilvl w:val="0"/>
          <w:numId w:val="21"/>
        </w:numPr>
        <w:spacing w:after="200" w:line="276" w:lineRule="auto"/>
      </w:pPr>
      <w:r>
        <w:rPr>
          <w:u w:val="single"/>
        </w:rPr>
        <w:t xml:space="preserve">Employee Recruitment and Placement Services </w:t>
      </w:r>
      <w:r>
        <w:t>– job matching service</w:t>
      </w:r>
      <w:r w:rsidR="000F672C">
        <w:t>s</w:t>
      </w:r>
      <w:r>
        <w:t xml:space="preserve"> to identify, pre-screen and refer qualified job applicants to employers</w:t>
      </w:r>
      <w:r w:rsidR="00F92A63">
        <w:t>, including using data about job seekers to strategically outreach for opportunities</w:t>
      </w:r>
      <w:r>
        <w:t>; use of career centers for hiring events and interviewing; and customized job fairs.</w:t>
      </w:r>
    </w:p>
    <w:p w14:paraId="60C17F1A" w14:textId="77777777" w:rsidR="00DF2D84" w:rsidRDefault="00DF2D84" w:rsidP="00234A1A">
      <w:pPr>
        <w:pStyle w:val="ListParagraph"/>
        <w:numPr>
          <w:ilvl w:val="0"/>
          <w:numId w:val="21"/>
        </w:numPr>
        <w:spacing w:line="276" w:lineRule="auto"/>
      </w:pPr>
      <w:r>
        <w:rPr>
          <w:u w:val="single"/>
        </w:rPr>
        <w:t>Job Order Taking</w:t>
      </w:r>
      <w:r>
        <w:t xml:space="preserve"> – providing information and assistance to employers in establishing and managing accounts in the Work-In-Texas online job matching system.</w:t>
      </w:r>
    </w:p>
    <w:p w14:paraId="7A35F7C9" w14:textId="75B92FE8" w:rsidR="00DF2D84" w:rsidRDefault="00DF2D84" w:rsidP="00234A1A">
      <w:pPr>
        <w:pStyle w:val="ListParagraph"/>
        <w:numPr>
          <w:ilvl w:val="0"/>
          <w:numId w:val="21"/>
        </w:numPr>
        <w:spacing w:after="200" w:line="276" w:lineRule="auto"/>
      </w:pPr>
      <w:r>
        <w:rPr>
          <w:u w:val="single"/>
        </w:rPr>
        <w:t>Labor Market and Other Information Services</w:t>
      </w:r>
      <w:r>
        <w:t xml:space="preserve"> – provid</w:t>
      </w:r>
      <w:r w:rsidR="007D5A4F">
        <w:t>ing</w:t>
      </w:r>
      <w:r>
        <w:t xml:space="preserve"> employers with local labor market, economic, demographic and unemployment information.  In addition, provid</w:t>
      </w:r>
      <w:r w:rsidR="007D5A4F">
        <w:t>ing</w:t>
      </w:r>
      <w:r>
        <w:t xml:space="preserve"> employers with </w:t>
      </w:r>
      <w:r>
        <w:lastRenderedPageBreak/>
        <w:t>information and assistance on available worker tax credit programs, labor laws, and unemployment insurance claims and appeals.</w:t>
      </w:r>
    </w:p>
    <w:p w14:paraId="036FD714" w14:textId="5EE89096" w:rsidR="00DF2D84" w:rsidRDefault="00DF2D84" w:rsidP="00234A1A">
      <w:pPr>
        <w:pStyle w:val="ListParagraph"/>
        <w:numPr>
          <w:ilvl w:val="0"/>
          <w:numId w:val="21"/>
        </w:numPr>
        <w:spacing w:after="200" w:line="276" w:lineRule="auto"/>
      </w:pPr>
      <w:r>
        <w:rPr>
          <w:u w:val="single"/>
        </w:rPr>
        <w:t>Training Service</w:t>
      </w:r>
      <w:r>
        <w:t xml:space="preserve"> –</w:t>
      </w:r>
      <w:r w:rsidR="007D5A4F">
        <w:t xml:space="preserve"> communicating</w:t>
      </w:r>
      <w:r>
        <w:t xml:space="preserve"> </w:t>
      </w:r>
      <w:r w:rsidRPr="004D5168">
        <w:rPr>
          <w:color w:val="000000" w:themeColor="text1"/>
        </w:rPr>
        <w:t>TWC’s Skills Development Fund, Texas-Back-Work</w:t>
      </w:r>
      <w:r>
        <w:t xml:space="preserve">, on-the-job training, and </w:t>
      </w:r>
      <w:r w:rsidR="007D5A4F">
        <w:t xml:space="preserve">related </w:t>
      </w:r>
      <w:r>
        <w:t>customized training options available to employers to help train new hires</w:t>
      </w:r>
      <w:r w:rsidR="007D5A4F">
        <w:t>.  This service also includes promoting the Board’s initiatives related to training</w:t>
      </w:r>
      <w:r w:rsidR="001525BE">
        <w:t xml:space="preserve"> </w:t>
      </w:r>
      <w:r>
        <w:t>incumbent workers.</w:t>
      </w:r>
    </w:p>
    <w:p w14:paraId="749AD3E2" w14:textId="77777777" w:rsidR="00DF2D84" w:rsidRDefault="00DF2D84" w:rsidP="00234A1A">
      <w:pPr>
        <w:pStyle w:val="ListParagraph"/>
        <w:numPr>
          <w:ilvl w:val="0"/>
          <w:numId w:val="21"/>
        </w:numPr>
        <w:spacing w:after="200" w:line="276" w:lineRule="auto"/>
      </w:pPr>
      <w:r>
        <w:rPr>
          <w:u w:val="single"/>
        </w:rPr>
        <w:t>Outplacement Service</w:t>
      </w:r>
      <w:r>
        <w:t xml:space="preserve"> – includes Rapid Response activities in coordination with Board staff to employers/employees faced with mass layoffs or closings.</w:t>
      </w:r>
    </w:p>
    <w:p w14:paraId="36954817" w14:textId="64D7D2EF" w:rsidR="00DF2D84" w:rsidRDefault="00DF2D84" w:rsidP="002636E5">
      <w:pPr>
        <w:pStyle w:val="ListParagraph"/>
      </w:pPr>
    </w:p>
    <w:p w14:paraId="46C40F7D" w14:textId="77777777" w:rsidR="002533E4" w:rsidRDefault="002533E4" w:rsidP="002636E5">
      <w:pPr>
        <w:pStyle w:val="ListParagraph"/>
      </w:pPr>
    </w:p>
    <w:p w14:paraId="17FB6104" w14:textId="71A861A9" w:rsidR="00DF2D84" w:rsidRDefault="009E5E13" w:rsidP="009E5E13">
      <w:pPr>
        <w:pStyle w:val="Heading2"/>
        <w:numPr>
          <w:ilvl w:val="0"/>
          <w:numId w:val="0"/>
        </w:numPr>
        <w:ind w:left="270" w:hanging="270"/>
      </w:pPr>
      <w:bookmarkStart w:id="36" w:name="_Toc320103230"/>
      <w:r>
        <w:t>B.</w:t>
      </w:r>
      <w:r>
        <w:tab/>
      </w:r>
      <w:r w:rsidR="00DF2D84" w:rsidRPr="009E5E13">
        <w:t>Job Seeker Services</w:t>
      </w:r>
      <w:bookmarkEnd w:id="36"/>
    </w:p>
    <w:p w14:paraId="3335C19B" w14:textId="77777777" w:rsidR="004D5168" w:rsidRDefault="004D5168" w:rsidP="004D5168"/>
    <w:p w14:paraId="33EFCE1F" w14:textId="69211C47" w:rsidR="00DF2D84" w:rsidRDefault="00DF2D84" w:rsidP="002636E5">
      <w:r>
        <w:t xml:space="preserve">The primary purpose of the career center is to </w:t>
      </w:r>
      <w:r w:rsidR="0043225F">
        <w:t xml:space="preserve">engage as many job seekers as possible by </w:t>
      </w:r>
      <w:r>
        <w:t>provid</w:t>
      </w:r>
      <w:r w:rsidR="0043225F">
        <w:t xml:space="preserve">ing </w:t>
      </w:r>
      <w:r>
        <w:t xml:space="preserve">easy access to a broad array of services and information to help them get a job, keep a </w:t>
      </w:r>
      <w:r w:rsidR="00016E62">
        <w:t>job,</w:t>
      </w:r>
      <w:r>
        <w:t xml:space="preserve"> or get a better job leading to economic self-sufficiency.  Services are to be provided through a seamless, integrated system utilizing a tiered or sequential service delivery approach.  The idea is to customize services for each customer seeking assistance, so that the mix and intensity of services provided varies based on the needs of the individual customer.</w:t>
      </w:r>
    </w:p>
    <w:p w14:paraId="11C35CAC" w14:textId="77777777" w:rsidR="00DF2D84" w:rsidRDefault="00DF2D84" w:rsidP="002636E5"/>
    <w:p w14:paraId="0EC6EB0F" w14:textId="1AFFAEC0" w:rsidR="00DF2D84" w:rsidRDefault="00DF2D84" w:rsidP="002636E5">
      <w:r>
        <w:t>The Board expects the Contractor to implement strategies that further promote integration and streamline services through improved cus</w:t>
      </w:r>
      <w:r w:rsidR="006E0C0A">
        <w:t>tomer flow processes,</w:t>
      </w:r>
      <w:r>
        <w:t xml:space="preserve"> use of technology</w:t>
      </w:r>
      <w:r w:rsidR="006E0C0A">
        <w:t>,</w:t>
      </w:r>
      <w:r w:rsidR="00D14FBE">
        <w:t xml:space="preserve"> data, </w:t>
      </w:r>
      <w:r w:rsidR="00B60839">
        <w:t>braiding of funding to enhance service delivery,</w:t>
      </w:r>
      <w:r w:rsidR="006E0C0A">
        <w:t xml:space="preserve"> integration of staff, and other innovative solutions</w:t>
      </w:r>
      <w:r>
        <w:t xml:space="preserve"> to continuously improve the quality of services and customer experience.  The goal is for Workforce Solutions to be recognized as best in class.</w:t>
      </w:r>
    </w:p>
    <w:p w14:paraId="4B2025FE" w14:textId="77777777" w:rsidR="00492802" w:rsidRDefault="00492802" w:rsidP="002636E5"/>
    <w:p w14:paraId="5E6CD29C" w14:textId="77777777" w:rsidR="00492802" w:rsidRPr="004D5168" w:rsidRDefault="00492802" w:rsidP="00492802">
      <w:r>
        <w:t xml:space="preserve">The Workforce Innovation and Opportunity Act of 2014 (WIOA) is the federal legislation that reauthorized the Workforce Investment Act.  WIOA establishes two levels of employment and training services for adults and dislocated workers:  career services and training services.  </w:t>
      </w:r>
    </w:p>
    <w:p w14:paraId="00345740" w14:textId="77777777" w:rsidR="00DF2D84" w:rsidRDefault="00DF2D84" w:rsidP="002636E5"/>
    <w:p w14:paraId="7303D996" w14:textId="6B7E3608" w:rsidR="00DF2D84" w:rsidRDefault="00B30B23" w:rsidP="002636E5">
      <w:r w:rsidRPr="00963C90">
        <w:rPr>
          <w:b/>
          <w:bCs/>
          <w:color w:val="000000" w:themeColor="text1"/>
        </w:rPr>
        <w:t>Basic Career</w:t>
      </w:r>
      <w:r w:rsidR="00DF2D84" w:rsidRPr="00963C90">
        <w:rPr>
          <w:b/>
          <w:bCs/>
          <w:color w:val="000000" w:themeColor="text1"/>
        </w:rPr>
        <w:t xml:space="preserve"> </w:t>
      </w:r>
      <w:r w:rsidRPr="00963C90">
        <w:rPr>
          <w:b/>
          <w:bCs/>
          <w:color w:val="000000" w:themeColor="text1"/>
        </w:rPr>
        <w:t>S</w:t>
      </w:r>
      <w:r w:rsidR="00DF2D84" w:rsidRPr="00963C90">
        <w:rPr>
          <w:b/>
          <w:bCs/>
          <w:color w:val="000000" w:themeColor="text1"/>
        </w:rPr>
        <w:t>ervices</w:t>
      </w:r>
      <w:r w:rsidR="00DF2D84" w:rsidRPr="00492802">
        <w:rPr>
          <w:color w:val="000000" w:themeColor="text1"/>
        </w:rPr>
        <w:t xml:space="preserve"> are predominately self-serve</w:t>
      </w:r>
      <w:r w:rsidR="00CF4E87">
        <w:rPr>
          <w:color w:val="000000" w:themeColor="text1"/>
        </w:rPr>
        <w:t>,</w:t>
      </w:r>
      <w:r w:rsidR="00DF2D84" w:rsidRPr="00492802">
        <w:rPr>
          <w:color w:val="000000" w:themeColor="text1"/>
        </w:rPr>
        <w:t xml:space="preserve"> informational and accessed through a public resource room within each </w:t>
      </w:r>
      <w:r w:rsidR="00CF4E87">
        <w:rPr>
          <w:color w:val="000000" w:themeColor="text1"/>
        </w:rPr>
        <w:t>Career C</w:t>
      </w:r>
      <w:r w:rsidR="00CF4E87" w:rsidRPr="00492802">
        <w:rPr>
          <w:color w:val="000000" w:themeColor="text1"/>
        </w:rPr>
        <w:t>enter</w:t>
      </w:r>
      <w:r w:rsidR="00DF2D84" w:rsidRPr="00492802">
        <w:rPr>
          <w:color w:val="000000" w:themeColor="text1"/>
        </w:rPr>
        <w:t xml:space="preserve">. </w:t>
      </w:r>
      <w:r w:rsidR="00AC6B81">
        <w:rPr>
          <w:color w:val="000000" w:themeColor="text1"/>
        </w:rPr>
        <w:t>Such services</w:t>
      </w:r>
      <w:r w:rsidR="00D175E1" w:rsidRPr="00492802" w:rsidDel="00D175E1">
        <w:rPr>
          <w:color w:val="000000" w:themeColor="text1"/>
        </w:rPr>
        <w:t xml:space="preserve"> </w:t>
      </w:r>
      <w:r w:rsidR="006E0C0A" w:rsidRPr="00492802">
        <w:rPr>
          <w:color w:val="000000" w:themeColor="text1"/>
        </w:rPr>
        <w:t xml:space="preserve">can be made accessible online or by other </w:t>
      </w:r>
      <w:r w:rsidR="00D175E1">
        <w:rPr>
          <w:color w:val="000000" w:themeColor="text1"/>
        </w:rPr>
        <w:t>delivery methods</w:t>
      </w:r>
      <w:r w:rsidR="00717011">
        <w:rPr>
          <w:color w:val="000000" w:themeColor="text1"/>
        </w:rPr>
        <w:t>.</w:t>
      </w:r>
      <w:r w:rsidR="00AC6B81" w:rsidRPr="00AC6B81">
        <w:t xml:space="preserve"> </w:t>
      </w:r>
      <w:r w:rsidR="00AC6B81">
        <w:t xml:space="preserve">Basic Career Services </w:t>
      </w:r>
      <w:r w:rsidR="00402FAC">
        <w:t>are</w:t>
      </w:r>
      <w:r w:rsidR="00AC6B81" w:rsidRPr="00492802">
        <w:rPr>
          <w:color w:val="000000" w:themeColor="text1"/>
        </w:rPr>
        <w:t xml:space="preserve"> </w:t>
      </w:r>
      <w:r w:rsidR="00AC6B81">
        <w:rPr>
          <w:color w:val="000000" w:themeColor="text1"/>
        </w:rPr>
        <w:t xml:space="preserve">made </w:t>
      </w:r>
      <w:r w:rsidR="00AC6B81" w:rsidRPr="00492802">
        <w:rPr>
          <w:color w:val="000000" w:themeColor="text1"/>
        </w:rPr>
        <w:t>available to all job seekers</w:t>
      </w:r>
      <w:r w:rsidR="00402FAC">
        <w:rPr>
          <w:color w:val="000000" w:themeColor="text1"/>
        </w:rPr>
        <w:t>,</w:t>
      </w:r>
      <w:r w:rsidR="00AC6B81" w:rsidRPr="00492802">
        <w:rPr>
          <w:color w:val="000000" w:themeColor="text1"/>
        </w:rPr>
        <w:t xml:space="preserve"> without regard to program eligibility</w:t>
      </w:r>
      <w:r w:rsidR="00402FAC">
        <w:rPr>
          <w:color w:val="000000" w:themeColor="text1"/>
        </w:rPr>
        <w:t>,</w:t>
      </w:r>
      <w:r w:rsidR="00AC6B81">
        <w:rPr>
          <w:color w:val="000000" w:themeColor="text1"/>
        </w:rPr>
        <w:t xml:space="preserve"> and</w:t>
      </w:r>
      <w:r w:rsidR="006E0C0A" w:rsidRPr="00492802">
        <w:rPr>
          <w:color w:val="000000" w:themeColor="text1"/>
        </w:rPr>
        <w:t xml:space="preserve"> </w:t>
      </w:r>
      <w:r w:rsidR="00D00B2D">
        <w:rPr>
          <w:color w:val="000000" w:themeColor="text1"/>
        </w:rPr>
        <w:t xml:space="preserve">they </w:t>
      </w:r>
      <w:r w:rsidR="00DF2D84">
        <w:t>must include</w:t>
      </w:r>
      <w:r w:rsidR="00D00B2D">
        <w:t xml:space="preserve"> the following services</w:t>
      </w:r>
      <w:r w:rsidR="00DF2D84">
        <w:t>:</w:t>
      </w:r>
    </w:p>
    <w:p w14:paraId="1714E84B" w14:textId="77777777" w:rsidR="00D175E1" w:rsidRDefault="00D175E1" w:rsidP="002636E5"/>
    <w:p w14:paraId="75BF3731" w14:textId="5EB0F8C5" w:rsidR="00916BC8" w:rsidRPr="00492802" w:rsidRDefault="00492802" w:rsidP="00234A1A">
      <w:pPr>
        <w:pStyle w:val="ListParagraph"/>
        <w:numPr>
          <w:ilvl w:val="0"/>
          <w:numId w:val="22"/>
        </w:numPr>
        <w:spacing w:after="200" w:line="276" w:lineRule="auto"/>
        <w:rPr>
          <w:color w:val="000000" w:themeColor="text1"/>
        </w:rPr>
      </w:pPr>
      <w:r w:rsidRPr="00492802">
        <w:rPr>
          <w:color w:val="000000" w:themeColor="text1"/>
        </w:rPr>
        <w:t>D</w:t>
      </w:r>
      <w:r w:rsidR="006454E1" w:rsidRPr="00492802">
        <w:rPr>
          <w:color w:val="000000" w:themeColor="text1"/>
        </w:rPr>
        <w:t>etermination</w:t>
      </w:r>
      <w:r w:rsidR="00D00B2D">
        <w:rPr>
          <w:color w:val="000000" w:themeColor="text1"/>
        </w:rPr>
        <w:t>s</w:t>
      </w:r>
      <w:r w:rsidR="006454E1" w:rsidRPr="00492802">
        <w:rPr>
          <w:color w:val="000000" w:themeColor="text1"/>
        </w:rPr>
        <w:t xml:space="preserve"> </w:t>
      </w:r>
      <w:r w:rsidR="00916BC8" w:rsidRPr="00492802">
        <w:rPr>
          <w:color w:val="000000" w:themeColor="text1"/>
        </w:rPr>
        <w:t xml:space="preserve">of whether the individual is eligible to receive assistance from the </w:t>
      </w:r>
      <w:r w:rsidR="00402FAC">
        <w:rPr>
          <w:color w:val="000000" w:themeColor="text1"/>
        </w:rPr>
        <w:t xml:space="preserve">WIOA </w:t>
      </w:r>
      <w:r w:rsidR="00916BC8" w:rsidRPr="00492802">
        <w:rPr>
          <w:color w:val="000000" w:themeColor="text1"/>
        </w:rPr>
        <w:t>adult</w:t>
      </w:r>
      <w:r w:rsidR="00D00B2D">
        <w:rPr>
          <w:color w:val="000000" w:themeColor="text1"/>
        </w:rPr>
        <w:t xml:space="preserve"> or</w:t>
      </w:r>
      <w:r w:rsidR="00916BC8" w:rsidRPr="00492802">
        <w:rPr>
          <w:color w:val="000000" w:themeColor="text1"/>
        </w:rPr>
        <w:t xml:space="preserve"> dislocated worker programs;</w:t>
      </w:r>
    </w:p>
    <w:p w14:paraId="43B54A03" w14:textId="00D27CA4" w:rsidR="00DF2D84" w:rsidRPr="00492802" w:rsidRDefault="00DF2D84" w:rsidP="00234A1A">
      <w:pPr>
        <w:pStyle w:val="ListParagraph"/>
        <w:numPr>
          <w:ilvl w:val="0"/>
          <w:numId w:val="22"/>
        </w:numPr>
        <w:spacing w:after="200" w:line="276" w:lineRule="auto"/>
        <w:rPr>
          <w:color w:val="000000" w:themeColor="text1"/>
        </w:rPr>
      </w:pPr>
      <w:r w:rsidRPr="00492802">
        <w:rPr>
          <w:color w:val="000000" w:themeColor="text1"/>
        </w:rPr>
        <w:t>Outreach and intake</w:t>
      </w:r>
      <w:r w:rsidR="001712E0" w:rsidRPr="00492802">
        <w:rPr>
          <w:color w:val="000000" w:themeColor="text1"/>
        </w:rPr>
        <w:t xml:space="preserve"> (including worker profiling)</w:t>
      </w:r>
      <w:r w:rsidR="00916BC8" w:rsidRPr="00492802">
        <w:rPr>
          <w:color w:val="000000" w:themeColor="text1"/>
        </w:rPr>
        <w:t xml:space="preserve">, and </w:t>
      </w:r>
      <w:r w:rsidR="009A738B" w:rsidRPr="00492802">
        <w:rPr>
          <w:color w:val="000000" w:themeColor="text1"/>
        </w:rPr>
        <w:t xml:space="preserve">orientation to </w:t>
      </w:r>
      <w:r w:rsidR="00916BC8" w:rsidRPr="00492802">
        <w:rPr>
          <w:color w:val="000000" w:themeColor="text1"/>
        </w:rPr>
        <w:t>information and other services available through the Texas workforce system</w:t>
      </w:r>
      <w:r w:rsidR="00492802">
        <w:rPr>
          <w:color w:val="000000" w:themeColor="text1"/>
        </w:rPr>
        <w:t>, including other programs offered in the Career Center</w:t>
      </w:r>
      <w:r w:rsidR="00916BC8" w:rsidRPr="00492802">
        <w:rPr>
          <w:color w:val="000000" w:themeColor="text1"/>
        </w:rPr>
        <w:t>;</w:t>
      </w:r>
    </w:p>
    <w:p w14:paraId="29E4742E" w14:textId="46CD7957" w:rsidR="00DF2D84" w:rsidRPr="00492802" w:rsidRDefault="009A738B" w:rsidP="00234A1A">
      <w:pPr>
        <w:pStyle w:val="ListParagraph"/>
        <w:numPr>
          <w:ilvl w:val="0"/>
          <w:numId w:val="22"/>
        </w:numPr>
        <w:spacing w:after="200" w:line="276" w:lineRule="auto"/>
      </w:pPr>
      <w:r w:rsidRPr="00492802">
        <w:rPr>
          <w:color w:val="000000" w:themeColor="text1"/>
        </w:rPr>
        <w:t>Initial assessment of skills levels, including literacy, numeracy, and English language proficiency, as well as aptitudes, abilities (including skills gaps), and support service needs;</w:t>
      </w:r>
    </w:p>
    <w:p w14:paraId="3C49D570" w14:textId="00C3E75B" w:rsidR="00DF2D84" w:rsidRPr="00492802" w:rsidRDefault="006454E1" w:rsidP="00234A1A">
      <w:pPr>
        <w:pStyle w:val="ListParagraph"/>
        <w:numPr>
          <w:ilvl w:val="0"/>
          <w:numId w:val="22"/>
        </w:numPr>
        <w:spacing w:after="200" w:line="276" w:lineRule="auto"/>
        <w:rPr>
          <w:color w:val="000000" w:themeColor="text1"/>
        </w:rPr>
      </w:pPr>
      <w:r w:rsidRPr="00492802">
        <w:rPr>
          <w:color w:val="000000" w:themeColor="text1"/>
        </w:rPr>
        <w:t>Labor exchange services, including:</w:t>
      </w:r>
    </w:p>
    <w:p w14:paraId="778E0386" w14:textId="77777777" w:rsidR="006454E1" w:rsidRPr="00492802" w:rsidRDefault="006454E1" w:rsidP="00234A1A">
      <w:pPr>
        <w:pStyle w:val="ListParagraph"/>
        <w:numPr>
          <w:ilvl w:val="1"/>
          <w:numId w:val="22"/>
        </w:numPr>
        <w:spacing w:after="200" w:line="276" w:lineRule="auto"/>
        <w:rPr>
          <w:color w:val="000000" w:themeColor="text1"/>
        </w:rPr>
      </w:pPr>
      <w:r w:rsidRPr="00492802">
        <w:rPr>
          <w:color w:val="000000" w:themeColor="text1"/>
        </w:rPr>
        <w:t xml:space="preserve">Job search and placement assistance, and, when needed by an individual, career counseling, including the provision of information on nontraditional employment and in demand industry sectors and occupations; and </w:t>
      </w:r>
    </w:p>
    <w:p w14:paraId="1E2A23B8" w14:textId="071563F5" w:rsidR="006454E1" w:rsidRPr="00492802" w:rsidRDefault="006454E1" w:rsidP="00234A1A">
      <w:pPr>
        <w:pStyle w:val="ListParagraph"/>
        <w:numPr>
          <w:ilvl w:val="1"/>
          <w:numId w:val="22"/>
        </w:numPr>
        <w:spacing w:after="200" w:line="276" w:lineRule="auto"/>
        <w:rPr>
          <w:color w:val="000000" w:themeColor="text1"/>
        </w:rPr>
      </w:pPr>
      <w:r w:rsidRPr="00492802">
        <w:rPr>
          <w:color w:val="000000" w:themeColor="text1"/>
        </w:rPr>
        <w:t>Appropriate recruitment and other business services on behalf of the employers</w:t>
      </w:r>
      <w:r w:rsidR="000004FF">
        <w:rPr>
          <w:color w:val="000000" w:themeColor="text1"/>
        </w:rPr>
        <w:t>.</w:t>
      </w:r>
    </w:p>
    <w:p w14:paraId="51A8FD05" w14:textId="61EB40BA" w:rsidR="00DF2D84" w:rsidRPr="00492802" w:rsidRDefault="006454E1" w:rsidP="00234A1A">
      <w:pPr>
        <w:pStyle w:val="ListParagraph"/>
        <w:numPr>
          <w:ilvl w:val="0"/>
          <w:numId w:val="22"/>
        </w:numPr>
        <w:spacing w:after="200" w:line="276" w:lineRule="auto"/>
        <w:rPr>
          <w:color w:val="000000" w:themeColor="text1"/>
        </w:rPr>
      </w:pPr>
      <w:r w:rsidRPr="00492802">
        <w:rPr>
          <w:color w:val="000000" w:themeColor="text1"/>
        </w:rPr>
        <w:lastRenderedPageBreak/>
        <w:t>Provision of</w:t>
      </w:r>
      <w:r w:rsidR="00DF2D84" w:rsidRPr="00492802">
        <w:rPr>
          <w:color w:val="000000" w:themeColor="text1"/>
        </w:rPr>
        <w:t xml:space="preserve"> referral</w:t>
      </w:r>
      <w:r w:rsidRPr="00492802">
        <w:rPr>
          <w:color w:val="000000" w:themeColor="text1"/>
        </w:rPr>
        <w:t>s</w:t>
      </w:r>
      <w:r w:rsidR="00DF2D84" w:rsidRPr="00492802">
        <w:rPr>
          <w:color w:val="000000" w:themeColor="text1"/>
        </w:rPr>
        <w:t xml:space="preserve"> </w:t>
      </w:r>
      <w:r w:rsidRPr="00492802">
        <w:rPr>
          <w:color w:val="000000" w:themeColor="text1"/>
        </w:rPr>
        <w:t>to and coordination of activities with other programs and services, including programs and services within the Texas workforce system and, when appropriate, other workforce development programs;</w:t>
      </w:r>
    </w:p>
    <w:p w14:paraId="5AFF84FA" w14:textId="133D52D8" w:rsidR="00DF2D84" w:rsidRPr="00492802" w:rsidRDefault="00DF2D84" w:rsidP="00234A1A">
      <w:pPr>
        <w:pStyle w:val="ListParagraph"/>
        <w:numPr>
          <w:ilvl w:val="0"/>
          <w:numId w:val="22"/>
        </w:numPr>
        <w:spacing w:after="200" w:line="276" w:lineRule="auto"/>
        <w:rPr>
          <w:color w:val="000000" w:themeColor="text1"/>
        </w:rPr>
      </w:pPr>
      <w:r w:rsidRPr="00492802">
        <w:rPr>
          <w:color w:val="000000" w:themeColor="text1"/>
        </w:rPr>
        <w:t xml:space="preserve">Provision </w:t>
      </w:r>
      <w:r w:rsidR="009A738B" w:rsidRPr="00492802">
        <w:rPr>
          <w:color w:val="000000" w:themeColor="text1"/>
        </w:rPr>
        <w:t xml:space="preserve">of </w:t>
      </w:r>
      <w:r w:rsidR="00705D08" w:rsidRPr="00492802">
        <w:rPr>
          <w:color w:val="000000" w:themeColor="text1"/>
        </w:rPr>
        <w:t xml:space="preserve">workforce and labor market employment </w:t>
      </w:r>
      <w:r w:rsidRPr="00492802">
        <w:rPr>
          <w:color w:val="000000" w:themeColor="text1"/>
        </w:rPr>
        <w:t xml:space="preserve">statistics </w:t>
      </w:r>
      <w:r w:rsidR="00705D08" w:rsidRPr="00492802">
        <w:rPr>
          <w:color w:val="000000" w:themeColor="text1"/>
        </w:rPr>
        <w:t xml:space="preserve">information, including information </w:t>
      </w:r>
      <w:r w:rsidRPr="00492802">
        <w:rPr>
          <w:color w:val="000000" w:themeColor="text1"/>
        </w:rPr>
        <w:t xml:space="preserve">relating to local, </w:t>
      </w:r>
      <w:r w:rsidR="00D00B2D" w:rsidRPr="00492802">
        <w:rPr>
          <w:color w:val="000000" w:themeColor="text1"/>
        </w:rPr>
        <w:t>regional,</w:t>
      </w:r>
      <w:r w:rsidRPr="00492802">
        <w:rPr>
          <w:color w:val="000000" w:themeColor="text1"/>
        </w:rPr>
        <w:t xml:space="preserve"> and national labor market areas</w:t>
      </w:r>
      <w:r w:rsidR="00705D08" w:rsidRPr="00492802">
        <w:rPr>
          <w:color w:val="000000" w:themeColor="text1"/>
        </w:rPr>
        <w:t>, including:</w:t>
      </w:r>
    </w:p>
    <w:p w14:paraId="179D54B2" w14:textId="6692E730" w:rsidR="00705D08" w:rsidRPr="00492802" w:rsidRDefault="00705D08" w:rsidP="00234A1A">
      <w:pPr>
        <w:pStyle w:val="ListParagraph"/>
        <w:numPr>
          <w:ilvl w:val="1"/>
          <w:numId w:val="22"/>
        </w:numPr>
        <w:spacing w:after="200" w:line="276" w:lineRule="auto"/>
        <w:rPr>
          <w:color w:val="000000" w:themeColor="text1"/>
        </w:rPr>
      </w:pPr>
      <w:r w:rsidRPr="00492802">
        <w:rPr>
          <w:color w:val="000000" w:themeColor="text1"/>
        </w:rPr>
        <w:t>j</w:t>
      </w:r>
      <w:r w:rsidR="00DF2D84" w:rsidRPr="00492802">
        <w:rPr>
          <w:color w:val="000000" w:themeColor="text1"/>
        </w:rPr>
        <w:t>ob vacancy listings</w:t>
      </w:r>
      <w:r w:rsidRPr="00492802">
        <w:rPr>
          <w:color w:val="000000" w:themeColor="text1"/>
        </w:rPr>
        <w:t xml:space="preserve"> in labor market areas;</w:t>
      </w:r>
    </w:p>
    <w:p w14:paraId="09C6FD65" w14:textId="472AD6AE" w:rsidR="00DF2D84" w:rsidRPr="00492802" w:rsidRDefault="00DF2D84" w:rsidP="00234A1A">
      <w:pPr>
        <w:pStyle w:val="ListParagraph"/>
        <w:numPr>
          <w:ilvl w:val="1"/>
          <w:numId w:val="22"/>
        </w:numPr>
        <w:spacing w:after="200" w:line="276" w:lineRule="auto"/>
        <w:rPr>
          <w:color w:val="000000" w:themeColor="text1"/>
        </w:rPr>
      </w:pPr>
      <w:r w:rsidRPr="00492802">
        <w:rPr>
          <w:color w:val="000000" w:themeColor="text1"/>
        </w:rPr>
        <w:t xml:space="preserve"> information on job skills necessary to obtain</w:t>
      </w:r>
      <w:r w:rsidR="00705D08" w:rsidRPr="00492802">
        <w:rPr>
          <w:color w:val="000000" w:themeColor="text1"/>
        </w:rPr>
        <w:t xml:space="preserve"> the vacant</w:t>
      </w:r>
      <w:r w:rsidRPr="00492802">
        <w:rPr>
          <w:color w:val="000000" w:themeColor="text1"/>
        </w:rPr>
        <w:t xml:space="preserve"> jobs</w:t>
      </w:r>
      <w:r w:rsidR="00705D08" w:rsidRPr="00492802">
        <w:rPr>
          <w:color w:val="000000" w:themeColor="text1"/>
        </w:rPr>
        <w:t xml:space="preserve"> listed; and</w:t>
      </w:r>
    </w:p>
    <w:p w14:paraId="31F3BF2B" w14:textId="4612B195" w:rsidR="00DF2D84" w:rsidRPr="00492802" w:rsidRDefault="00705D08" w:rsidP="00234A1A">
      <w:pPr>
        <w:pStyle w:val="ListParagraph"/>
        <w:numPr>
          <w:ilvl w:val="1"/>
          <w:numId w:val="22"/>
        </w:numPr>
        <w:spacing w:after="200" w:line="276" w:lineRule="auto"/>
        <w:rPr>
          <w:color w:val="000000" w:themeColor="text1"/>
        </w:rPr>
      </w:pPr>
      <w:r w:rsidRPr="00492802">
        <w:rPr>
          <w:color w:val="000000" w:themeColor="text1"/>
        </w:rPr>
        <w:t>i</w:t>
      </w:r>
      <w:r w:rsidR="00DF2D84" w:rsidRPr="00492802">
        <w:rPr>
          <w:color w:val="000000" w:themeColor="text1"/>
        </w:rPr>
        <w:t xml:space="preserve">nformation </w:t>
      </w:r>
      <w:r w:rsidRPr="00492802">
        <w:rPr>
          <w:color w:val="000000" w:themeColor="text1"/>
        </w:rPr>
        <w:t xml:space="preserve">relating to the </w:t>
      </w:r>
      <w:r w:rsidR="00DF2D84" w:rsidRPr="00492802">
        <w:rPr>
          <w:color w:val="000000" w:themeColor="text1"/>
        </w:rPr>
        <w:t xml:space="preserve">local </w:t>
      </w:r>
      <w:r w:rsidRPr="00492802">
        <w:rPr>
          <w:color w:val="000000" w:themeColor="text1"/>
        </w:rPr>
        <w:t xml:space="preserve">Target Occupations List and the </w:t>
      </w:r>
      <w:r w:rsidR="00DF2D84" w:rsidRPr="00492802">
        <w:rPr>
          <w:color w:val="000000" w:themeColor="text1"/>
        </w:rPr>
        <w:t>earnings skill</w:t>
      </w:r>
      <w:r w:rsidRPr="00492802">
        <w:rPr>
          <w:color w:val="000000" w:themeColor="text1"/>
        </w:rPr>
        <w:t>s</w:t>
      </w:r>
      <w:r w:rsidR="00DF2D84" w:rsidRPr="00492802">
        <w:rPr>
          <w:color w:val="000000" w:themeColor="text1"/>
        </w:rPr>
        <w:t xml:space="preserve"> requirements</w:t>
      </w:r>
      <w:r w:rsidRPr="00492802">
        <w:rPr>
          <w:color w:val="000000" w:themeColor="text1"/>
        </w:rPr>
        <w:t>, and opportunities for advancement in those jobs;</w:t>
      </w:r>
    </w:p>
    <w:p w14:paraId="6EF9A64A" w14:textId="77777777" w:rsidR="00150461" w:rsidRPr="00492802" w:rsidRDefault="00150461" w:rsidP="00234A1A">
      <w:pPr>
        <w:pStyle w:val="ListParagraph"/>
        <w:numPr>
          <w:ilvl w:val="0"/>
          <w:numId w:val="22"/>
        </w:numPr>
        <w:spacing w:after="200" w:line="276" w:lineRule="auto"/>
        <w:rPr>
          <w:color w:val="000000" w:themeColor="text1"/>
        </w:rPr>
      </w:pPr>
      <w:r w:rsidRPr="00492802">
        <w:rPr>
          <w:color w:val="000000" w:themeColor="text1"/>
        </w:rPr>
        <w:t>Provision of performance information and program cost information on eligible providers of training services by program and provider type;</w:t>
      </w:r>
    </w:p>
    <w:p w14:paraId="51BA8F84" w14:textId="77777777" w:rsidR="00150461" w:rsidRPr="00492802" w:rsidRDefault="00150461" w:rsidP="00234A1A">
      <w:pPr>
        <w:pStyle w:val="ListParagraph"/>
        <w:numPr>
          <w:ilvl w:val="0"/>
          <w:numId w:val="22"/>
        </w:numPr>
        <w:spacing w:after="200" w:line="276" w:lineRule="auto"/>
        <w:rPr>
          <w:color w:val="000000" w:themeColor="text1"/>
        </w:rPr>
      </w:pPr>
      <w:r w:rsidRPr="00492802">
        <w:rPr>
          <w:color w:val="000000" w:themeColor="text1"/>
        </w:rPr>
        <w:t>Provision of information, in usable and understandable formats and l</w:t>
      </w:r>
      <w:r w:rsidR="00B317A4" w:rsidRPr="00492802">
        <w:rPr>
          <w:color w:val="000000" w:themeColor="text1"/>
        </w:rPr>
        <w:t>anguages, relating to the availability of support services or assistance, and appropriate referrals to those services and assistance, including:</w:t>
      </w:r>
    </w:p>
    <w:p w14:paraId="7D208DBF" w14:textId="7EF48528" w:rsidR="00B317A4" w:rsidRPr="00492802" w:rsidRDefault="00B317A4" w:rsidP="00234A1A">
      <w:pPr>
        <w:pStyle w:val="ListParagraph"/>
        <w:numPr>
          <w:ilvl w:val="1"/>
          <w:numId w:val="22"/>
        </w:numPr>
        <w:spacing w:after="200" w:line="276" w:lineRule="auto"/>
        <w:rPr>
          <w:color w:val="000000" w:themeColor="text1"/>
        </w:rPr>
      </w:pPr>
      <w:r w:rsidRPr="00492802">
        <w:rPr>
          <w:color w:val="000000" w:themeColor="text1"/>
        </w:rPr>
        <w:t>childcare;</w:t>
      </w:r>
    </w:p>
    <w:p w14:paraId="64EACD93" w14:textId="77777777" w:rsidR="00B317A4" w:rsidRPr="00492802" w:rsidRDefault="00B317A4" w:rsidP="00234A1A">
      <w:pPr>
        <w:pStyle w:val="ListParagraph"/>
        <w:numPr>
          <w:ilvl w:val="1"/>
          <w:numId w:val="22"/>
        </w:numPr>
        <w:spacing w:after="200" w:line="276" w:lineRule="auto"/>
        <w:rPr>
          <w:color w:val="000000" w:themeColor="text1"/>
        </w:rPr>
      </w:pPr>
      <w:r w:rsidRPr="00492802">
        <w:rPr>
          <w:color w:val="000000" w:themeColor="text1"/>
        </w:rPr>
        <w:t>child support;</w:t>
      </w:r>
    </w:p>
    <w:p w14:paraId="1EDD5D8A" w14:textId="57224BB7" w:rsidR="00B317A4" w:rsidRPr="00492802" w:rsidRDefault="00B317A4" w:rsidP="00234A1A">
      <w:pPr>
        <w:pStyle w:val="ListParagraph"/>
        <w:numPr>
          <w:ilvl w:val="1"/>
          <w:numId w:val="22"/>
        </w:numPr>
        <w:spacing w:after="200" w:line="276" w:lineRule="auto"/>
        <w:rPr>
          <w:color w:val="000000" w:themeColor="text1"/>
        </w:rPr>
      </w:pPr>
      <w:r w:rsidRPr="00492802">
        <w:rPr>
          <w:color w:val="000000" w:themeColor="text1"/>
        </w:rPr>
        <w:t>medical or child health assistance avai</w:t>
      </w:r>
      <w:r w:rsidR="00131D63">
        <w:rPr>
          <w:color w:val="000000" w:themeColor="text1"/>
        </w:rPr>
        <w:t>la</w:t>
      </w:r>
      <w:r w:rsidRPr="00492802">
        <w:rPr>
          <w:color w:val="000000" w:themeColor="text1"/>
        </w:rPr>
        <w:t>ble through the state’s Medicaid program and Children’s Health Insurance Program;</w:t>
      </w:r>
    </w:p>
    <w:p w14:paraId="2D5A4882" w14:textId="77777777" w:rsidR="00B317A4" w:rsidRPr="00492802" w:rsidRDefault="00B317A4" w:rsidP="00234A1A">
      <w:pPr>
        <w:pStyle w:val="ListParagraph"/>
        <w:numPr>
          <w:ilvl w:val="1"/>
          <w:numId w:val="22"/>
        </w:numPr>
        <w:spacing w:after="200" w:line="276" w:lineRule="auto"/>
        <w:rPr>
          <w:color w:val="000000" w:themeColor="text1"/>
        </w:rPr>
      </w:pPr>
      <w:r w:rsidRPr="00492802">
        <w:rPr>
          <w:color w:val="000000" w:themeColor="text1"/>
        </w:rPr>
        <w:t>benefits under the Supplemental Nutrition Assistance Program (SNAP);</w:t>
      </w:r>
    </w:p>
    <w:p w14:paraId="7B9C60BD" w14:textId="77777777" w:rsidR="00B317A4" w:rsidRPr="00492802" w:rsidRDefault="00B317A4" w:rsidP="00234A1A">
      <w:pPr>
        <w:pStyle w:val="ListParagraph"/>
        <w:numPr>
          <w:ilvl w:val="1"/>
          <w:numId w:val="22"/>
        </w:numPr>
        <w:spacing w:after="200" w:line="276" w:lineRule="auto"/>
        <w:rPr>
          <w:color w:val="000000" w:themeColor="text1"/>
        </w:rPr>
      </w:pPr>
      <w:r w:rsidRPr="00492802">
        <w:rPr>
          <w:color w:val="000000" w:themeColor="text1"/>
        </w:rPr>
        <w:t>assistance through the earned income tax credit; and</w:t>
      </w:r>
    </w:p>
    <w:p w14:paraId="393837BC" w14:textId="329FF592" w:rsidR="00B317A4" w:rsidRPr="00492802" w:rsidRDefault="00B317A4" w:rsidP="00234A1A">
      <w:pPr>
        <w:pStyle w:val="ListParagraph"/>
        <w:numPr>
          <w:ilvl w:val="1"/>
          <w:numId w:val="22"/>
        </w:numPr>
        <w:spacing w:after="200" w:line="276" w:lineRule="auto"/>
        <w:rPr>
          <w:color w:val="000000" w:themeColor="text1"/>
        </w:rPr>
      </w:pPr>
      <w:r w:rsidRPr="00492802">
        <w:rPr>
          <w:color w:val="000000" w:themeColor="text1"/>
        </w:rPr>
        <w:t xml:space="preserve">assistance under a state program </w:t>
      </w:r>
      <w:r w:rsidR="00AF5B8C">
        <w:rPr>
          <w:color w:val="000000" w:themeColor="text1"/>
        </w:rPr>
        <w:t>for</w:t>
      </w:r>
      <w:r w:rsidR="00AF5B8C" w:rsidRPr="00492802">
        <w:rPr>
          <w:color w:val="000000" w:themeColor="text1"/>
        </w:rPr>
        <w:t xml:space="preserve"> </w:t>
      </w:r>
      <w:r w:rsidRPr="00492802">
        <w:rPr>
          <w:color w:val="000000" w:themeColor="text1"/>
        </w:rPr>
        <w:t xml:space="preserve">Temporary Assistance for Needy Families (TANF), and other support services and transportation provided through that program; </w:t>
      </w:r>
    </w:p>
    <w:p w14:paraId="4D361FE3" w14:textId="77777777" w:rsidR="00B353AD" w:rsidRDefault="00CF63FF" w:rsidP="00234A1A">
      <w:pPr>
        <w:pStyle w:val="ListParagraph"/>
        <w:numPr>
          <w:ilvl w:val="0"/>
          <w:numId w:val="22"/>
        </w:numPr>
        <w:spacing w:after="200" w:line="276" w:lineRule="auto"/>
        <w:rPr>
          <w:color w:val="000000" w:themeColor="text1"/>
        </w:rPr>
      </w:pPr>
      <w:r w:rsidRPr="00B353AD">
        <w:rPr>
          <w:color w:val="000000" w:themeColor="text1"/>
        </w:rPr>
        <w:t>Provision of information and assistance regarding filing claims for unemployment compensation,</w:t>
      </w:r>
      <w:r w:rsidR="00AF5B8C" w:rsidRPr="00AF5B8C">
        <w:t xml:space="preserve"> </w:t>
      </w:r>
      <w:r w:rsidR="00AF5B8C" w:rsidRPr="00B353AD">
        <w:rPr>
          <w:color w:val="000000" w:themeColor="text1"/>
        </w:rPr>
        <w:t>including meaningful assistance that occurs:</w:t>
      </w:r>
    </w:p>
    <w:p w14:paraId="4E9E1D7D" w14:textId="55AAE712" w:rsidR="00AF5B8C" w:rsidRPr="00963C90" w:rsidRDefault="00AF5B8C" w:rsidP="00234A1A">
      <w:pPr>
        <w:pStyle w:val="ListParagraph"/>
        <w:numPr>
          <w:ilvl w:val="1"/>
          <w:numId w:val="22"/>
        </w:numPr>
        <w:spacing w:after="200" w:line="276" w:lineRule="auto"/>
        <w:rPr>
          <w:color w:val="000000" w:themeColor="text1"/>
        </w:rPr>
      </w:pPr>
      <w:r w:rsidRPr="00B353AD">
        <w:rPr>
          <w:color w:val="000000" w:themeColor="text1"/>
        </w:rPr>
        <w:t xml:space="preserve">in Workforce Solutions Offices, using staff members who are well-trained in </w:t>
      </w:r>
      <w:r w:rsidRPr="00963C90">
        <w:rPr>
          <w:color w:val="000000" w:themeColor="text1"/>
        </w:rPr>
        <w:t xml:space="preserve">unemployment benefits claim filing activities </w:t>
      </w:r>
      <w:r w:rsidRPr="00B353AD">
        <w:rPr>
          <w:color w:val="000000" w:themeColor="text1"/>
        </w:rPr>
        <w:t>and, on the rights,</w:t>
      </w:r>
      <w:r w:rsidRPr="00963C90">
        <w:rPr>
          <w:color w:val="000000" w:themeColor="text1"/>
        </w:rPr>
        <w:t xml:space="preserve"> and responsibilities of unemployment claimants (claimants), and information necessary to file a claim; or </w:t>
      </w:r>
    </w:p>
    <w:p w14:paraId="3A811599" w14:textId="77777777" w:rsidR="008C5151" w:rsidRDefault="00AF5B8C" w:rsidP="00234A1A">
      <w:pPr>
        <w:pStyle w:val="ListParagraph"/>
        <w:numPr>
          <w:ilvl w:val="1"/>
          <w:numId w:val="22"/>
        </w:numPr>
        <w:spacing w:after="200" w:line="276" w:lineRule="auto"/>
        <w:rPr>
          <w:color w:val="000000" w:themeColor="text1"/>
        </w:rPr>
      </w:pPr>
      <w:r w:rsidRPr="00AF5B8C">
        <w:rPr>
          <w:color w:val="000000" w:themeColor="text1"/>
        </w:rPr>
        <w:t xml:space="preserve">by phone or via technology, as long as the assistance is provided by appropriately trained </w:t>
      </w:r>
      <w:r w:rsidRPr="00963C90">
        <w:rPr>
          <w:color w:val="000000" w:themeColor="text1"/>
        </w:rPr>
        <w:t>and available staff and within a reasonable time.</w:t>
      </w:r>
      <w:r w:rsidR="00CF63FF" w:rsidRPr="00963C90">
        <w:rPr>
          <w:color w:val="000000" w:themeColor="text1"/>
        </w:rPr>
        <w:t xml:space="preserve"> </w:t>
      </w:r>
    </w:p>
    <w:p w14:paraId="34B959DE" w14:textId="6EE7E757" w:rsidR="00DF2D84" w:rsidRPr="00963C90" w:rsidRDefault="00CF63FF" w:rsidP="00234A1A">
      <w:pPr>
        <w:pStyle w:val="ListParagraph"/>
        <w:numPr>
          <w:ilvl w:val="0"/>
          <w:numId w:val="22"/>
        </w:numPr>
        <w:spacing w:after="200" w:line="276" w:lineRule="auto"/>
        <w:rPr>
          <w:color w:val="000000" w:themeColor="text1"/>
        </w:rPr>
      </w:pPr>
      <w:r w:rsidRPr="00963C90">
        <w:rPr>
          <w:color w:val="000000" w:themeColor="text1"/>
        </w:rPr>
        <w:t xml:space="preserve">Assistance in establishing eligibility for programs of financial aid assistance for training and education programs not provided under WIOA. </w:t>
      </w:r>
      <w:r w:rsidR="00DF2D84" w:rsidRPr="00963C90">
        <w:rPr>
          <w:color w:val="000000" w:themeColor="text1"/>
        </w:rPr>
        <w:t xml:space="preserve"> </w:t>
      </w:r>
    </w:p>
    <w:p w14:paraId="1473ECD0" w14:textId="77777777" w:rsidR="00492802" w:rsidRDefault="002756E6" w:rsidP="002636E5">
      <w:pPr>
        <w:rPr>
          <w:color w:val="000000" w:themeColor="text1"/>
        </w:rPr>
      </w:pPr>
      <w:r w:rsidRPr="00963C90">
        <w:rPr>
          <w:b/>
          <w:bCs/>
          <w:color w:val="000000" w:themeColor="text1"/>
        </w:rPr>
        <w:t>Individualized Career Services</w:t>
      </w:r>
      <w:r w:rsidRPr="00492802">
        <w:rPr>
          <w:color w:val="000000" w:themeColor="text1"/>
        </w:rPr>
        <w:t xml:space="preserve"> </w:t>
      </w:r>
      <w:r w:rsidR="00DF2D84" w:rsidRPr="00492802">
        <w:rPr>
          <w:color w:val="000000" w:themeColor="text1"/>
        </w:rPr>
        <w:t xml:space="preserve">are based on specific program eligibility and </w:t>
      </w:r>
      <w:r w:rsidRPr="00492802">
        <w:rPr>
          <w:color w:val="000000" w:themeColor="text1"/>
        </w:rPr>
        <w:t>must be made available if determined to be appropriate in order for an individual to obtain or retain employment</w:t>
      </w:r>
      <w:r w:rsidR="00CF63FF" w:rsidRPr="00492802">
        <w:rPr>
          <w:color w:val="000000" w:themeColor="text1"/>
        </w:rPr>
        <w:t xml:space="preserve">. These include the following services, as consistent with WIOA requirements and federal cost principles: </w:t>
      </w:r>
    </w:p>
    <w:p w14:paraId="45B97489" w14:textId="36F96D8E" w:rsidR="00DF2D84" w:rsidRPr="00492802" w:rsidRDefault="00DF2D84" w:rsidP="002636E5">
      <w:pPr>
        <w:rPr>
          <w:color w:val="000000" w:themeColor="text1"/>
        </w:rPr>
      </w:pPr>
    </w:p>
    <w:p w14:paraId="76B89245" w14:textId="1D062B57" w:rsidR="00CF63FF" w:rsidRPr="000A4B18" w:rsidRDefault="00DF2D84" w:rsidP="00234A1A">
      <w:pPr>
        <w:pStyle w:val="ListParagraph"/>
        <w:numPr>
          <w:ilvl w:val="0"/>
          <w:numId w:val="59"/>
        </w:numPr>
        <w:spacing w:after="200" w:line="276" w:lineRule="auto"/>
        <w:rPr>
          <w:color w:val="000000" w:themeColor="text1"/>
        </w:rPr>
      </w:pPr>
      <w:r w:rsidRPr="000A4B18">
        <w:rPr>
          <w:color w:val="000000" w:themeColor="text1"/>
        </w:rPr>
        <w:t xml:space="preserve">Comprehensive </w:t>
      </w:r>
      <w:r w:rsidR="00CF63FF" w:rsidRPr="000A4B18">
        <w:rPr>
          <w:color w:val="000000" w:themeColor="text1"/>
        </w:rPr>
        <w:t xml:space="preserve">and specialized assessments </w:t>
      </w:r>
      <w:r w:rsidRPr="00492802">
        <w:rPr>
          <w:color w:val="000000" w:themeColor="text1"/>
        </w:rPr>
        <w:t xml:space="preserve">of </w:t>
      </w:r>
      <w:r w:rsidR="00CF63FF" w:rsidRPr="00492802">
        <w:rPr>
          <w:color w:val="000000" w:themeColor="text1"/>
        </w:rPr>
        <w:t>the skills levels and service needs of adults and dislocated workers, which may include:</w:t>
      </w:r>
      <w:r w:rsidRPr="000A4B18">
        <w:rPr>
          <w:color w:val="000000" w:themeColor="text1"/>
        </w:rPr>
        <w:t xml:space="preserve">  </w:t>
      </w:r>
    </w:p>
    <w:p w14:paraId="21D04D7D" w14:textId="6F672445" w:rsidR="007E0D54" w:rsidRPr="000A4B18" w:rsidRDefault="00DF2D84" w:rsidP="00234A1A">
      <w:pPr>
        <w:pStyle w:val="ListParagraph"/>
        <w:numPr>
          <w:ilvl w:val="1"/>
          <w:numId w:val="23"/>
        </w:numPr>
        <w:spacing w:after="200" w:line="276" w:lineRule="auto"/>
        <w:rPr>
          <w:color w:val="000000" w:themeColor="text1"/>
        </w:rPr>
      </w:pPr>
      <w:r w:rsidRPr="000A4B18">
        <w:rPr>
          <w:color w:val="000000" w:themeColor="text1"/>
        </w:rPr>
        <w:t xml:space="preserve">diagnostic testing and </w:t>
      </w:r>
      <w:r w:rsidR="00CF63FF" w:rsidRPr="000A4B18">
        <w:rPr>
          <w:color w:val="000000" w:themeColor="text1"/>
        </w:rPr>
        <w:t>use of other assessment tools</w:t>
      </w:r>
      <w:r w:rsidR="006B13D8" w:rsidRPr="000A4B18">
        <w:rPr>
          <w:color w:val="000000" w:themeColor="text1"/>
        </w:rPr>
        <w:t xml:space="preserve"> to identify aptitudes, career interest and abilities</w:t>
      </w:r>
      <w:r w:rsidR="00CF63FF" w:rsidRPr="000A4B18">
        <w:rPr>
          <w:color w:val="000000" w:themeColor="text1"/>
        </w:rPr>
        <w:t>; and</w:t>
      </w:r>
    </w:p>
    <w:p w14:paraId="4F3987F4" w14:textId="2A923C52" w:rsidR="00DF2D84" w:rsidRPr="000A4B18" w:rsidRDefault="00887B93" w:rsidP="00234A1A">
      <w:pPr>
        <w:pStyle w:val="ListParagraph"/>
        <w:numPr>
          <w:ilvl w:val="1"/>
          <w:numId w:val="23"/>
        </w:numPr>
        <w:spacing w:after="200" w:line="276" w:lineRule="auto"/>
        <w:rPr>
          <w:color w:val="000000" w:themeColor="text1"/>
        </w:rPr>
      </w:pPr>
      <w:r>
        <w:rPr>
          <w:color w:val="000000" w:themeColor="text1"/>
        </w:rPr>
        <w:t>i</w:t>
      </w:r>
      <w:r w:rsidR="007E0D54" w:rsidRPr="000A4B18">
        <w:rPr>
          <w:color w:val="000000" w:themeColor="text1"/>
        </w:rPr>
        <w:t xml:space="preserve">n-depth </w:t>
      </w:r>
      <w:r w:rsidR="00DF2D84" w:rsidRPr="000A4B18">
        <w:rPr>
          <w:color w:val="000000" w:themeColor="text1"/>
        </w:rPr>
        <w:t>interviewing</w:t>
      </w:r>
      <w:r w:rsidR="007E0D54" w:rsidRPr="000A4B18">
        <w:rPr>
          <w:color w:val="000000" w:themeColor="text1"/>
        </w:rPr>
        <w:t xml:space="preserve"> and evaluation to identify employment barriers and appropriate employment goals;</w:t>
      </w:r>
    </w:p>
    <w:p w14:paraId="35498AEA" w14:textId="287591DE" w:rsidR="00785A4E" w:rsidRPr="00963C90" w:rsidRDefault="00B353AD" w:rsidP="00234A1A">
      <w:pPr>
        <w:pStyle w:val="ListParagraph"/>
        <w:numPr>
          <w:ilvl w:val="0"/>
          <w:numId w:val="23"/>
        </w:numPr>
        <w:spacing w:after="200" w:line="276" w:lineRule="auto"/>
        <w:rPr>
          <w:color w:val="000000" w:themeColor="text1"/>
        </w:rPr>
      </w:pPr>
      <w:r w:rsidRPr="00B353AD">
        <w:rPr>
          <w:color w:val="000000" w:themeColor="text1"/>
        </w:rPr>
        <w:t xml:space="preserve">Development of an individual employment plan to identify the employment goals, </w:t>
      </w:r>
      <w:r w:rsidRPr="00963C90">
        <w:rPr>
          <w:color w:val="000000" w:themeColor="text1"/>
        </w:rPr>
        <w:t xml:space="preserve">appropriate achievement objectives, and appropriate combination of services for the participant to achieve </w:t>
      </w:r>
      <w:r w:rsidRPr="00963C90">
        <w:rPr>
          <w:color w:val="000000" w:themeColor="text1"/>
        </w:rPr>
        <w:lastRenderedPageBreak/>
        <w:t>his or her employment goals, including the list of, and information regarding eligible training providers;</w:t>
      </w:r>
    </w:p>
    <w:p w14:paraId="6D2189C8" w14:textId="5DDFB093" w:rsidR="00DF2D84" w:rsidRPr="000A4B18" w:rsidRDefault="006B13D8" w:rsidP="00234A1A">
      <w:pPr>
        <w:pStyle w:val="ListParagraph"/>
        <w:numPr>
          <w:ilvl w:val="1"/>
          <w:numId w:val="23"/>
        </w:numPr>
        <w:spacing w:after="200" w:line="276" w:lineRule="auto"/>
        <w:rPr>
          <w:color w:val="000000" w:themeColor="text1"/>
        </w:rPr>
      </w:pPr>
      <w:r w:rsidRPr="00492802">
        <w:rPr>
          <w:color w:val="000000" w:themeColor="text1"/>
        </w:rPr>
        <w:t>T</w:t>
      </w:r>
      <w:r w:rsidR="00DF2D84" w:rsidRPr="00492802">
        <w:rPr>
          <w:color w:val="000000" w:themeColor="text1"/>
        </w:rPr>
        <w:t xml:space="preserve">he information collected from the </w:t>
      </w:r>
      <w:r w:rsidRPr="000A4B18">
        <w:rPr>
          <w:color w:val="000000" w:themeColor="text1"/>
        </w:rPr>
        <w:t xml:space="preserve">comprehensive and specialized </w:t>
      </w:r>
      <w:r w:rsidR="00DF2D84" w:rsidRPr="000A4B18">
        <w:rPr>
          <w:color w:val="000000" w:themeColor="text1"/>
        </w:rPr>
        <w:t>assessment process</w:t>
      </w:r>
      <w:r w:rsidR="0097203E">
        <w:rPr>
          <w:color w:val="000000" w:themeColor="text1"/>
        </w:rPr>
        <w:t xml:space="preserve"> </w:t>
      </w:r>
      <w:r w:rsidR="0097203E" w:rsidRPr="000A4B18">
        <w:rPr>
          <w:color w:val="000000" w:themeColor="text1"/>
        </w:rPr>
        <w:t xml:space="preserve">should identify the participant’s educational background, work history, financial needs, </w:t>
      </w:r>
      <w:r w:rsidR="0097203E">
        <w:rPr>
          <w:color w:val="000000" w:themeColor="text1"/>
        </w:rPr>
        <w:t xml:space="preserve">and </w:t>
      </w:r>
      <w:r w:rsidR="0097203E" w:rsidRPr="000A4B18">
        <w:rPr>
          <w:color w:val="000000" w:themeColor="text1"/>
        </w:rPr>
        <w:t>barriers to employment,</w:t>
      </w:r>
      <w:r w:rsidR="00DF2D84" w:rsidRPr="000A4B18">
        <w:rPr>
          <w:color w:val="000000" w:themeColor="text1"/>
        </w:rPr>
        <w:t xml:space="preserve"> </w:t>
      </w:r>
      <w:r w:rsidR="0097203E">
        <w:rPr>
          <w:color w:val="000000" w:themeColor="text1"/>
        </w:rPr>
        <w:t>and</w:t>
      </w:r>
      <w:r w:rsidR="00DF2D84" w:rsidRPr="000A4B18">
        <w:rPr>
          <w:color w:val="000000" w:themeColor="text1"/>
        </w:rPr>
        <w:t xml:space="preserve"> be used to develop an Individual Employment Plan with the participant</w:t>
      </w:r>
      <w:r w:rsidR="000A4B18">
        <w:rPr>
          <w:color w:val="000000" w:themeColor="text1"/>
        </w:rPr>
        <w:t>.</w:t>
      </w:r>
      <w:r w:rsidR="00196C1A" w:rsidRPr="000A4B18">
        <w:rPr>
          <w:color w:val="000000" w:themeColor="text1"/>
        </w:rPr>
        <w:t xml:space="preserve"> </w:t>
      </w:r>
      <w:r w:rsidR="000A4B18">
        <w:rPr>
          <w:color w:val="000000" w:themeColor="text1"/>
        </w:rPr>
        <w:t>The Individual Employment Plan is expected to be updated at points of transition during service delivery</w:t>
      </w:r>
      <w:r w:rsidR="00196C1A" w:rsidRPr="000A4B18">
        <w:rPr>
          <w:color w:val="000000" w:themeColor="text1"/>
        </w:rPr>
        <w:t>;</w:t>
      </w:r>
      <w:r w:rsidRPr="000A4B18">
        <w:rPr>
          <w:color w:val="000000" w:themeColor="text1"/>
        </w:rPr>
        <w:t xml:space="preserve"> </w:t>
      </w:r>
    </w:p>
    <w:p w14:paraId="3AAFBE4F" w14:textId="77777777" w:rsidR="00124BAA" w:rsidRPr="00492802" w:rsidRDefault="00124BAA" w:rsidP="00234A1A">
      <w:pPr>
        <w:pStyle w:val="ListParagraph"/>
        <w:numPr>
          <w:ilvl w:val="0"/>
          <w:numId w:val="23"/>
        </w:numPr>
        <w:spacing w:after="200" w:line="276" w:lineRule="auto"/>
        <w:rPr>
          <w:color w:val="000000" w:themeColor="text1"/>
        </w:rPr>
      </w:pPr>
      <w:r w:rsidRPr="000A4B18">
        <w:rPr>
          <w:color w:val="000000" w:themeColor="text1"/>
        </w:rPr>
        <w:t>Group Counseling;</w:t>
      </w:r>
    </w:p>
    <w:p w14:paraId="0324B1E6" w14:textId="0AF2E291" w:rsidR="00124BAA" w:rsidRPr="00492802" w:rsidRDefault="00887B93" w:rsidP="00234A1A">
      <w:pPr>
        <w:pStyle w:val="ListParagraph"/>
        <w:numPr>
          <w:ilvl w:val="0"/>
          <w:numId w:val="23"/>
        </w:numPr>
        <w:spacing w:after="200" w:line="276" w:lineRule="auto"/>
        <w:rPr>
          <w:color w:val="000000" w:themeColor="text1"/>
        </w:rPr>
      </w:pPr>
      <w:r>
        <w:rPr>
          <w:color w:val="000000" w:themeColor="text1"/>
        </w:rPr>
        <w:t>Individual C</w:t>
      </w:r>
      <w:r w:rsidR="00124BAA" w:rsidRPr="000A4B18">
        <w:rPr>
          <w:color w:val="000000" w:themeColor="text1"/>
        </w:rPr>
        <w:t>ounseling;</w:t>
      </w:r>
    </w:p>
    <w:p w14:paraId="31C965D3" w14:textId="7A06A923" w:rsidR="00124BAA" w:rsidRPr="00492802" w:rsidRDefault="00887B93" w:rsidP="00234A1A">
      <w:pPr>
        <w:pStyle w:val="ListParagraph"/>
        <w:numPr>
          <w:ilvl w:val="0"/>
          <w:numId w:val="23"/>
        </w:numPr>
        <w:spacing w:after="200" w:line="276" w:lineRule="auto"/>
        <w:rPr>
          <w:color w:val="000000" w:themeColor="text1"/>
        </w:rPr>
      </w:pPr>
      <w:r>
        <w:rPr>
          <w:color w:val="000000" w:themeColor="text1"/>
        </w:rPr>
        <w:t>Career P</w:t>
      </w:r>
      <w:r w:rsidR="00124BAA" w:rsidRPr="000A4B18">
        <w:rPr>
          <w:color w:val="000000" w:themeColor="text1"/>
        </w:rPr>
        <w:t>lanning;</w:t>
      </w:r>
    </w:p>
    <w:p w14:paraId="16541C02" w14:textId="0A9F95BF" w:rsidR="00DF2D84" w:rsidRPr="00492802" w:rsidRDefault="00785A4E" w:rsidP="00234A1A">
      <w:pPr>
        <w:pStyle w:val="ListParagraph"/>
        <w:numPr>
          <w:ilvl w:val="1"/>
          <w:numId w:val="23"/>
        </w:numPr>
        <w:spacing w:after="200" w:line="276" w:lineRule="auto"/>
        <w:rPr>
          <w:color w:val="000000" w:themeColor="text1"/>
        </w:rPr>
      </w:pPr>
      <w:r>
        <w:rPr>
          <w:color w:val="000000" w:themeColor="text1"/>
        </w:rPr>
        <w:t xml:space="preserve">Counseling and Career Planning </w:t>
      </w:r>
      <w:r w:rsidR="00DF2D84" w:rsidRPr="00492802">
        <w:rPr>
          <w:color w:val="000000" w:themeColor="text1"/>
        </w:rPr>
        <w:t xml:space="preserve">are provided to ensure the achievement of positive customer outcomes.  It is the responsibility of career center staff to </w:t>
      </w:r>
      <w:r w:rsidR="00C354DD" w:rsidRPr="00492802">
        <w:rPr>
          <w:color w:val="000000" w:themeColor="text1"/>
        </w:rPr>
        <w:t>ensure</w:t>
      </w:r>
      <w:r w:rsidR="00DF2D84" w:rsidRPr="00492802">
        <w:rPr>
          <w:color w:val="000000" w:themeColor="text1"/>
        </w:rPr>
        <w:t xml:space="preserve"> that barriers to program participation and employment are overcome through appropriate services and resources.  Regular, personal contact between career center staff and the customer is essential.</w:t>
      </w:r>
    </w:p>
    <w:p w14:paraId="33C346BA" w14:textId="77777777" w:rsidR="00124BAA" w:rsidRPr="00492802" w:rsidRDefault="00124BAA" w:rsidP="00234A1A">
      <w:pPr>
        <w:pStyle w:val="ListParagraph"/>
        <w:numPr>
          <w:ilvl w:val="0"/>
          <w:numId w:val="23"/>
        </w:numPr>
        <w:spacing w:after="200" w:line="276" w:lineRule="auto"/>
        <w:rPr>
          <w:color w:val="000000" w:themeColor="text1"/>
        </w:rPr>
      </w:pPr>
      <w:r w:rsidRPr="000A4B18">
        <w:rPr>
          <w:color w:val="000000" w:themeColor="text1"/>
        </w:rPr>
        <w:t>Short-term prevocational services, including development of learning skills, communication skills, interviewing skills, punctuality, personal maintenance skills, and professional conduct services to prepare individuals for unsubsidized employment or training;</w:t>
      </w:r>
    </w:p>
    <w:p w14:paraId="657D2AC7" w14:textId="1689ADA0" w:rsidR="006236B4" w:rsidRPr="00492802" w:rsidRDefault="00124BAA" w:rsidP="00234A1A">
      <w:pPr>
        <w:pStyle w:val="ListParagraph"/>
        <w:numPr>
          <w:ilvl w:val="0"/>
          <w:numId w:val="23"/>
        </w:numPr>
        <w:spacing w:after="200" w:line="276" w:lineRule="auto"/>
        <w:rPr>
          <w:color w:val="000000" w:themeColor="text1"/>
        </w:rPr>
      </w:pPr>
      <w:r w:rsidRPr="000A4B18">
        <w:rPr>
          <w:color w:val="000000" w:themeColor="text1"/>
        </w:rPr>
        <w:t>Internships and work experience that are linked to careers, including transitional jobs</w:t>
      </w:r>
      <w:r w:rsidR="00785A4E">
        <w:rPr>
          <w:color w:val="000000" w:themeColor="text1"/>
        </w:rPr>
        <w:t xml:space="preserve"> </w:t>
      </w:r>
      <w:r w:rsidR="00785A4E" w:rsidRPr="00785A4E">
        <w:rPr>
          <w:color w:val="000000" w:themeColor="text1"/>
        </w:rPr>
        <w:t>as described in WIOA §134(d)(5)</w:t>
      </w:r>
    </w:p>
    <w:p w14:paraId="0DDF1300" w14:textId="5FF6488F" w:rsidR="00124BAA" w:rsidRPr="000A4B18" w:rsidRDefault="006236B4" w:rsidP="00234A1A">
      <w:pPr>
        <w:pStyle w:val="ListParagraph"/>
        <w:numPr>
          <w:ilvl w:val="0"/>
          <w:numId w:val="23"/>
        </w:numPr>
        <w:spacing w:after="200" w:line="276" w:lineRule="auto"/>
        <w:rPr>
          <w:color w:val="000000" w:themeColor="text1"/>
        </w:rPr>
      </w:pPr>
      <w:r w:rsidRPr="000A4B18">
        <w:rPr>
          <w:color w:val="000000" w:themeColor="text1"/>
        </w:rPr>
        <w:t>W</w:t>
      </w:r>
      <w:r w:rsidR="001046B7">
        <w:rPr>
          <w:color w:val="000000" w:themeColor="text1"/>
        </w:rPr>
        <w:t>orkforce preparation activities;</w:t>
      </w:r>
    </w:p>
    <w:p w14:paraId="41E8A065" w14:textId="1E58B1FE" w:rsidR="009A0A6E" w:rsidRPr="000A4B18" w:rsidRDefault="009A0A6E" w:rsidP="00234A1A">
      <w:pPr>
        <w:pStyle w:val="ListParagraph"/>
        <w:numPr>
          <w:ilvl w:val="0"/>
          <w:numId w:val="23"/>
        </w:numPr>
        <w:spacing w:after="200" w:line="276" w:lineRule="auto"/>
        <w:rPr>
          <w:color w:val="000000" w:themeColor="text1"/>
        </w:rPr>
      </w:pPr>
      <w:r w:rsidRPr="000A4B18">
        <w:rPr>
          <w:color w:val="000000" w:themeColor="text1"/>
        </w:rPr>
        <w:t xml:space="preserve">Financial literacy services as described in WIOA </w:t>
      </w:r>
      <w:r w:rsidRPr="000A4B18">
        <w:rPr>
          <w:color w:val="000000" w:themeColor="text1"/>
          <w:sz w:val="24"/>
          <w:szCs w:val="24"/>
        </w:rPr>
        <w:t>§</w:t>
      </w:r>
      <w:r w:rsidRPr="000A4B18">
        <w:rPr>
          <w:color w:val="000000" w:themeColor="text1"/>
        </w:rPr>
        <w:t xml:space="preserve"> 129(b)(2)(D);</w:t>
      </w:r>
    </w:p>
    <w:p w14:paraId="145E21C7" w14:textId="77777777" w:rsidR="009A0A6E" w:rsidRPr="000A4B18" w:rsidRDefault="009A0A6E" w:rsidP="00234A1A">
      <w:pPr>
        <w:pStyle w:val="ListParagraph"/>
        <w:numPr>
          <w:ilvl w:val="0"/>
          <w:numId w:val="23"/>
        </w:numPr>
        <w:spacing w:after="200" w:line="276" w:lineRule="auto"/>
        <w:rPr>
          <w:color w:val="000000" w:themeColor="text1"/>
        </w:rPr>
      </w:pPr>
      <w:r w:rsidRPr="000A4B18">
        <w:rPr>
          <w:color w:val="000000" w:themeColor="text1"/>
        </w:rPr>
        <w:t>Out-of-area job search and relocation assistance; and</w:t>
      </w:r>
    </w:p>
    <w:p w14:paraId="1F16BD68" w14:textId="59FC2019" w:rsidR="00F71504" w:rsidRPr="009215C7" w:rsidRDefault="009A0A6E" w:rsidP="00963C90">
      <w:pPr>
        <w:pStyle w:val="Default"/>
        <w:rPr>
          <w:rFonts w:asciiTheme="minorHAnsi" w:hAnsiTheme="minorHAnsi" w:cstheme="minorHAnsi"/>
          <w:color w:val="000000" w:themeColor="text1"/>
          <w:sz w:val="22"/>
          <w:szCs w:val="22"/>
        </w:rPr>
      </w:pPr>
      <w:r w:rsidRPr="009215C7">
        <w:rPr>
          <w:rFonts w:asciiTheme="minorHAnsi" w:hAnsiTheme="minorHAnsi" w:cstheme="minorHAnsi"/>
          <w:color w:val="000000" w:themeColor="text1"/>
          <w:sz w:val="22"/>
          <w:szCs w:val="22"/>
        </w:rPr>
        <w:t>English language acquisition and integrated education and training programs.</w:t>
      </w:r>
      <w:r w:rsidR="00F94BF2" w:rsidRPr="009215C7">
        <w:rPr>
          <w:rFonts w:asciiTheme="minorHAnsi" w:hAnsiTheme="minorHAnsi" w:cstheme="minorHAnsi"/>
          <w:color w:val="000000" w:themeColor="text1"/>
          <w:sz w:val="22"/>
          <w:szCs w:val="22"/>
        </w:rPr>
        <w:t xml:space="preserve"> </w:t>
      </w:r>
      <w:r w:rsidR="00F71504" w:rsidRPr="009215C7">
        <w:rPr>
          <w:rFonts w:asciiTheme="minorHAnsi" w:hAnsiTheme="minorHAnsi" w:cstheme="minorHAnsi"/>
          <w:b/>
          <w:bCs/>
          <w:color w:val="000000" w:themeColor="text1"/>
          <w:sz w:val="22"/>
          <w:szCs w:val="22"/>
        </w:rPr>
        <w:t>Follow-up Services</w:t>
      </w:r>
      <w:r w:rsidR="00F71504" w:rsidRPr="009215C7">
        <w:rPr>
          <w:rFonts w:asciiTheme="minorHAnsi" w:hAnsiTheme="minorHAnsi" w:cstheme="minorHAnsi"/>
          <w:color w:val="000000" w:themeColor="text1"/>
          <w:sz w:val="22"/>
          <w:szCs w:val="22"/>
        </w:rPr>
        <w:t xml:space="preserve"> must be made available, as appropriate--including counseling regarding the workplace--for participants in adult or dislocated worker activities who are placed in unsubsidized employment for a minimum of 12 months after the first day of employment. </w:t>
      </w:r>
    </w:p>
    <w:p w14:paraId="5F7C49C8" w14:textId="77777777" w:rsidR="00F71504" w:rsidRDefault="00F71504" w:rsidP="00963C90">
      <w:pPr>
        <w:spacing w:line="276" w:lineRule="auto"/>
        <w:ind w:left="360"/>
        <w:rPr>
          <w:color w:val="000000" w:themeColor="text1"/>
        </w:rPr>
      </w:pPr>
    </w:p>
    <w:p w14:paraId="03069D0C" w14:textId="399D7B54" w:rsidR="00F71504" w:rsidRPr="000A4B18" w:rsidRDefault="00F71504" w:rsidP="00963C90">
      <w:pPr>
        <w:pStyle w:val="Default"/>
        <w:rPr>
          <w:color w:val="000000" w:themeColor="text1"/>
        </w:rPr>
      </w:pPr>
      <w:r>
        <w:rPr>
          <w:rFonts w:asciiTheme="minorHAnsi" w:hAnsiTheme="minorHAnsi"/>
          <w:color w:val="000000" w:themeColor="text1"/>
          <w:sz w:val="22"/>
          <w:szCs w:val="22"/>
        </w:rPr>
        <w:t>D</w:t>
      </w:r>
      <w:r w:rsidRPr="00F41963">
        <w:rPr>
          <w:rFonts w:asciiTheme="minorHAnsi" w:hAnsiTheme="minorHAnsi"/>
          <w:color w:val="000000" w:themeColor="text1"/>
          <w:sz w:val="22"/>
          <w:szCs w:val="22"/>
        </w:rPr>
        <w:t>evelopment of internships, work experience, community service, and subsidized employment opportunities as allowed and meet the requirements of individual workforce programs.</w:t>
      </w:r>
    </w:p>
    <w:p w14:paraId="706AF8D7" w14:textId="77777777" w:rsidR="00633CF0" w:rsidRDefault="00633CF0" w:rsidP="00963C90">
      <w:pPr>
        <w:spacing w:line="276" w:lineRule="auto"/>
        <w:rPr>
          <w:color w:val="000000" w:themeColor="text1"/>
        </w:rPr>
      </w:pPr>
    </w:p>
    <w:p w14:paraId="67825000" w14:textId="3F37EF69" w:rsidR="00E01B37" w:rsidRPr="00633CF0" w:rsidRDefault="00E01B37" w:rsidP="00633CF0">
      <w:pPr>
        <w:spacing w:after="200" w:line="276" w:lineRule="auto"/>
        <w:rPr>
          <w:color w:val="000000" w:themeColor="text1"/>
        </w:rPr>
      </w:pPr>
      <w:r w:rsidRPr="00B36425">
        <w:rPr>
          <w:b/>
          <w:bCs/>
          <w:color w:val="000000" w:themeColor="text1"/>
        </w:rPr>
        <w:t>Supportive Services</w:t>
      </w:r>
      <w:r w:rsidRPr="00633CF0">
        <w:rPr>
          <w:color w:val="000000" w:themeColor="text1"/>
        </w:rPr>
        <w:t xml:space="preserve"> are provided on a case-by-case basis, </w:t>
      </w:r>
      <w:r w:rsidR="00F94BF2" w:rsidRPr="00633CF0">
        <w:rPr>
          <w:color w:val="000000" w:themeColor="text1"/>
        </w:rPr>
        <w:t xml:space="preserve">upon identification of individual need and availability of resources. </w:t>
      </w:r>
      <w:r w:rsidRPr="00633CF0">
        <w:rPr>
          <w:color w:val="000000" w:themeColor="text1"/>
        </w:rPr>
        <w:t xml:space="preserve">The need for supportive services is discussed at the time of </w:t>
      </w:r>
      <w:r w:rsidR="00633CF0">
        <w:rPr>
          <w:color w:val="000000" w:themeColor="text1"/>
        </w:rPr>
        <w:t xml:space="preserve">initial </w:t>
      </w:r>
      <w:r w:rsidRPr="00633CF0">
        <w:rPr>
          <w:color w:val="000000" w:themeColor="text1"/>
        </w:rPr>
        <w:t>assessment and is reassessed throughout program participation.  Support services assist the customer in participating in program activities and/or employment.  Such services include, but are not limited to</w:t>
      </w:r>
      <w:r w:rsidR="00C354DD" w:rsidRPr="00633CF0">
        <w:rPr>
          <w:color w:val="000000" w:themeColor="text1"/>
        </w:rPr>
        <w:t>;</w:t>
      </w:r>
      <w:r w:rsidRPr="00633CF0">
        <w:rPr>
          <w:color w:val="000000" w:themeColor="text1"/>
        </w:rPr>
        <w:t xml:space="preserve"> </w:t>
      </w:r>
      <w:r w:rsidR="001525BE" w:rsidRPr="00633CF0">
        <w:rPr>
          <w:color w:val="000000" w:themeColor="text1"/>
        </w:rPr>
        <w:t>childcare</w:t>
      </w:r>
      <w:r w:rsidRPr="00633CF0">
        <w:rPr>
          <w:color w:val="000000" w:themeColor="text1"/>
        </w:rPr>
        <w:t xml:space="preserve"> assistance, transportation assistance, </w:t>
      </w:r>
      <w:r w:rsidR="004178B2">
        <w:rPr>
          <w:color w:val="000000" w:themeColor="text1"/>
        </w:rPr>
        <w:t>housing and</w:t>
      </w:r>
      <w:r w:rsidRPr="00633CF0">
        <w:rPr>
          <w:color w:val="000000" w:themeColor="text1"/>
        </w:rPr>
        <w:t xml:space="preserve"> utilities</w:t>
      </w:r>
      <w:r w:rsidR="004178B2">
        <w:rPr>
          <w:color w:val="000000" w:themeColor="text1"/>
        </w:rPr>
        <w:t xml:space="preserve"> payments</w:t>
      </w:r>
      <w:r w:rsidRPr="00633CF0">
        <w:rPr>
          <w:color w:val="000000" w:themeColor="text1"/>
        </w:rPr>
        <w:t xml:space="preserve">, </w:t>
      </w:r>
      <w:r w:rsidR="00633CF0" w:rsidRPr="00633CF0">
        <w:rPr>
          <w:color w:val="000000" w:themeColor="text1"/>
        </w:rPr>
        <w:t>tools,</w:t>
      </w:r>
      <w:r w:rsidRPr="00633CF0">
        <w:rPr>
          <w:color w:val="000000" w:themeColor="text1"/>
        </w:rPr>
        <w:t xml:space="preserve"> uniforms, and </w:t>
      </w:r>
      <w:r w:rsidR="004178B2">
        <w:rPr>
          <w:color w:val="000000" w:themeColor="text1"/>
        </w:rPr>
        <w:t xml:space="preserve">fees </w:t>
      </w:r>
      <w:r w:rsidRPr="00633CF0">
        <w:rPr>
          <w:color w:val="000000" w:themeColor="text1"/>
        </w:rPr>
        <w:t>required</w:t>
      </w:r>
      <w:r w:rsidR="004178B2">
        <w:rPr>
          <w:color w:val="000000" w:themeColor="text1"/>
        </w:rPr>
        <w:t xml:space="preserve"> for high school equivalency test</w:t>
      </w:r>
      <w:r w:rsidR="00556567">
        <w:rPr>
          <w:color w:val="000000" w:themeColor="text1"/>
        </w:rPr>
        <w:t>ing</w:t>
      </w:r>
      <w:r w:rsidR="004178B2">
        <w:rPr>
          <w:color w:val="000000" w:themeColor="text1"/>
        </w:rPr>
        <w:t>, and</w:t>
      </w:r>
      <w:r w:rsidRPr="00633CF0">
        <w:rPr>
          <w:color w:val="000000" w:themeColor="text1"/>
        </w:rPr>
        <w:t xml:space="preserve"> licens</w:t>
      </w:r>
      <w:r w:rsidR="004178B2">
        <w:rPr>
          <w:color w:val="000000" w:themeColor="text1"/>
        </w:rPr>
        <w:t>ure</w:t>
      </w:r>
      <w:r w:rsidRPr="00633CF0">
        <w:rPr>
          <w:color w:val="000000" w:themeColor="text1"/>
        </w:rPr>
        <w:t xml:space="preserve"> or certification for employment.</w:t>
      </w:r>
    </w:p>
    <w:p w14:paraId="0D43F887" w14:textId="77777777" w:rsidR="00E01B37" w:rsidRPr="00556567" w:rsidRDefault="00E01B37" w:rsidP="00556567">
      <w:pPr>
        <w:spacing w:after="200" w:line="276" w:lineRule="auto"/>
        <w:rPr>
          <w:color w:val="000000" w:themeColor="text1"/>
        </w:rPr>
      </w:pPr>
      <w:r w:rsidRPr="00B36425">
        <w:rPr>
          <w:b/>
          <w:bCs/>
          <w:color w:val="000000" w:themeColor="text1"/>
        </w:rPr>
        <w:t xml:space="preserve">Referrals </w:t>
      </w:r>
      <w:r w:rsidRPr="00B36425">
        <w:rPr>
          <w:color w:val="000000" w:themeColor="text1"/>
        </w:rPr>
        <w:t>to Appropriate Resources</w:t>
      </w:r>
      <w:r w:rsidRPr="00556567">
        <w:rPr>
          <w:color w:val="000000" w:themeColor="text1"/>
        </w:rPr>
        <w:t xml:space="preserve"> – in order to maximize resources and meet customer needs, appropriate referrals for services, including supportive services, are made to community resource partners.</w:t>
      </w:r>
    </w:p>
    <w:p w14:paraId="03A2156F" w14:textId="77777777" w:rsidR="00E01B37" w:rsidRPr="00556567" w:rsidRDefault="00E01B37" w:rsidP="00556567">
      <w:pPr>
        <w:spacing w:after="200" w:line="276" w:lineRule="auto"/>
        <w:rPr>
          <w:color w:val="000000" w:themeColor="text1"/>
        </w:rPr>
      </w:pPr>
      <w:r w:rsidRPr="00B36425">
        <w:rPr>
          <w:b/>
          <w:bCs/>
          <w:color w:val="000000" w:themeColor="text1"/>
        </w:rPr>
        <w:lastRenderedPageBreak/>
        <w:t xml:space="preserve">Coordination </w:t>
      </w:r>
      <w:r w:rsidRPr="00556567">
        <w:rPr>
          <w:color w:val="000000" w:themeColor="text1"/>
        </w:rPr>
        <w:t>with employers, economic development organizations, chambers of commerce, community-based organizations, faith-based organizations, public entities, and other agencies to maximize resources and avoid duplication of service is expected.</w:t>
      </w:r>
    </w:p>
    <w:p w14:paraId="320C8C63" w14:textId="1BD75447" w:rsidR="00052F34" w:rsidRPr="000A4B18" w:rsidRDefault="00052F34" w:rsidP="006236B4">
      <w:pPr>
        <w:pStyle w:val="Default"/>
        <w:rPr>
          <w:rFonts w:asciiTheme="minorHAnsi" w:hAnsiTheme="minorHAnsi"/>
          <w:color w:val="000000" w:themeColor="text1"/>
          <w:sz w:val="22"/>
          <w:szCs w:val="22"/>
          <w:u w:val="single"/>
        </w:rPr>
      </w:pPr>
      <w:r w:rsidRPr="000A4B18">
        <w:rPr>
          <w:rFonts w:asciiTheme="minorHAnsi" w:hAnsiTheme="minorHAnsi"/>
          <w:color w:val="000000" w:themeColor="text1"/>
          <w:sz w:val="22"/>
          <w:szCs w:val="22"/>
          <w:u w:val="single"/>
        </w:rPr>
        <w:t>Training Services</w:t>
      </w:r>
    </w:p>
    <w:p w14:paraId="123F3CF6" w14:textId="1848A036" w:rsidR="000F00AA" w:rsidRPr="00F41963" w:rsidRDefault="00EA55CE" w:rsidP="00492802">
      <w:pPr>
        <w:pStyle w:val="Default"/>
        <w:rPr>
          <w:rFonts w:asciiTheme="minorHAnsi" w:hAnsiTheme="minorHAnsi"/>
          <w:color w:val="000000" w:themeColor="text1"/>
          <w:sz w:val="22"/>
          <w:szCs w:val="22"/>
        </w:rPr>
      </w:pPr>
      <w:r w:rsidRPr="00F41963">
        <w:rPr>
          <w:rFonts w:asciiTheme="minorHAnsi" w:hAnsiTheme="minorHAnsi"/>
          <w:color w:val="000000" w:themeColor="text1"/>
          <w:sz w:val="22"/>
          <w:szCs w:val="22"/>
        </w:rPr>
        <w:t>WIOA is designed to increas</w:t>
      </w:r>
      <w:r w:rsidR="000F00AA" w:rsidRPr="00F41963">
        <w:rPr>
          <w:rFonts w:asciiTheme="minorHAnsi" w:hAnsiTheme="minorHAnsi"/>
          <w:color w:val="000000" w:themeColor="text1"/>
          <w:sz w:val="22"/>
          <w:szCs w:val="22"/>
        </w:rPr>
        <w:t xml:space="preserve">e participant access to training services. </w:t>
      </w:r>
      <w:r w:rsidR="00DF2D84" w:rsidRPr="00F41963">
        <w:rPr>
          <w:rFonts w:asciiTheme="minorHAnsi" w:hAnsiTheme="minorHAnsi"/>
          <w:color w:val="000000" w:themeColor="text1"/>
          <w:sz w:val="22"/>
          <w:szCs w:val="22"/>
        </w:rPr>
        <w:t xml:space="preserve">Training </w:t>
      </w:r>
      <w:r w:rsidR="000F00AA" w:rsidRPr="00F41963">
        <w:rPr>
          <w:rFonts w:asciiTheme="minorHAnsi" w:hAnsiTheme="minorHAnsi"/>
          <w:color w:val="000000" w:themeColor="text1"/>
          <w:sz w:val="22"/>
          <w:szCs w:val="22"/>
        </w:rPr>
        <w:t>s</w:t>
      </w:r>
      <w:r w:rsidR="00DF2D84" w:rsidRPr="00F41963">
        <w:rPr>
          <w:rFonts w:asciiTheme="minorHAnsi" w:hAnsiTheme="minorHAnsi"/>
          <w:color w:val="000000" w:themeColor="text1"/>
          <w:sz w:val="22"/>
          <w:szCs w:val="22"/>
        </w:rPr>
        <w:t>ervices</w:t>
      </w:r>
      <w:r w:rsidR="000F00AA" w:rsidRPr="00F41963">
        <w:rPr>
          <w:rFonts w:asciiTheme="minorHAnsi" w:hAnsiTheme="minorHAnsi"/>
          <w:color w:val="000000" w:themeColor="text1"/>
          <w:sz w:val="22"/>
          <w:szCs w:val="22"/>
        </w:rPr>
        <w:t xml:space="preserve"> </w:t>
      </w:r>
      <w:r w:rsidR="00DF2D84" w:rsidRPr="00F41963">
        <w:rPr>
          <w:rFonts w:asciiTheme="minorHAnsi" w:hAnsiTheme="minorHAnsi"/>
          <w:color w:val="000000" w:themeColor="text1"/>
          <w:sz w:val="22"/>
          <w:szCs w:val="22"/>
        </w:rPr>
        <w:t>are available under specific workforce programs for job seekers who are unable to find employment at the Board’s defined self-sufficiency wage</w:t>
      </w:r>
      <w:r w:rsidR="000F00AA" w:rsidRPr="00F41963">
        <w:rPr>
          <w:rFonts w:asciiTheme="minorHAnsi" w:hAnsiTheme="minorHAnsi"/>
          <w:color w:val="000000" w:themeColor="text1"/>
          <w:sz w:val="22"/>
          <w:szCs w:val="22"/>
        </w:rPr>
        <w:t xml:space="preserve"> and are provided to equip individuals to enter the workforce and retain employment</w:t>
      </w:r>
      <w:r w:rsidR="00DF2D84" w:rsidRPr="00F41963">
        <w:rPr>
          <w:rFonts w:asciiTheme="minorHAnsi" w:hAnsiTheme="minorHAnsi"/>
          <w:color w:val="000000" w:themeColor="text1"/>
          <w:sz w:val="22"/>
          <w:szCs w:val="22"/>
        </w:rPr>
        <w:t xml:space="preserve">.  Following a comprehensive assessment and the development of an Individual Employment Plan, a customer may be referred to </w:t>
      </w:r>
      <w:r w:rsidR="000F00AA" w:rsidRPr="00F41963">
        <w:rPr>
          <w:rFonts w:asciiTheme="minorHAnsi" w:hAnsiTheme="minorHAnsi"/>
          <w:color w:val="000000" w:themeColor="text1"/>
          <w:sz w:val="22"/>
          <w:szCs w:val="22"/>
        </w:rPr>
        <w:t xml:space="preserve">training </w:t>
      </w:r>
      <w:r w:rsidR="00DF2D84" w:rsidRPr="00F41963">
        <w:rPr>
          <w:rFonts w:asciiTheme="minorHAnsi" w:hAnsiTheme="minorHAnsi"/>
          <w:color w:val="000000" w:themeColor="text1"/>
          <w:sz w:val="22"/>
          <w:szCs w:val="22"/>
        </w:rPr>
        <w:t>services</w:t>
      </w:r>
      <w:r w:rsidR="000F00AA" w:rsidRPr="00F41963">
        <w:rPr>
          <w:rFonts w:asciiTheme="minorHAnsi" w:hAnsiTheme="minorHAnsi"/>
          <w:color w:val="000000" w:themeColor="text1"/>
          <w:sz w:val="22"/>
          <w:szCs w:val="22"/>
        </w:rPr>
        <w:t>. Examples of training services</w:t>
      </w:r>
      <w:r w:rsidR="00DF2D84" w:rsidRPr="00F41963">
        <w:rPr>
          <w:rFonts w:asciiTheme="minorHAnsi" w:hAnsiTheme="minorHAnsi"/>
          <w:color w:val="000000" w:themeColor="text1"/>
          <w:sz w:val="22"/>
          <w:szCs w:val="22"/>
        </w:rPr>
        <w:t xml:space="preserve"> includ</w:t>
      </w:r>
      <w:r w:rsidR="000F00AA" w:rsidRPr="00F41963">
        <w:rPr>
          <w:rFonts w:asciiTheme="minorHAnsi" w:hAnsiTheme="minorHAnsi"/>
          <w:color w:val="000000" w:themeColor="text1"/>
          <w:sz w:val="22"/>
          <w:szCs w:val="22"/>
        </w:rPr>
        <w:t>e</w:t>
      </w:r>
      <w:r w:rsidR="00DF2D84" w:rsidRPr="00F41963">
        <w:rPr>
          <w:rFonts w:asciiTheme="minorHAnsi" w:hAnsiTheme="minorHAnsi"/>
          <w:color w:val="000000" w:themeColor="text1"/>
          <w:sz w:val="22"/>
          <w:szCs w:val="22"/>
        </w:rPr>
        <w:t>:</w:t>
      </w:r>
    </w:p>
    <w:p w14:paraId="1F1262FD" w14:textId="2DA1ECEC" w:rsidR="000F00AA" w:rsidRPr="00F41963" w:rsidRDefault="00DF2D84"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occupational skills training</w:t>
      </w:r>
      <w:r w:rsidR="00173D2B">
        <w:rPr>
          <w:rFonts w:asciiTheme="minorHAnsi" w:hAnsiTheme="minorHAnsi"/>
          <w:color w:val="000000" w:themeColor="text1"/>
          <w:sz w:val="22"/>
          <w:szCs w:val="22"/>
        </w:rPr>
        <w:t>;</w:t>
      </w:r>
      <w:r w:rsidRPr="00F41963">
        <w:rPr>
          <w:rFonts w:asciiTheme="minorHAnsi" w:hAnsiTheme="minorHAnsi"/>
          <w:color w:val="000000" w:themeColor="text1"/>
          <w:sz w:val="22"/>
          <w:szCs w:val="22"/>
        </w:rPr>
        <w:t xml:space="preserve"> </w:t>
      </w:r>
    </w:p>
    <w:p w14:paraId="1F6C518A" w14:textId="77777777" w:rsidR="000F00AA" w:rsidRPr="00F41963" w:rsidRDefault="00DF2D84"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on-the-job training,</w:t>
      </w:r>
      <w:r w:rsidR="000F00AA" w:rsidRPr="00F41963">
        <w:rPr>
          <w:rFonts w:asciiTheme="minorHAnsi" w:hAnsiTheme="minorHAnsi"/>
          <w:color w:val="000000" w:themeColor="text1"/>
          <w:sz w:val="22"/>
          <w:szCs w:val="22"/>
        </w:rPr>
        <w:t xml:space="preserve"> as described in WIOA</w:t>
      </w:r>
      <w:r w:rsidR="008653B0" w:rsidRPr="00F41963">
        <w:rPr>
          <w:rFonts w:asciiTheme="minorHAnsi" w:hAnsiTheme="minorHAnsi"/>
          <w:color w:val="000000" w:themeColor="text1"/>
          <w:sz w:val="22"/>
          <w:szCs w:val="22"/>
        </w:rPr>
        <w:t xml:space="preserve"> </w:t>
      </w:r>
      <w:r w:rsidR="000F00AA" w:rsidRPr="00F41963">
        <w:rPr>
          <w:rFonts w:asciiTheme="minorHAnsi" w:hAnsiTheme="minorHAnsi"/>
          <w:color w:val="000000" w:themeColor="text1"/>
          <w:sz w:val="22"/>
          <w:szCs w:val="22"/>
        </w:rPr>
        <w:t>§</w:t>
      </w:r>
      <w:r w:rsidR="008653B0" w:rsidRPr="00F41963">
        <w:rPr>
          <w:rFonts w:asciiTheme="minorHAnsi" w:hAnsiTheme="minorHAnsi"/>
          <w:color w:val="000000" w:themeColor="text1"/>
          <w:sz w:val="22"/>
          <w:szCs w:val="22"/>
        </w:rPr>
        <w:t>3(44);</w:t>
      </w:r>
    </w:p>
    <w:p w14:paraId="1980D581" w14:textId="77777777" w:rsidR="008653B0" w:rsidRPr="00F41963" w:rsidRDefault="008653B0"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registered apprenticeship;</w:t>
      </w:r>
    </w:p>
    <w:p w14:paraId="7E8B7C71" w14:textId="651A2A63" w:rsidR="008653B0" w:rsidRPr="00F41963" w:rsidRDefault="008653B0"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incumbent worker training</w:t>
      </w:r>
      <w:r w:rsidR="001A6074">
        <w:rPr>
          <w:rFonts w:asciiTheme="minorHAnsi" w:hAnsiTheme="minorHAnsi"/>
          <w:color w:val="000000" w:themeColor="text1"/>
          <w:sz w:val="22"/>
          <w:szCs w:val="22"/>
        </w:rPr>
        <w:t>, at the board level,</w:t>
      </w:r>
      <w:r w:rsidRPr="00F41963">
        <w:rPr>
          <w:rFonts w:asciiTheme="minorHAnsi" w:hAnsiTheme="minorHAnsi"/>
          <w:color w:val="000000" w:themeColor="text1"/>
          <w:sz w:val="22"/>
          <w:szCs w:val="22"/>
        </w:rPr>
        <w:t xml:space="preserve"> in accordance with WIOA §134(d)(4);</w:t>
      </w:r>
    </w:p>
    <w:p w14:paraId="4831FF4D" w14:textId="77777777" w:rsidR="008653B0" w:rsidRPr="00F41963" w:rsidRDefault="008653B0"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workplace training and cooperative education programs;</w:t>
      </w:r>
    </w:p>
    <w:p w14:paraId="411BF760" w14:textId="77777777" w:rsidR="008653B0" w:rsidRPr="00F41963" w:rsidRDefault="008653B0"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private sector training programs;</w:t>
      </w:r>
    </w:p>
    <w:p w14:paraId="68EE05E0" w14:textId="677E9D30" w:rsidR="008653B0" w:rsidRPr="00F41963" w:rsidRDefault="008653B0"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skills upgrading and retraining</w:t>
      </w:r>
      <w:r w:rsidR="00173D2B">
        <w:rPr>
          <w:rFonts w:asciiTheme="minorHAnsi" w:hAnsiTheme="minorHAnsi"/>
          <w:color w:val="000000" w:themeColor="text1"/>
          <w:sz w:val="22"/>
          <w:szCs w:val="22"/>
        </w:rPr>
        <w:t>;</w:t>
      </w:r>
    </w:p>
    <w:p w14:paraId="0E6440B7" w14:textId="77777777" w:rsidR="008653B0" w:rsidRPr="00F41963" w:rsidRDefault="008653B0"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entrepreneurial training;</w:t>
      </w:r>
    </w:p>
    <w:p w14:paraId="371353E5" w14:textId="16488160" w:rsidR="008653B0" w:rsidRPr="00F41963" w:rsidRDefault="008653B0"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job readiness training provided in combination with other training</w:t>
      </w:r>
      <w:r w:rsidR="00394F02">
        <w:rPr>
          <w:rFonts w:asciiTheme="minorHAnsi" w:hAnsiTheme="minorHAnsi"/>
          <w:color w:val="000000" w:themeColor="text1"/>
          <w:sz w:val="22"/>
          <w:szCs w:val="22"/>
        </w:rPr>
        <w:t xml:space="preserve"> </w:t>
      </w:r>
      <w:r w:rsidR="00394F02" w:rsidRPr="00394F02">
        <w:rPr>
          <w:rFonts w:asciiTheme="minorHAnsi" w:hAnsiTheme="minorHAnsi"/>
          <w:color w:val="000000" w:themeColor="text1"/>
          <w:sz w:val="22"/>
          <w:szCs w:val="22"/>
        </w:rPr>
        <w:t>described above</w:t>
      </w:r>
      <w:r w:rsidRPr="00F41963">
        <w:rPr>
          <w:rFonts w:asciiTheme="minorHAnsi" w:hAnsiTheme="minorHAnsi"/>
          <w:color w:val="000000" w:themeColor="text1"/>
          <w:sz w:val="22"/>
          <w:szCs w:val="22"/>
        </w:rPr>
        <w:t>;</w:t>
      </w:r>
    </w:p>
    <w:p w14:paraId="2C0166A9" w14:textId="2C0F6F83" w:rsidR="000A4B18" w:rsidRPr="00F41963" w:rsidRDefault="008653B0"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 xml:space="preserve">adult education and literacy activities, including activities of English language acquisition and integrated education and training programs, in combination with training; </w:t>
      </w:r>
    </w:p>
    <w:p w14:paraId="720572E1" w14:textId="5D5D559F" w:rsidR="000A4B18" w:rsidRPr="00F41963" w:rsidRDefault="00DF2D84" w:rsidP="00234A1A">
      <w:pPr>
        <w:pStyle w:val="Default"/>
        <w:numPr>
          <w:ilvl w:val="0"/>
          <w:numId w:val="58"/>
        </w:numPr>
        <w:ind w:left="360"/>
        <w:rPr>
          <w:rFonts w:asciiTheme="minorHAnsi" w:hAnsiTheme="minorHAnsi"/>
          <w:color w:val="000000" w:themeColor="text1"/>
          <w:sz w:val="22"/>
          <w:szCs w:val="22"/>
        </w:rPr>
      </w:pPr>
      <w:r w:rsidRPr="00F41963">
        <w:rPr>
          <w:rFonts w:asciiTheme="minorHAnsi" w:hAnsiTheme="minorHAnsi"/>
          <w:color w:val="000000" w:themeColor="text1"/>
          <w:sz w:val="22"/>
          <w:szCs w:val="22"/>
        </w:rPr>
        <w:t xml:space="preserve">customized </w:t>
      </w:r>
      <w:r w:rsidR="00173D2B" w:rsidRPr="00F41963">
        <w:rPr>
          <w:rFonts w:asciiTheme="minorHAnsi" w:hAnsiTheme="minorHAnsi"/>
          <w:color w:val="000000" w:themeColor="text1"/>
          <w:sz w:val="22"/>
          <w:szCs w:val="22"/>
        </w:rPr>
        <w:t>training</w:t>
      </w:r>
      <w:r w:rsidR="00173D2B">
        <w:rPr>
          <w:rFonts w:asciiTheme="minorHAnsi" w:hAnsiTheme="minorHAnsi"/>
          <w:color w:val="000000" w:themeColor="text1"/>
          <w:sz w:val="22"/>
          <w:szCs w:val="22"/>
        </w:rPr>
        <w:t>; and</w:t>
      </w:r>
      <w:r w:rsidR="00173D2B" w:rsidRPr="00F41963">
        <w:rPr>
          <w:rFonts w:asciiTheme="minorHAnsi" w:hAnsiTheme="minorHAnsi"/>
          <w:color w:val="000000" w:themeColor="text1"/>
          <w:sz w:val="22"/>
          <w:szCs w:val="22"/>
        </w:rPr>
        <w:t xml:space="preserve"> </w:t>
      </w:r>
    </w:p>
    <w:p w14:paraId="28B9C650" w14:textId="7A1F7098" w:rsidR="00DF2D84" w:rsidRPr="000A4B18" w:rsidRDefault="00D247FE" w:rsidP="00234A1A">
      <w:pPr>
        <w:pStyle w:val="Default"/>
        <w:numPr>
          <w:ilvl w:val="0"/>
          <w:numId w:val="58"/>
        </w:numPr>
        <w:ind w:left="360"/>
        <w:rPr>
          <w:color w:val="000000" w:themeColor="text1"/>
        </w:rPr>
      </w:pPr>
      <w:r w:rsidRPr="00F41963">
        <w:rPr>
          <w:rFonts w:asciiTheme="minorHAnsi" w:hAnsiTheme="minorHAnsi"/>
          <w:color w:val="000000" w:themeColor="text1"/>
          <w:sz w:val="22"/>
          <w:szCs w:val="22"/>
        </w:rPr>
        <w:t>d</w:t>
      </w:r>
      <w:r w:rsidR="00DF2D84" w:rsidRPr="00F41963">
        <w:rPr>
          <w:rFonts w:asciiTheme="minorHAnsi" w:hAnsiTheme="minorHAnsi"/>
          <w:color w:val="000000" w:themeColor="text1"/>
          <w:sz w:val="22"/>
          <w:szCs w:val="22"/>
        </w:rPr>
        <w:t>evelopment of internships, work experience, community service, and subsidized employment opportunities as allowed and meet the requirements of individual workforce programs.</w:t>
      </w:r>
    </w:p>
    <w:p w14:paraId="5FCCC47D" w14:textId="77777777" w:rsidR="00CF4E87" w:rsidRDefault="00CF4E87" w:rsidP="000A4B18">
      <w:pPr>
        <w:rPr>
          <w:color w:val="000000" w:themeColor="text1"/>
        </w:rPr>
      </w:pPr>
    </w:p>
    <w:p w14:paraId="69486B40" w14:textId="60FCDD90" w:rsidR="000A4B18" w:rsidRPr="005D1133" w:rsidRDefault="000A4B18" w:rsidP="000A4B18">
      <w:pPr>
        <w:rPr>
          <w:color w:val="FF0000"/>
        </w:rPr>
      </w:pPr>
      <w:r w:rsidRPr="000A4B18">
        <w:rPr>
          <w:color w:val="000000" w:themeColor="text1"/>
        </w:rPr>
        <w:t xml:space="preserve">Occupational skills training must be provided in a manner that maximizes customer choice and is aligned with the Board’s targeted occupations and the Eligible Training Provider System (ETPS).  Training services are provided and documented through the issuance of Individual Training Accounts (ITAs).  </w:t>
      </w:r>
      <w:r w:rsidRPr="005D1133">
        <w:t xml:space="preserve">A list of Board approved targeted occupations for </w:t>
      </w:r>
      <w:r w:rsidR="004C529B" w:rsidRPr="005D1133">
        <w:t>BCY20</w:t>
      </w:r>
      <w:r w:rsidR="004C529B">
        <w:t>22</w:t>
      </w:r>
      <w:r w:rsidR="004C529B" w:rsidRPr="005D1133">
        <w:t xml:space="preserve"> </w:t>
      </w:r>
      <w:r w:rsidRPr="005D1133">
        <w:t xml:space="preserve">is contained in </w:t>
      </w:r>
      <w:r w:rsidRPr="00B36425">
        <w:rPr>
          <w:u w:val="single"/>
        </w:rPr>
        <w:t>Exhibit G</w:t>
      </w:r>
      <w:r w:rsidRPr="005D1133">
        <w:t xml:space="preserve">. </w:t>
      </w:r>
    </w:p>
    <w:p w14:paraId="5BC7E6E2" w14:textId="034E4D3D" w:rsidR="00DF2D84" w:rsidRPr="000A4B18" w:rsidRDefault="00DF2D84" w:rsidP="000A4B18">
      <w:pPr>
        <w:rPr>
          <w:color w:val="FF0000"/>
        </w:rPr>
      </w:pPr>
    </w:p>
    <w:p w14:paraId="1EF15022" w14:textId="283A6811" w:rsidR="00DF2D84" w:rsidRDefault="00DF2D84" w:rsidP="002636E5">
      <w:r w:rsidRPr="000A4B18">
        <w:t xml:space="preserve">A matrix of workforce activities and services by program is contained in </w:t>
      </w:r>
      <w:r w:rsidRPr="00B36425">
        <w:rPr>
          <w:u w:val="single"/>
        </w:rPr>
        <w:t>Exhibit C</w:t>
      </w:r>
      <w:r w:rsidRPr="000A4B18">
        <w:t xml:space="preserve">.  Proposers should also familiarize themselves with the allowable services, activities, and requirements of workforce programs found in statute, rule, </w:t>
      </w:r>
      <w:r w:rsidR="001C3BCA" w:rsidRPr="000A4B18">
        <w:t>regulation,</w:t>
      </w:r>
      <w:r w:rsidRPr="000A4B18">
        <w:t xml:space="preserve"> and policy.</w:t>
      </w:r>
    </w:p>
    <w:p w14:paraId="7D77B16B" w14:textId="77777777" w:rsidR="000A4B18" w:rsidRDefault="000A4B18" w:rsidP="002636E5"/>
    <w:p w14:paraId="2A9BEEA3" w14:textId="77777777" w:rsidR="00DF2D84" w:rsidRDefault="00DF2D84" w:rsidP="00234A1A">
      <w:pPr>
        <w:pStyle w:val="Heading2"/>
        <w:numPr>
          <w:ilvl w:val="0"/>
          <w:numId w:val="42"/>
        </w:numPr>
        <w:ind w:left="270" w:hanging="270"/>
      </w:pPr>
      <w:bookmarkStart w:id="37" w:name="_Toc320103231"/>
      <w:r w:rsidRPr="009E5E13">
        <w:t>Resources</w:t>
      </w:r>
      <w:bookmarkEnd w:id="37"/>
    </w:p>
    <w:p w14:paraId="3B1EA53A" w14:textId="77777777" w:rsidR="009E5E13" w:rsidRPr="009E5E13" w:rsidRDefault="009E5E13" w:rsidP="009E5E13"/>
    <w:p w14:paraId="21B57CE3" w14:textId="4FCE9BE0" w:rsidR="00DF2D84" w:rsidRPr="000A4B18" w:rsidRDefault="00DF2D84" w:rsidP="002636E5">
      <w:pPr>
        <w:rPr>
          <w:color w:val="000000" w:themeColor="text1"/>
        </w:rPr>
      </w:pPr>
      <w:r>
        <w:t xml:space="preserve">The Contractor selected as a result of this RFP will assume complete responsibility for the management and operation of local career centers, including staff, equipment, supplies, and materials, on </w:t>
      </w:r>
      <w:r w:rsidR="00173D2B">
        <w:rPr>
          <w:color w:val="000000" w:themeColor="text1"/>
        </w:rPr>
        <w:t xml:space="preserve">October </w:t>
      </w:r>
      <w:r w:rsidR="008C25C7" w:rsidRPr="000A4B18">
        <w:rPr>
          <w:color w:val="000000" w:themeColor="text1"/>
        </w:rPr>
        <w:t xml:space="preserve">1, </w:t>
      </w:r>
      <w:r w:rsidR="004C529B" w:rsidRPr="000A4B18">
        <w:rPr>
          <w:color w:val="000000" w:themeColor="text1"/>
        </w:rPr>
        <w:t>20</w:t>
      </w:r>
      <w:r w:rsidR="004C529B">
        <w:rPr>
          <w:color w:val="000000" w:themeColor="text1"/>
        </w:rPr>
        <w:t>22</w:t>
      </w:r>
      <w:r w:rsidRPr="000A4B18">
        <w:rPr>
          <w:color w:val="000000" w:themeColor="text1"/>
        </w:rPr>
        <w:t xml:space="preserve">.   </w:t>
      </w:r>
    </w:p>
    <w:p w14:paraId="4A84C9A3" w14:textId="77777777" w:rsidR="00DF2D84" w:rsidRDefault="00DF2D84" w:rsidP="002636E5"/>
    <w:p w14:paraId="4A2426B8" w14:textId="35B181A3" w:rsidR="00DF2D84" w:rsidRPr="008C25C7" w:rsidRDefault="00DF2D84" w:rsidP="002636E5">
      <w:pPr>
        <w:rPr>
          <w:color w:val="FF0000"/>
        </w:rPr>
      </w:pPr>
      <w:r>
        <w:rPr>
          <w:u w:val="single"/>
        </w:rPr>
        <w:t>Staffing</w:t>
      </w:r>
      <w:r>
        <w:t xml:space="preserve"> – proposer should make an independent analysis </w:t>
      </w:r>
      <w:r w:rsidR="006E0C0A">
        <w:t xml:space="preserve">and </w:t>
      </w:r>
      <w:r>
        <w:t>projection of staffing needs.  The Board expects staffing to be organized around functions as opposed to programs or funding streams, to the extent that is practical.  To assist in staff planning, information on service levels by workforce program are contained in Exhibit D</w:t>
      </w:r>
      <w:r w:rsidRPr="000A4B18">
        <w:rPr>
          <w:color w:val="000000" w:themeColor="text1"/>
        </w:rPr>
        <w:t xml:space="preserve">.  </w:t>
      </w:r>
      <w:r w:rsidR="00843334" w:rsidRPr="000A4B18">
        <w:rPr>
          <w:color w:val="000000" w:themeColor="text1"/>
        </w:rPr>
        <w:t xml:space="preserve">Information on current contractor staffing is listed in </w:t>
      </w:r>
      <w:r w:rsidR="00843334" w:rsidRPr="00B36425">
        <w:rPr>
          <w:color w:val="000000" w:themeColor="text1"/>
          <w:u w:val="single"/>
        </w:rPr>
        <w:t>Exhibit H</w:t>
      </w:r>
      <w:r w:rsidR="00843334" w:rsidRPr="00042FB1">
        <w:t>.</w:t>
      </w:r>
      <w:r w:rsidR="00843334">
        <w:rPr>
          <w:color w:val="FF0000"/>
        </w:rPr>
        <w:t xml:space="preserve"> </w:t>
      </w:r>
      <w:r>
        <w:t>Information regarding ES, Veterans ES</w:t>
      </w:r>
      <w:r w:rsidR="00737BFF">
        <w:t>,</w:t>
      </w:r>
      <w:r>
        <w:t xml:space="preserve"> and other partner staff co-located in the career centers is listed in </w:t>
      </w:r>
      <w:r w:rsidRPr="00B36425">
        <w:rPr>
          <w:u w:val="single"/>
        </w:rPr>
        <w:t xml:space="preserve">Exhibit </w:t>
      </w:r>
      <w:r w:rsidR="00D51B81" w:rsidRPr="00B36425">
        <w:rPr>
          <w:u w:val="single"/>
        </w:rPr>
        <w:t>E</w:t>
      </w:r>
      <w:r w:rsidRPr="00D51B81">
        <w:t>.</w:t>
      </w:r>
      <w:r w:rsidR="00843334">
        <w:t xml:space="preserve"> </w:t>
      </w:r>
    </w:p>
    <w:p w14:paraId="67EE2D7E" w14:textId="77777777" w:rsidR="00DF2D84" w:rsidRDefault="00DF2D84" w:rsidP="002636E5"/>
    <w:p w14:paraId="37543402" w14:textId="77777777" w:rsidR="00DF2D84" w:rsidRDefault="00DF2D84" w:rsidP="002636E5">
      <w:r>
        <w:t xml:space="preserve">The Board encourages the successful proposer to give consideration for employment to current career center employees who may be displaced as a result of this procurement.  </w:t>
      </w:r>
    </w:p>
    <w:p w14:paraId="345C0685" w14:textId="77777777" w:rsidR="00DF2D84" w:rsidRDefault="00DF2D84" w:rsidP="002636E5">
      <w:pPr>
        <w:rPr>
          <w:u w:val="single"/>
        </w:rPr>
      </w:pPr>
    </w:p>
    <w:p w14:paraId="4972F555" w14:textId="44B74235" w:rsidR="00DF2D84" w:rsidRDefault="00DF2D84" w:rsidP="002636E5">
      <w:r w:rsidRPr="00F57921">
        <w:rPr>
          <w:u w:val="single"/>
        </w:rPr>
        <w:t>Facilities and Equipment</w:t>
      </w:r>
      <w:r>
        <w:t xml:space="preserve"> – adequate facilities and equipment are currently in place for career center operations.</w:t>
      </w:r>
      <w:r w:rsidR="005E2B74">
        <w:t xml:space="preserve">  </w:t>
      </w:r>
      <w:r w:rsidR="00BC73B6">
        <w:t>After the bidder</w:t>
      </w:r>
      <w:r w:rsidR="002C0DB7">
        <w:t>’</w:t>
      </w:r>
      <w:r w:rsidR="00BC73B6">
        <w:t xml:space="preserve">s conference, a </w:t>
      </w:r>
      <w:r w:rsidR="00173D2B">
        <w:t xml:space="preserve">group </w:t>
      </w:r>
      <w:r w:rsidR="00BC73B6">
        <w:t>tour of the North office career center will be given</w:t>
      </w:r>
      <w:r w:rsidR="002C0DB7">
        <w:t xml:space="preserve"> if requested</w:t>
      </w:r>
      <w:r w:rsidR="00173D2B">
        <w:t>; this will be the only time that a tour will be facilitated and allowed</w:t>
      </w:r>
      <w:r w:rsidR="00BC73B6">
        <w:t xml:space="preserve">. </w:t>
      </w:r>
      <w:r>
        <w:t xml:space="preserve">The locations and hours of operation for all local career centers are contained in </w:t>
      </w:r>
      <w:r w:rsidRPr="00F37C6B">
        <w:rPr>
          <w:u w:val="single"/>
        </w:rPr>
        <w:t>Exhibit F</w:t>
      </w:r>
      <w:r>
        <w:t>.</w:t>
      </w:r>
      <w:r w:rsidR="00C8307E">
        <w:t xml:space="preserve">  </w:t>
      </w:r>
      <w:r w:rsidR="006E3F4D">
        <w:t>Proposers are reminded that q</w:t>
      </w:r>
      <w:r>
        <w:t>uestions</w:t>
      </w:r>
      <w:r w:rsidR="006E3F4D">
        <w:t xml:space="preserve"> and/or</w:t>
      </w:r>
      <w:r>
        <w:t xml:space="preserve"> requests for technical assistance related to this procurement after the Bidder’s Conference are prohibited.</w:t>
      </w:r>
    </w:p>
    <w:p w14:paraId="5A3A8FA0" w14:textId="77777777" w:rsidR="00DF2D84" w:rsidRDefault="00DF2D84" w:rsidP="002636E5"/>
    <w:p w14:paraId="13A4CD7C" w14:textId="77777777" w:rsidR="00DF2D84" w:rsidRDefault="00DF2D84" w:rsidP="00234A1A">
      <w:pPr>
        <w:pStyle w:val="Heading2"/>
        <w:numPr>
          <w:ilvl w:val="0"/>
          <w:numId w:val="42"/>
        </w:numPr>
        <w:ind w:left="270" w:hanging="270"/>
      </w:pPr>
      <w:bookmarkStart w:id="38" w:name="_Toc320103232"/>
      <w:r w:rsidRPr="000D7E88">
        <w:t>Performance</w:t>
      </w:r>
      <w:bookmarkEnd w:id="38"/>
    </w:p>
    <w:p w14:paraId="346BD827" w14:textId="77777777" w:rsidR="000D7E88" w:rsidRPr="000D7E88" w:rsidRDefault="000D7E88" w:rsidP="000D7E88"/>
    <w:p w14:paraId="28501C4C" w14:textId="18C16ACC" w:rsidR="00DF2D84" w:rsidRDefault="00DF2D84" w:rsidP="002636E5">
      <w:r>
        <w:t xml:space="preserve">The Contractor must have a thorough knowledge of the programs and their performance requirements.  The Contractor will be responsible for achieving performance standards and providing quality services to workforce system customers.  </w:t>
      </w:r>
      <w:r w:rsidR="006E0C0A">
        <w:t xml:space="preserve">At a minimum the Contractor must meet assigned </w:t>
      </w:r>
      <w:r>
        <w:t xml:space="preserve">TWC contracted performance measures and be competitive with other mid-size workforce boards in Texas.  The Board may pass down to the Contractor additional performance measures or changes as received </w:t>
      </w:r>
      <w:r w:rsidRPr="00720F59">
        <w:rPr>
          <w:strike/>
        </w:rPr>
        <w:t>by TWC</w:t>
      </w:r>
      <w:r>
        <w:t xml:space="preserve">.  The Board reserves the right to adjust, change and/or add additional measures as deemed appropriate.  </w:t>
      </w:r>
      <w:r w:rsidRPr="00F37C6B">
        <w:rPr>
          <w:u w:val="single"/>
        </w:rPr>
        <w:t>Exhibit B</w:t>
      </w:r>
      <w:r>
        <w:t xml:space="preserve"> identifies the anticipated Contractor performance measures and targets.  Performance measures are subject to change based on TWC action.</w:t>
      </w:r>
    </w:p>
    <w:p w14:paraId="2E840B5A" w14:textId="77777777" w:rsidR="00986864" w:rsidRDefault="00986864" w:rsidP="007D6B59">
      <w:pPr>
        <w:ind w:firstLine="720"/>
      </w:pPr>
    </w:p>
    <w:p w14:paraId="38F15074" w14:textId="77777777" w:rsidR="00DF2D84" w:rsidRDefault="00DF2D84" w:rsidP="00234A1A">
      <w:pPr>
        <w:pStyle w:val="Heading2"/>
        <w:numPr>
          <w:ilvl w:val="0"/>
          <w:numId w:val="42"/>
        </w:numPr>
        <w:ind w:left="270" w:hanging="270"/>
      </w:pPr>
      <w:bookmarkStart w:id="39" w:name="_Toc320103233"/>
      <w:r w:rsidRPr="000D7E88">
        <w:t>Budgeting</w:t>
      </w:r>
      <w:bookmarkEnd w:id="39"/>
    </w:p>
    <w:p w14:paraId="1CA84889" w14:textId="77777777" w:rsidR="000D7E88" w:rsidRPr="000D7E88" w:rsidRDefault="000D7E88" w:rsidP="000D7E88"/>
    <w:p w14:paraId="7EF373CD" w14:textId="7E7DC6CE" w:rsidR="00DF2D84" w:rsidRDefault="00DF2D84" w:rsidP="002636E5">
      <w:r>
        <w:t xml:space="preserve">For purposes of this procurement, the proposed budget should be limited to administrative and operational costs, including but not limited </w:t>
      </w:r>
      <w:r w:rsidR="00F37C6B">
        <w:t>to</w:t>
      </w:r>
      <w:r>
        <w:t xml:space="preserve"> personnel wages, fringe benefits, travel, and professional development/training; consumable office supplies and materials; insurance and bonding; audit services; advertising; professional services; indirect costs; management fees; and profit or performance bonus.</w:t>
      </w:r>
    </w:p>
    <w:p w14:paraId="5CAE7CFA" w14:textId="6F71A482" w:rsidR="00DF2D84" w:rsidRDefault="00DF2D84" w:rsidP="002636E5">
      <w:pPr>
        <w:rPr>
          <w:b/>
        </w:rPr>
      </w:pPr>
      <w:r>
        <w:rPr>
          <w:b/>
        </w:rPr>
        <w:t>The cost of facilities, including rent, utilities, phones, copiers, fax machines, technology, and maintenance and repair are NOT to be included in the budget.  Costs associated with</w:t>
      </w:r>
      <w:r w:rsidR="009B1768">
        <w:rPr>
          <w:b/>
        </w:rPr>
        <w:t xml:space="preserve"> outreach and</w:t>
      </w:r>
      <w:r>
        <w:rPr>
          <w:b/>
        </w:rPr>
        <w:t xml:space="preserve"> marketing activities related to cust</w:t>
      </w:r>
      <w:r w:rsidR="006E0C0A">
        <w:rPr>
          <w:b/>
        </w:rPr>
        <w:t>omer outreach and recruitment are</w:t>
      </w:r>
      <w:r>
        <w:rPr>
          <w:b/>
        </w:rPr>
        <w:t xml:space="preserve"> NOT to be included in the budget.</w:t>
      </w:r>
      <w:r w:rsidR="002C0DB7">
        <w:rPr>
          <w:b/>
        </w:rPr>
        <w:t xml:space="preserve">  These cost</w:t>
      </w:r>
      <w:r w:rsidR="00E23604">
        <w:rPr>
          <w:b/>
        </w:rPr>
        <w:t>s</w:t>
      </w:r>
      <w:r w:rsidR="002C0DB7">
        <w:rPr>
          <w:b/>
        </w:rPr>
        <w:t xml:space="preserve"> are covered by the Board.</w:t>
      </w:r>
    </w:p>
    <w:p w14:paraId="138F5F7B" w14:textId="4E766C7C" w:rsidR="008415A4" w:rsidRDefault="008415A4" w:rsidP="002636E5">
      <w:pPr>
        <w:rPr>
          <w:b/>
        </w:rPr>
      </w:pPr>
    </w:p>
    <w:p w14:paraId="3BB04321" w14:textId="63E8A667" w:rsidR="001C3BCA" w:rsidRDefault="001C3BCA" w:rsidP="00234A1A">
      <w:pPr>
        <w:pStyle w:val="Heading2"/>
        <w:numPr>
          <w:ilvl w:val="0"/>
          <w:numId w:val="42"/>
        </w:numPr>
        <w:ind w:left="270" w:hanging="270"/>
      </w:pPr>
      <w:bookmarkStart w:id="40" w:name="_Hlk94378993"/>
      <w:r>
        <w:t xml:space="preserve">Security </w:t>
      </w:r>
      <w:r w:rsidR="00F22E5F">
        <w:t>Management</w:t>
      </w:r>
    </w:p>
    <w:bookmarkEnd w:id="40"/>
    <w:p w14:paraId="302CA485" w14:textId="2D0C5916" w:rsidR="001C3BCA" w:rsidRDefault="001C3BCA" w:rsidP="002636E5">
      <w:pPr>
        <w:rPr>
          <w:b/>
        </w:rPr>
      </w:pPr>
    </w:p>
    <w:p w14:paraId="4DC25D75" w14:textId="36E36B01" w:rsidR="00F22E5F" w:rsidRDefault="00F22E5F" w:rsidP="002636E5">
      <w:pPr>
        <w:rPr>
          <w:b/>
        </w:rPr>
      </w:pPr>
      <w:r w:rsidRPr="00963C90">
        <w:rPr>
          <w:bCs/>
        </w:rPr>
        <w:t>WFS Capital Area adheres to the Texas Cyber Security Framework as mandated by TWC.  As such all WFS contractors must adhere to the same framework and maintain a minimum level 3 cyber security maturity and agree to annual security assessments</w:t>
      </w:r>
      <w:r w:rsidRPr="00F22E5F">
        <w:rPr>
          <w:b/>
        </w:rPr>
        <w:t>.</w:t>
      </w:r>
    </w:p>
    <w:p w14:paraId="4D8CE1F9" w14:textId="30C5FAC7" w:rsidR="00F22E5F" w:rsidRDefault="00F22E5F" w:rsidP="002636E5">
      <w:pPr>
        <w:rPr>
          <w:b/>
        </w:rPr>
      </w:pPr>
    </w:p>
    <w:p w14:paraId="36327EA8" w14:textId="6B5C47BE" w:rsidR="00F22E5F" w:rsidRDefault="00F22E5F" w:rsidP="00234A1A">
      <w:pPr>
        <w:pStyle w:val="ListParagraph"/>
        <w:numPr>
          <w:ilvl w:val="0"/>
          <w:numId w:val="64"/>
        </w:numPr>
        <w:rPr>
          <w:bCs/>
        </w:rPr>
      </w:pPr>
      <w:r w:rsidRPr="00963C90">
        <w:rPr>
          <w:bCs/>
        </w:rPr>
        <w:t xml:space="preserve">The Contractor shall take appropriate actions to assure compliance with 1 TAC, Chapter 202, the Texas Cybersecurity Framework (TCF) at </w:t>
      </w:r>
      <w:hyperlink r:id="rId19" w:history="1">
        <w:r w:rsidR="00AD6885" w:rsidRPr="00963C90">
          <w:rPr>
            <w:rStyle w:val="Hyperlink"/>
            <w:bCs/>
          </w:rPr>
          <w:t>https://pubext.dir.texas.gov/portal/internal/resources/DocumentLibrary/Texas%20Cybersecurity%20Framework%20Controls%20and%20Definitions.pdf</w:t>
        </w:r>
      </w:hyperlink>
      <w:r w:rsidR="00AD6885">
        <w:rPr>
          <w:bCs/>
        </w:rPr>
        <w:t xml:space="preserve"> </w:t>
      </w:r>
      <w:r w:rsidRPr="00963C90">
        <w:rPr>
          <w:bCs/>
        </w:rPr>
        <w:t xml:space="preserve"> and all other state or federal rules, regulations, and laws as applicable to Contractor programs. The Contractor shall:</w:t>
      </w:r>
    </w:p>
    <w:p w14:paraId="7CDFB746" w14:textId="77777777" w:rsidR="00F22E5F" w:rsidRDefault="00F22E5F" w:rsidP="00B36425">
      <w:pPr>
        <w:pStyle w:val="ListParagraph"/>
        <w:rPr>
          <w:bCs/>
        </w:rPr>
      </w:pPr>
    </w:p>
    <w:p w14:paraId="0DC01064" w14:textId="2D86FD94" w:rsidR="00F22E5F" w:rsidRDefault="00F22E5F" w:rsidP="00234A1A">
      <w:pPr>
        <w:pStyle w:val="ListParagraph"/>
        <w:numPr>
          <w:ilvl w:val="1"/>
          <w:numId w:val="64"/>
        </w:numPr>
        <w:rPr>
          <w:bCs/>
        </w:rPr>
      </w:pPr>
      <w:r w:rsidRPr="00F22E5F">
        <w:rPr>
          <w:bCs/>
        </w:rPr>
        <w:t>Implement Information Security Management (ISM) compliance policies and procedures for Contractor staff and Contractor subrecipient, contractor and subcontractor staff (hereinafter referred to as “Contractor staff” for the purposes of this section); and</w:t>
      </w:r>
    </w:p>
    <w:p w14:paraId="2EBAE810" w14:textId="77777777" w:rsidR="00F22E5F" w:rsidRDefault="00F22E5F" w:rsidP="00B36425">
      <w:pPr>
        <w:pStyle w:val="ListParagraph"/>
        <w:ind w:left="1440"/>
        <w:rPr>
          <w:bCs/>
        </w:rPr>
      </w:pPr>
    </w:p>
    <w:p w14:paraId="2840468E" w14:textId="67924F83" w:rsidR="00F22E5F" w:rsidRDefault="00F22E5F" w:rsidP="00234A1A">
      <w:pPr>
        <w:pStyle w:val="ListParagraph"/>
        <w:numPr>
          <w:ilvl w:val="1"/>
          <w:numId w:val="64"/>
        </w:numPr>
        <w:rPr>
          <w:bCs/>
        </w:rPr>
      </w:pPr>
      <w:r w:rsidRPr="00F22E5F">
        <w:rPr>
          <w:bCs/>
        </w:rPr>
        <w:t>Assure and be responsible for Contractor staff compliance with such ISM requirements.</w:t>
      </w:r>
    </w:p>
    <w:p w14:paraId="0FF47CE9" w14:textId="77777777" w:rsidR="00F22E5F" w:rsidRPr="00F22E5F" w:rsidRDefault="00F22E5F" w:rsidP="00B36425">
      <w:pPr>
        <w:pStyle w:val="ListParagraph"/>
        <w:rPr>
          <w:bCs/>
        </w:rPr>
      </w:pPr>
    </w:p>
    <w:p w14:paraId="73013253" w14:textId="4FC0D27A" w:rsidR="00F22E5F" w:rsidRPr="00483301" w:rsidRDefault="00F22E5F" w:rsidP="00234A1A">
      <w:pPr>
        <w:pStyle w:val="ListParagraph"/>
        <w:numPr>
          <w:ilvl w:val="0"/>
          <w:numId w:val="64"/>
        </w:numPr>
        <w:rPr>
          <w:bCs/>
        </w:rPr>
      </w:pPr>
      <w:r w:rsidRPr="00F22E5F">
        <w:rPr>
          <w:bCs/>
        </w:rPr>
        <w:lastRenderedPageBreak/>
        <w:t xml:space="preserve">Contractor staff shall follow all Agency security guidance when making use of Agency information resources, Agency-provided data, and/or Agency-administered systems including but not limited </w:t>
      </w:r>
      <w:r w:rsidRPr="009F274E">
        <w:rPr>
          <w:bCs/>
        </w:rPr>
        <w:t>to</w:t>
      </w:r>
      <w:r w:rsidR="009F274E" w:rsidRPr="00922D43">
        <w:rPr>
          <w:bCs/>
        </w:rPr>
        <w:t xml:space="preserve"> </w:t>
      </w:r>
      <w:r w:rsidR="009F274E" w:rsidRPr="00922D43">
        <w:rPr>
          <w:bCs/>
          <w:u w:val="single"/>
        </w:rPr>
        <w:t>Exhibit I</w:t>
      </w:r>
      <w:r w:rsidR="009F274E" w:rsidRPr="00922D43">
        <w:rPr>
          <w:bCs/>
        </w:rPr>
        <w:t>-</w:t>
      </w:r>
      <w:r w:rsidRPr="009F274E">
        <w:rPr>
          <w:bCs/>
        </w:rPr>
        <w:t xml:space="preserve"> Safeguards for TWC Information and </w:t>
      </w:r>
      <w:r w:rsidR="009F274E" w:rsidRPr="00922D43">
        <w:rPr>
          <w:bCs/>
          <w:u w:val="single"/>
        </w:rPr>
        <w:t>Exhibit J</w:t>
      </w:r>
      <w:r w:rsidR="00922D43">
        <w:rPr>
          <w:bCs/>
        </w:rPr>
        <w:t>-</w:t>
      </w:r>
      <w:r w:rsidRPr="00483301">
        <w:rPr>
          <w:bCs/>
        </w:rPr>
        <w:t>Contractor Security Guidelines</w:t>
      </w:r>
    </w:p>
    <w:p w14:paraId="189C73A0" w14:textId="7294BF93" w:rsidR="00545C76" w:rsidRDefault="00545C76" w:rsidP="00545C76">
      <w:pPr>
        <w:rPr>
          <w:bCs/>
        </w:rPr>
      </w:pPr>
    </w:p>
    <w:p w14:paraId="4F866270" w14:textId="65D50E21" w:rsidR="00545C76" w:rsidRDefault="00545C76" w:rsidP="00234A1A">
      <w:pPr>
        <w:pStyle w:val="ListParagraph"/>
        <w:numPr>
          <w:ilvl w:val="0"/>
          <w:numId w:val="64"/>
        </w:numPr>
        <w:rPr>
          <w:bCs/>
        </w:rPr>
      </w:pPr>
      <w:r w:rsidRPr="00545C76">
        <w:rPr>
          <w:bCs/>
        </w:rPr>
        <w:t>The Contractor shall in the event of a security violation, if a breach is detected, or if the Contractor has any reason to suspect that the security or integrity of the Agency’s data has been, or may be, compromised in any way:</w:t>
      </w:r>
    </w:p>
    <w:p w14:paraId="49854F9B" w14:textId="77777777" w:rsidR="00545C76" w:rsidRPr="00545C76" w:rsidRDefault="00545C76" w:rsidP="00B36425">
      <w:pPr>
        <w:pStyle w:val="ListParagraph"/>
        <w:rPr>
          <w:bCs/>
        </w:rPr>
      </w:pPr>
    </w:p>
    <w:p w14:paraId="398BF6BC" w14:textId="002D65D5" w:rsidR="00545C76" w:rsidRDefault="00545C76" w:rsidP="00234A1A">
      <w:pPr>
        <w:pStyle w:val="ListParagraph"/>
        <w:numPr>
          <w:ilvl w:val="1"/>
          <w:numId w:val="64"/>
        </w:numPr>
        <w:rPr>
          <w:bCs/>
        </w:rPr>
      </w:pPr>
      <w:r w:rsidRPr="00545C76">
        <w:rPr>
          <w:bCs/>
        </w:rPr>
        <w:t xml:space="preserve">Notify the Agency’s Chief Information Officer immediately and no later than twenty-four (24) hours via email to </w:t>
      </w:r>
      <w:hyperlink r:id="rId20" w:history="1">
        <w:r w:rsidR="000B4B67" w:rsidRPr="00A70F07">
          <w:rPr>
            <w:rStyle w:val="Hyperlink"/>
            <w:bCs/>
          </w:rPr>
          <w:t>angelica.benavides@wfscapitalarea.com</w:t>
        </w:r>
      </w:hyperlink>
      <w:r w:rsidR="000B4B67">
        <w:rPr>
          <w:bCs/>
        </w:rPr>
        <w:t xml:space="preserve"> </w:t>
      </w:r>
      <w:r w:rsidRPr="00545C76">
        <w:rPr>
          <w:bCs/>
        </w:rPr>
        <w:t>; and</w:t>
      </w:r>
    </w:p>
    <w:p w14:paraId="4C723C8E" w14:textId="68C71522" w:rsidR="00545C76" w:rsidRDefault="00545C76" w:rsidP="00545C76">
      <w:pPr>
        <w:ind w:firstLine="720"/>
        <w:rPr>
          <w:bCs/>
        </w:rPr>
      </w:pPr>
    </w:p>
    <w:p w14:paraId="3882B06A" w14:textId="59E40400" w:rsidR="00545C76" w:rsidRDefault="00545C76" w:rsidP="00234A1A">
      <w:pPr>
        <w:pStyle w:val="ListParagraph"/>
        <w:numPr>
          <w:ilvl w:val="0"/>
          <w:numId w:val="65"/>
        </w:numPr>
        <w:rPr>
          <w:bCs/>
        </w:rPr>
      </w:pPr>
      <w:r w:rsidRPr="00545C76">
        <w:rPr>
          <w:bCs/>
        </w:rPr>
        <w:t>The time period for notifying WFS under this section is reduced to one (1) hour for suspected security violations that involve protected health information of a covered under 45 C.F.R. Parts 160, 162, and 164, such as Medicaid Information provided from, by or accessed through the Health and Human Services Commission systems as required by the Health Information and Portability and Accountability Act (HIPAA) and the Health Information Technology Act (HITECH).</w:t>
      </w:r>
    </w:p>
    <w:p w14:paraId="0300F587" w14:textId="77777777" w:rsidR="00545C76" w:rsidRDefault="00545C76" w:rsidP="00545C76">
      <w:pPr>
        <w:rPr>
          <w:bCs/>
        </w:rPr>
      </w:pPr>
    </w:p>
    <w:p w14:paraId="2EDBC04F" w14:textId="63FA1D89" w:rsidR="00545C76" w:rsidRDefault="00545C76" w:rsidP="00234A1A">
      <w:pPr>
        <w:pStyle w:val="ListParagraph"/>
        <w:numPr>
          <w:ilvl w:val="0"/>
          <w:numId w:val="66"/>
        </w:numPr>
        <w:rPr>
          <w:bCs/>
        </w:rPr>
      </w:pPr>
      <w:r w:rsidRPr="00545C76">
        <w:rPr>
          <w:bCs/>
        </w:rPr>
        <w:t>Comply with the notification requirements of Section 521.053, Business &amp; Commerce Code, to the same extent as a person who conducts business in this state; and</w:t>
      </w:r>
    </w:p>
    <w:p w14:paraId="0D4BF314" w14:textId="2E1082EF" w:rsidR="00545C76" w:rsidRDefault="00545C76" w:rsidP="00545C76">
      <w:pPr>
        <w:rPr>
          <w:bCs/>
        </w:rPr>
      </w:pPr>
    </w:p>
    <w:p w14:paraId="4A7BE4AA" w14:textId="5CA24BB8" w:rsidR="00545C76" w:rsidRDefault="00545C76" w:rsidP="00234A1A">
      <w:pPr>
        <w:pStyle w:val="ListParagraph"/>
        <w:numPr>
          <w:ilvl w:val="0"/>
          <w:numId w:val="66"/>
        </w:numPr>
        <w:rPr>
          <w:bCs/>
        </w:rPr>
      </w:pPr>
      <w:r w:rsidRPr="00545C76">
        <w:rPr>
          <w:bCs/>
        </w:rPr>
        <w:t>Comply with Agency directives in resolving any incidents.</w:t>
      </w:r>
    </w:p>
    <w:p w14:paraId="7BBE1DD4" w14:textId="77777777" w:rsidR="00545C76" w:rsidRPr="00545C76" w:rsidRDefault="00545C76" w:rsidP="00B36425">
      <w:pPr>
        <w:pStyle w:val="ListParagraph"/>
        <w:rPr>
          <w:bCs/>
        </w:rPr>
      </w:pPr>
    </w:p>
    <w:p w14:paraId="7CB6F629" w14:textId="77777777" w:rsidR="00545C76" w:rsidRPr="00545C76" w:rsidRDefault="00545C76" w:rsidP="00234A1A">
      <w:pPr>
        <w:pStyle w:val="ListParagraph"/>
        <w:numPr>
          <w:ilvl w:val="0"/>
          <w:numId w:val="67"/>
        </w:numPr>
        <w:rPr>
          <w:bCs/>
        </w:rPr>
      </w:pPr>
      <w:r w:rsidRPr="00545C76">
        <w:rPr>
          <w:bCs/>
        </w:rPr>
        <w:t>The Contractor shall designate an information security officer who:</w:t>
      </w:r>
    </w:p>
    <w:p w14:paraId="120E898B" w14:textId="77777777" w:rsidR="00545C76" w:rsidRPr="00545C76" w:rsidRDefault="00545C76" w:rsidP="00234A1A">
      <w:pPr>
        <w:pStyle w:val="ListParagraph"/>
        <w:numPr>
          <w:ilvl w:val="1"/>
          <w:numId w:val="68"/>
        </w:numPr>
        <w:rPr>
          <w:bCs/>
        </w:rPr>
      </w:pPr>
      <w:r w:rsidRPr="00545C76">
        <w:rPr>
          <w:bCs/>
        </w:rPr>
        <w:t>reports to the Contractor’s executive-level management;</w:t>
      </w:r>
    </w:p>
    <w:p w14:paraId="52BF5CB5" w14:textId="77777777" w:rsidR="00545C76" w:rsidRPr="00545C76" w:rsidRDefault="00545C76" w:rsidP="00234A1A">
      <w:pPr>
        <w:pStyle w:val="ListParagraph"/>
        <w:numPr>
          <w:ilvl w:val="1"/>
          <w:numId w:val="68"/>
        </w:numPr>
        <w:rPr>
          <w:bCs/>
        </w:rPr>
      </w:pPr>
      <w:r w:rsidRPr="00545C76">
        <w:rPr>
          <w:bCs/>
        </w:rPr>
        <w:t>has authority over information security for the Contractor;</w:t>
      </w:r>
    </w:p>
    <w:p w14:paraId="125462F9" w14:textId="77777777" w:rsidR="00545C76" w:rsidRPr="00545C76" w:rsidRDefault="00545C76" w:rsidP="00234A1A">
      <w:pPr>
        <w:pStyle w:val="ListParagraph"/>
        <w:numPr>
          <w:ilvl w:val="1"/>
          <w:numId w:val="68"/>
        </w:numPr>
        <w:rPr>
          <w:bCs/>
        </w:rPr>
      </w:pPr>
      <w:r w:rsidRPr="00545C76">
        <w:rPr>
          <w:bCs/>
        </w:rPr>
        <w:t>possesses the training and experience required to perform these duties; and</w:t>
      </w:r>
    </w:p>
    <w:p w14:paraId="4A65AE6B" w14:textId="2B8425A2" w:rsidR="00545C76" w:rsidRDefault="00545C76" w:rsidP="00234A1A">
      <w:pPr>
        <w:pStyle w:val="ListParagraph"/>
        <w:numPr>
          <w:ilvl w:val="1"/>
          <w:numId w:val="68"/>
        </w:numPr>
        <w:rPr>
          <w:bCs/>
        </w:rPr>
      </w:pPr>
      <w:r w:rsidRPr="00545C76">
        <w:rPr>
          <w:bCs/>
        </w:rPr>
        <w:t>to the extent feasible, has information security duties as their primary duties.</w:t>
      </w:r>
    </w:p>
    <w:p w14:paraId="07A47D17" w14:textId="77777777" w:rsidR="00FB1AD4" w:rsidRPr="00FB1AD4" w:rsidRDefault="00FB1AD4" w:rsidP="00FB1AD4">
      <w:pPr>
        <w:ind w:left="1080"/>
        <w:rPr>
          <w:bCs/>
        </w:rPr>
      </w:pPr>
    </w:p>
    <w:p w14:paraId="63048803" w14:textId="6B6A5B77" w:rsidR="00FB1AD4" w:rsidRDefault="00FB1AD4" w:rsidP="00234A1A">
      <w:pPr>
        <w:pStyle w:val="Heading2"/>
        <w:numPr>
          <w:ilvl w:val="0"/>
          <w:numId w:val="42"/>
        </w:numPr>
        <w:ind w:left="270" w:hanging="270"/>
      </w:pPr>
      <w:r>
        <w:t>Texas Cybersecurity Framework</w:t>
      </w:r>
    </w:p>
    <w:p w14:paraId="25164597" w14:textId="77777777" w:rsidR="00483301" w:rsidRDefault="00483301" w:rsidP="00483301">
      <w:pPr>
        <w:ind w:left="360"/>
      </w:pPr>
    </w:p>
    <w:p w14:paraId="5E98FE63" w14:textId="77777777" w:rsidR="00922D43" w:rsidRDefault="00483301" w:rsidP="00922D43">
      <w:pPr>
        <w:rPr>
          <w:rFonts w:eastAsia="Times New Roman" w:cstheme="minorHAnsi"/>
        </w:rPr>
      </w:pPr>
      <w:r w:rsidRPr="00922D43">
        <w:rPr>
          <w:rFonts w:cstheme="minorHAnsi"/>
        </w:rPr>
        <w:t>The Texas Cybersecurity Framework (TCF) consists of</w:t>
      </w:r>
      <w:r w:rsidR="00022E5A">
        <w:rPr>
          <w:rFonts w:cstheme="minorHAnsi"/>
        </w:rPr>
        <w:t xml:space="preserve"> forty-six(46) </w:t>
      </w:r>
      <w:r w:rsidRPr="00922D43">
        <w:rPr>
          <w:rFonts w:eastAsia="Times New Roman" w:cstheme="minorHAnsi"/>
        </w:rPr>
        <w:t>Control Objectives</w:t>
      </w:r>
      <w:r w:rsidR="00022E5A">
        <w:rPr>
          <w:rFonts w:eastAsia="Times New Roman" w:cstheme="minorHAnsi"/>
        </w:rPr>
        <w:t xml:space="preserve"> and five(5) </w:t>
      </w:r>
      <w:r w:rsidRPr="00922D43">
        <w:rPr>
          <w:rFonts w:eastAsia="Times New Roman" w:cstheme="minorHAnsi"/>
        </w:rPr>
        <w:t>Functional Areas</w:t>
      </w:r>
      <w:r w:rsidR="00022E5A">
        <w:rPr>
          <w:rFonts w:eastAsia="Times New Roman" w:cstheme="minorHAnsi"/>
        </w:rPr>
        <w:t xml:space="preserve"> as follows;</w:t>
      </w:r>
      <w:r w:rsidRPr="00922D43">
        <w:rPr>
          <w:rFonts w:eastAsia="Times New Roman" w:cstheme="minorHAnsi"/>
        </w:rPr>
        <w:t xml:space="preserve"> Identify, Protect, Detect, Respond and Recover</w:t>
      </w:r>
      <w:r w:rsidR="00022E5A">
        <w:rPr>
          <w:rFonts w:eastAsia="Times New Roman" w:cstheme="minorHAnsi"/>
        </w:rPr>
        <w:t>. TCF is also b</w:t>
      </w:r>
      <w:r w:rsidRPr="00922D43">
        <w:rPr>
          <w:rFonts w:eastAsia="Times New Roman" w:cstheme="minorHAnsi"/>
        </w:rPr>
        <w:t>ased on</w:t>
      </w:r>
      <w:r w:rsidR="00022E5A">
        <w:rPr>
          <w:rFonts w:eastAsia="Times New Roman" w:cstheme="minorHAnsi"/>
        </w:rPr>
        <w:t xml:space="preserve"> the National Institute of Standards and Technology (</w:t>
      </w:r>
      <w:bookmarkStart w:id="41" w:name="_Hlk94379465"/>
      <w:r w:rsidRPr="00B36425">
        <w:rPr>
          <w:rFonts w:eastAsia="Times New Roman" w:cstheme="minorHAnsi"/>
        </w:rPr>
        <w:t>NIST</w:t>
      </w:r>
      <w:r w:rsidR="00022E5A">
        <w:rPr>
          <w:rFonts w:eastAsia="Times New Roman" w:cstheme="minorHAnsi"/>
        </w:rPr>
        <w:t>)</w:t>
      </w:r>
      <w:r w:rsidRPr="00B36425">
        <w:rPr>
          <w:rFonts w:eastAsia="Times New Roman" w:cstheme="minorHAnsi"/>
        </w:rPr>
        <w:t xml:space="preserve"> Cybersecurity Framework</w:t>
      </w:r>
      <w:bookmarkEnd w:id="41"/>
      <w:r w:rsidR="00022E5A">
        <w:rPr>
          <w:rFonts w:eastAsia="Times New Roman" w:cstheme="minorHAnsi"/>
        </w:rPr>
        <w:t>.</w:t>
      </w:r>
    </w:p>
    <w:p w14:paraId="50F596AA" w14:textId="77777777" w:rsidR="00922D43" w:rsidRDefault="00922D43" w:rsidP="00922D43">
      <w:pPr>
        <w:rPr>
          <w:rFonts w:eastAsia="Times New Roman" w:cstheme="minorHAnsi"/>
        </w:rPr>
      </w:pPr>
    </w:p>
    <w:p w14:paraId="581CE5E3" w14:textId="2E6417E6" w:rsidR="00FB1AD4" w:rsidRPr="00922D43" w:rsidRDefault="00FB1AD4" w:rsidP="00234A1A">
      <w:pPr>
        <w:pStyle w:val="ListParagraph"/>
        <w:numPr>
          <w:ilvl w:val="0"/>
          <w:numId w:val="67"/>
        </w:numPr>
        <w:rPr>
          <w:rFonts w:eastAsia="Times New Roman" w:cstheme="minorHAnsi"/>
        </w:rPr>
      </w:pPr>
      <w:r w:rsidRPr="00922D43">
        <w:rPr>
          <w:bCs/>
        </w:rPr>
        <w:t>The Contractor security program will undergo a TCF assessment at least once every two years to evaluate the programs overall maturity, measured on the CMMI scale (0-5) and the maturity level of each of the TCF controls. This assessment will be conducted by a third-party assessor contracted by the Agency.</w:t>
      </w:r>
      <w:r w:rsidR="00286FC8" w:rsidRPr="00922D43">
        <w:rPr>
          <w:bCs/>
        </w:rPr>
        <w:t xml:space="preserve"> </w:t>
      </w:r>
    </w:p>
    <w:p w14:paraId="67AC2614" w14:textId="77777777" w:rsidR="00FB1AD4" w:rsidRDefault="00FB1AD4" w:rsidP="00FB1AD4">
      <w:pPr>
        <w:rPr>
          <w:bCs/>
        </w:rPr>
      </w:pPr>
    </w:p>
    <w:p w14:paraId="523DCDB1" w14:textId="0F0821F0" w:rsidR="00FB1AD4" w:rsidRDefault="00B36425" w:rsidP="00234A1A">
      <w:pPr>
        <w:pStyle w:val="ListParagraph"/>
        <w:numPr>
          <w:ilvl w:val="0"/>
          <w:numId w:val="69"/>
        </w:numPr>
        <w:rPr>
          <w:bCs/>
        </w:rPr>
      </w:pPr>
      <w:r>
        <w:rPr>
          <w:bCs/>
        </w:rPr>
        <w:t>C</w:t>
      </w:r>
      <w:r w:rsidR="00FB1AD4" w:rsidRPr="00331D4B">
        <w:rPr>
          <w:bCs/>
        </w:rPr>
        <w:t>ontrol objectives below a CMMI level 3 will require submission of a management response with corrective action plan to the Agency</w:t>
      </w:r>
      <w:r w:rsidR="005E49AC">
        <w:rPr>
          <w:bCs/>
        </w:rPr>
        <w:t>.</w:t>
      </w:r>
    </w:p>
    <w:p w14:paraId="2808E5E1" w14:textId="77777777" w:rsidR="00FB1AD4" w:rsidRDefault="00FB1AD4" w:rsidP="00FB1AD4">
      <w:pPr>
        <w:rPr>
          <w:bCs/>
        </w:rPr>
      </w:pPr>
    </w:p>
    <w:p w14:paraId="7867B5C3" w14:textId="77777777" w:rsidR="00FB1AD4" w:rsidRPr="00B36425" w:rsidRDefault="00FB1AD4" w:rsidP="00234A1A">
      <w:pPr>
        <w:pStyle w:val="ListParagraph"/>
        <w:numPr>
          <w:ilvl w:val="0"/>
          <w:numId w:val="69"/>
        </w:numPr>
        <w:rPr>
          <w:bCs/>
        </w:rPr>
      </w:pPr>
      <w:r w:rsidRPr="00331D4B">
        <w:rPr>
          <w:bCs/>
        </w:rPr>
        <w:t>Corrective Action Plan status reports will be made every six months, starting from the plan submission date.</w:t>
      </w:r>
    </w:p>
    <w:p w14:paraId="2C23D24B" w14:textId="77777777" w:rsidR="00483301" w:rsidRPr="00B36425" w:rsidRDefault="00483301" w:rsidP="00483301">
      <w:pPr>
        <w:rPr>
          <w:rFonts w:cstheme="minorHAnsi"/>
        </w:rPr>
      </w:pPr>
    </w:p>
    <w:p w14:paraId="75F0939F" w14:textId="77777777" w:rsidR="00FB43AF" w:rsidRDefault="00FB43AF" w:rsidP="005E49AC">
      <w:pPr>
        <w:ind w:firstLine="360"/>
        <w:rPr>
          <w:rFonts w:cstheme="minorHAnsi"/>
          <w:b/>
          <w:bCs/>
        </w:rPr>
      </w:pPr>
    </w:p>
    <w:p w14:paraId="52AAE357" w14:textId="77777777" w:rsidR="00FB43AF" w:rsidRDefault="00FB43AF" w:rsidP="005E49AC">
      <w:pPr>
        <w:ind w:firstLine="360"/>
        <w:rPr>
          <w:rFonts w:cstheme="minorHAnsi"/>
          <w:b/>
          <w:bCs/>
        </w:rPr>
      </w:pPr>
    </w:p>
    <w:p w14:paraId="75474A27" w14:textId="295C3D5D" w:rsidR="00483301" w:rsidRPr="00B36425" w:rsidRDefault="00483301" w:rsidP="005E49AC">
      <w:pPr>
        <w:ind w:firstLine="360"/>
        <w:rPr>
          <w:rFonts w:cstheme="minorHAnsi"/>
          <w:b/>
          <w:bCs/>
        </w:rPr>
      </w:pPr>
      <w:r w:rsidRPr="00B36425">
        <w:rPr>
          <w:rFonts w:cstheme="minorHAnsi"/>
          <w:b/>
          <w:bCs/>
        </w:rPr>
        <w:lastRenderedPageBreak/>
        <w:t>Cyber Security Maturity Levels</w:t>
      </w:r>
    </w:p>
    <w:p w14:paraId="4AF4C23D" w14:textId="77777777" w:rsidR="00483301" w:rsidRPr="00B36425" w:rsidRDefault="00483301" w:rsidP="00483301">
      <w:pPr>
        <w:rPr>
          <w:rFonts w:cstheme="minorHAnsi"/>
          <w:b/>
          <w:bCs/>
        </w:rPr>
      </w:pPr>
    </w:p>
    <w:tbl>
      <w:tblPr>
        <w:tblStyle w:val="TableGrid"/>
        <w:tblW w:w="9350" w:type="dxa"/>
        <w:tblInd w:w="607" w:type="dxa"/>
        <w:tblLook w:val="04A0" w:firstRow="1" w:lastRow="0" w:firstColumn="1" w:lastColumn="0" w:noHBand="0" w:noVBand="1"/>
      </w:tblPr>
      <w:tblGrid>
        <w:gridCol w:w="1705"/>
        <w:gridCol w:w="7645"/>
      </w:tblGrid>
      <w:tr w:rsidR="00483301" w:rsidRPr="00331D4B" w14:paraId="64750500" w14:textId="77777777" w:rsidTr="005E49AC">
        <w:tc>
          <w:tcPr>
            <w:tcW w:w="1705" w:type="dxa"/>
          </w:tcPr>
          <w:p w14:paraId="2ACC729B" w14:textId="77777777" w:rsidR="00483301" w:rsidRPr="00B36425" w:rsidRDefault="00483301" w:rsidP="00670727">
            <w:pPr>
              <w:rPr>
                <w:rFonts w:cstheme="minorHAnsi"/>
                <w:b/>
                <w:bCs/>
              </w:rPr>
            </w:pPr>
            <w:r w:rsidRPr="00B36425">
              <w:rPr>
                <w:rFonts w:cstheme="minorHAnsi"/>
              </w:rPr>
              <w:t>Level 0:</w:t>
            </w:r>
          </w:p>
        </w:tc>
        <w:tc>
          <w:tcPr>
            <w:tcW w:w="7645" w:type="dxa"/>
          </w:tcPr>
          <w:p w14:paraId="005572FD" w14:textId="77777777" w:rsidR="00483301" w:rsidRPr="00B36425" w:rsidRDefault="00483301" w:rsidP="00670727">
            <w:pPr>
              <w:rPr>
                <w:rFonts w:cstheme="minorHAnsi"/>
              </w:rPr>
            </w:pPr>
            <w:r w:rsidRPr="00B36425">
              <w:rPr>
                <w:rFonts w:cstheme="minorHAnsi"/>
              </w:rPr>
              <w:t>Non-Existent There is no evidence of the organization meeting the objective.</w:t>
            </w:r>
          </w:p>
          <w:p w14:paraId="6928FCBE" w14:textId="77777777" w:rsidR="00483301" w:rsidRPr="00B36425" w:rsidRDefault="00483301" w:rsidP="00670727">
            <w:pPr>
              <w:rPr>
                <w:rFonts w:cstheme="minorHAnsi"/>
                <w:b/>
                <w:bCs/>
              </w:rPr>
            </w:pPr>
          </w:p>
        </w:tc>
      </w:tr>
      <w:tr w:rsidR="00483301" w:rsidRPr="00331D4B" w14:paraId="5297499D" w14:textId="77777777" w:rsidTr="005E49AC">
        <w:tc>
          <w:tcPr>
            <w:tcW w:w="1705" w:type="dxa"/>
          </w:tcPr>
          <w:p w14:paraId="784DC283" w14:textId="77777777" w:rsidR="00483301" w:rsidRPr="005E49AC" w:rsidRDefault="00483301" w:rsidP="00670727">
            <w:pPr>
              <w:rPr>
                <w:rFonts w:cstheme="minorHAnsi"/>
                <w:b/>
                <w:bCs/>
              </w:rPr>
            </w:pPr>
            <w:r w:rsidRPr="005E49AC">
              <w:rPr>
                <w:rFonts w:cstheme="minorHAnsi"/>
              </w:rPr>
              <w:t>Level 1:</w:t>
            </w:r>
          </w:p>
        </w:tc>
        <w:tc>
          <w:tcPr>
            <w:tcW w:w="7645" w:type="dxa"/>
          </w:tcPr>
          <w:p w14:paraId="5A2C22E9" w14:textId="77777777" w:rsidR="00483301" w:rsidRPr="005E49AC" w:rsidRDefault="00483301" w:rsidP="00670727">
            <w:pPr>
              <w:rPr>
                <w:rFonts w:cstheme="minorHAnsi"/>
              </w:rPr>
            </w:pPr>
            <w:r w:rsidRPr="005E49AC">
              <w:rPr>
                <w:rFonts w:cstheme="minorHAnsi"/>
              </w:rPr>
              <w:t>Initial - The organization has an ad-hoc, inconsistent, or reactive approach to meeting the objective.</w:t>
            </w:r>
          </w:p>
          <w:p w14:paraId="6A442048" w14:textId="77777777" w:rsidR="00483301" w:rsidRPr="005E49AC" w:rsidRDefault="00483301" w:rsidP="00670727">
            <w:pPr>
              <w:rPr>
                <w:rFonts w:cstheme="minorHAnsi"/>
                <w:b/>
                <w:bCs/>
              </w:rPr>
            </w:pPr>
          </w:p>
        </w:tc>
      </w:tr>
      <w:tr w:rsidR="00483301" w:rsidRPr="00331D4B" w14:paraId="42AD838E" w14:textId="77777777" w:rsidTr="005E49AC">
        <w:tc>
          <w:tcPr>
            <w:tcW w:w="1705" w:type="dxa"/>
          </w:tcPr>
          <w:p w14:paraId="10EFF59D" w14:textId="77777777" w:rsidR="00483301" w:rsidRPr="005E49AC" w:rsidRDefault="00483301" w:rsidP="00670727">
            <w:pPr>
              <w:rPr>
                <w:rFonts w:cstheme="minorHAnsi"/>
                <w:b/>
                <w:bCs/>
              </w:rPr>
            </w:pPr>
            <w:r w:rsidRPr="005E49AC">
              <w:rPr>
                <w:rFonts w:cstheme="minorHAnsi"/>
              </w:rPr>
              <w:t>Level 2:</w:t>
            </w:r>
          </w:p>
        </w:tc>
        <w:tc>
          <w:tcPr>
            <w:tcW w:w="7645" w:type="dxa"/>
          </w:tcPr>
          <w:p w14:paraId="60AE38E3" w14:textId="77777777" w:rsidR="00483301" w:rsidRPr="005E49AC" w:rsidRDefault="00483301" w:rsidP="00670727">
            <w:pPr>
              <w:rPr>
                <w:rFonts w:cstheme="minorHAnsi"/>
              </w:rPr>
            </w:pPr>
            <w:r w:rsidRPr="005E49AC">
              <w:rPr>
                <w:rFonts w:cstheme="minorHAnsi"/>
              </w:rPr>
              <w:t>Consistent - The organization has a consistent overall approach to meeting the objective, but the approach is mostly reactive and undocumented. The organization does not routinely measure or enforce policy compliance.</w:t>
            </w:r>
          </w:p>
          <w:p w14:paraId="16C946CA" w14:textId="77777777" w:rsidR="00483301" w:rsidRPr="005E49AC" w:rsidRDefault="00483301" w:rsidP="00670727">
            <w:pPr>
              <w:rPr>
                <w:rFonts w:cstheme="minorHAnsi"/>
                <w:b/>
                <w:bCs/>
              </w:rPr>
            </w:pPr>
          </w:p>
        </w:tc>
      </w:tr>
      <w:tr w:rsidR="00483301" w:rsidRPr="00331D4B" w14:paraId="286A02A2" w14:textId="77777777" w:rsidTr="005E49AC">
        <w:tc>
          <w:tcPr>
            <w:tcW w:w="1705" w:type="dxa"/>
          </w:tcPr>
          <w:p w14:paraId="159CC611" w14:textId="77777777" w:rsidR="00483301" w:rsidRPr="005E49AC" w:rsidRDefault="00483301" w:rsidP="00670727">
            <w:pPr>
              <w:rPr>
                <w:rFonts w:cstheme="minorHAnsi"/>
                <w:b/>
                <w:bCs/>
              </w:rPr>
            </w:pPr>
            <w:r w:rsidRPr="005E49AC">
              <w:rPr>
                <w:rFonts w:cstheme="minorHAnsi"/>
                <w:b/>
                <w:bCs/>
                <w:u w:val="single"/>
              </w:rPr>
              <w:t>*Level 3:</w:t>
            </w:r>
          </w:p>
        </w:tc>
        <w:tc>
          <w:tcPr>
            <w:tcW w:w="7645" w:type="dxa"/>
          </w:tcPr>
          <w:p w14:paraId="3A6727BC" w14:textId="77777777" w:rsidR="00483301" w:rsidRPr="005E49AC" w:rsidRDefault="00483301" w:rsidP="00670727">
            <w:pPr>
              <w:rPr>
                <w:rFonts w:cstheme="minorHAnsi"/>
                <w:u w:val="single"/>
              </w:rPr>
            </w:pPr>
            <w:r w:rsidRPr="005E49AC">
              <w:rPr>
                <w:rFonts w:cstheme="minorHAnsi"/>
                <w:u w:val="single"/>
              </w:rPr>
              <w:t>Defined - The organization has a documented, detailed approach to meeting the objective and regularly measures its compliance.</w:t>
            </w:r>
          </w:p>
          <w:p w14:paraId="226C1B8F" w14:textId="77777777" w:rsidR="00483301" w:rsidRPr="005E49AC" w:rsidRDefault="00483301" w:rsidP="00670727">
            <w:pPr>
              <w:rPr>
                <w:rFonts w:cstheme="minorHAnsi"/>
              </w:rPr>
            </w:pPr>
          </w:p>
        </w:tc>
      </w:tr>
      <w:tr w:rsidR="00483301" w:rsidRPr="00331D4B" w14:paraId="0559E16E" w14:textId="77777777" w:rsidTr="005E49AC">
        <w:tc>
          <w:tcPr>
            <w:tcW w:w="1705" w:type="dxa"/>
          </w:tcPr>
          <w:p w14:paraId="05F3D7D9" w14:textId="77777777" w:rsidR="00483301" w:rsidRPr="005E49AC" w:rsidRDefault="00483301" w:rsidP="00670727">
            <w:pPr>
              <w:rPr>
                <w:rFonts w:cstheme="minorHAnsi"/>
                <w:b/>
                <w:bCs/>
              </w:rPr>
            </w:pPr>
            <w:r w:rsidRPr="005E49AC">
              <w:rPr>
                <w:rFonts w:cstheme="minorHAnsi"/>
              </w:rPr>
              <w:t>Level 4:</w:t>
            </w:r>
          </w:p>
        </w:tc>
        <w:tc>
          <w:tcPr>
            <w:tcW w:w="7645" w:type="dxa"/>
          </w:tcPr>
          <w:p w14:paraId="76AC4EE2" w14:textId="77777777" w:rsidR="00483301" w:rsidRPr="005E49AC" w:rsidRDefault="00483301" w:rsidP="00670727">
            <w:pPr>
              <w:rPr>
                <w:rFonts w:cstheme="minorHAnsi"/>
              </w:rPr>
            </w:pPr>
            <w:r w:rsidRPr="005E49AC">
              <w:rPr>
                <w:rFonts w:cstheme="minorHAnsi"/>
              </w:rPr>
              <w:t>Risk-Based - The organization uses an established risk management framework to measure and evaluate risk and integrate improvements beyond the requirements of applicable regulations.</w:t>
            </w:r>
          </w:p>
          <w:p w14:paraId="4B5B3700" w14:textId="77777777" w:rsidR="00483301" w:rsidRPr="005E49AC" w:rsidRDefault="00483301" w:rsidP="00670727">
            <w:pPr>
              <w:rPr>
                <w:rFonts w:cstheme="minorHAnsi"/>
                <w:b/>
                <w:bCs/>
              </w:rPr>
            </w:pPr>
          </w:p>
        </w:tc>
      </w:tr>
      <w:tr w:rsidR="00483301" w:rsidRPr="00331D4B" w14:paraId="2B3AE938" w14:textId="77777777" w:rsidTr="005E49AC">
        <w:tc>
          <w:tcPr>
            <w:tcW w:w="1705" w:type="dxa"/>
          </w:tcPr>
          <w:p w14:paraId="6429F80C" w14:textId="77777777" w:rsidR="00483301" w:rsidRPr="005E49AC" w:rsidRDefault="00483301" w:rsidP="00670727">
            <w:pPr>
              <w:rPr>
                <w:rFonts w:cstheme="minorHAnsi"/>
                <w:b/>
                <w:bCs/>
              </w:rPr>
            </w:pPr>
            <w:r w:rsidRPr="005E49AC">
              <w:rPr>
                <w:rFonts w:cstheme="minorHAnsi"/>
              </w:rPr>
              <w:t>Level 5:</w:t>
            </w:r>
          </w:p>
        </w:tc>
        <w:tc>
          <w:tcPr>
            <w:tcW w:w="7645" w:type="dxa"/>
          </w:tcPr>
          <w:p w14:paraId="391DE251" w14:textId="77777777" w:rsidR="00483301" w:rsidRPr="005E49AC" w:rsidRDefault="00483301" w:rsidP="00670727">
            <w:pPr>
              <w:rPr>
                <w:rFonts w:cstheme="minorHAnsi"/>
              </w:rPr>
            </w:pPr>
            <w:r w:rsidRPr="005E49AC">
              <w:rPr>
                <w:rFonts w:cstheme="minorHAnsi"/>
              </w:rPr>
              <w:t>Optimized - The organization has refined its standards and practices, focusing on ways to improve its capabilities in the most efficient and cost-effective manner.</w:t>
            </w:r>
          </w:p>
          <w:p w14:paraId="4A7FFDDD" w14:textId="77777777" w:rsidR="00483301" w:rsidRPr="005E49AC" w:rsidRDefault="00483301" w:rsidP="00670727">
            <w:pPr>
              <w:rPr>
                <w:rFonts w:cstheme="minorHAnsi"/>
                <w:b/>
                <w:bCs/>
              </w:rPr>
            </w:pPr>
          </w:p>
        </w:tc>
      </w:tr>
    </w:tbl>
    <w:p w14:paraId="0E11CC55" w14:textId="77777777" w:rsidR="00483301" w:rsidRPr="005E49AC" w:rsidRDefault="00483301" w:rsidP="00483301">
      <w:pPr>
        <w:rPr>
          <w:rFonts w:cstheme="minorHAnsi"/>
          <w:b/>
          <w:bCs/>
        </w:rPr>
      </w:pPr>
    </w:p>
    <w:p w14:paraId="6145F6DC" w14:textId="77777777" w:rsidR="00556567" w:rsidRDefault="00556567">
      <w:pPr>
        <w:rPr>
          <w:b/>
        </w:rPr>
      </w:pPr>
    </w:p>
    <w:p w14:paraId="18F72CDC" w14:textId="1497E39D" w:rsidR="00DF2D84" w:rsidRDefault="00DF2D84" w:rsidP="000D7E88">
      <w:pPr>
        <w:pStyle w:val="Heading1"/>
      </w:pPr>
      <w:bookmarkStart w:id="42" w:name="_Toc320103234"/>
      <w:r>
        <w:t>SECTION V – PROPOSAL PREPARATION AND SUBMISSION</w:t>
      </w:r>
      <w:bookmarkEnd w:id="42"/>
    </w:p>
    <w:p w14:paraId="5D80A2E7" w14:textId="77777777" w:rsidR="00DF2D84" w:rsidRDefault="00DF2D84">
      <w:pPr>
        <w:rPr>
          <w:b/>
        </w:rPr>
      </w:pPr>
    </w:p>
    <w:p w14:paraId="2AF64D7D" w14:textId="77777777" w:rsidR="00DF2D84" w:rsidRDefault="00DF2D84" w:rsidP="00234A1A">
      <w:pPr>
        <w:pStyle w:val="Heading2"/>
        <w:numPr>
          <w:ilvl w:val="0"/>
          <w:numId w:val="43"/>
        </w:numPr>
        <w:ind w:left="360"/>
      </w:pPr>
      <w:bookmarkStart w:id="43" w:name="_Toc320103235"/>
      <w:r>
        <w:t>Instructions for Submitting a Proposal</w:t>
      </w:r>
      <w:bookmarkEnd w:id="43"/>
    </w:p>
    <w:p w14:paraId="46077885" w14:textId="77777777" w:rsidR="00DF2D84" w:rsidRDefault="00DF2D84" w:rsidP="002636E5">
      <w:pPr>
        <w:rPr>
          <w:b/>
        </w:rPr>
      </w:pPr>
    </w:p>
    <w:p w14:paraId="3BBF4D40" w14:textId="33B23404" w:rsidR="00166BDE" w:rsidRPr="00654EF7" w:rsidRDefault="00166BDE" w:rsidP="007D650C">
      <w:pPr>
        <w:pStyle w:val="ListParagraph"/>
        <w:numPr>
          <w:ilvl w:val="0"/>
          <w:numId w:val="24"/>
        </w:numPr>
      </w:pPr>
      <w:r w:rsidRPr="00166BDE">
        <w:rPr>
          <w:u w:val="single"/>
        </w:rPr>
        <w:t>EMAIL SUBMISSION</w:t>
      </w:r>
      <w:r>
        <w:t xml:space="preserve"> </w:t>
      </w:r>
      <w:r w:rsidRPr="00654EF7">
        <w:t>–</w:t>
      </w:r>
      <w:r>
        <w:t xml:space="preserve"> S</w:t>
      </w:r>
      <w:r w:rsidRPr="000D0E13">
        <w:t>ubmit</w:t>
      </w:r>
      <w:r>
        <w:t xml:space="preserve"> Proposal </w:t>
      </w:r>
      <w:r w:rsidRPr="000D0E13">
        <w:t xml:space="preserve">by email to </w:t>
      </w:r>
      <w:hyperlink r:id="rId21" w:history="1">
        <w:r w:rsidRPr="003058BA">
          <w:rPr>
            <w:rStyle w:val="Hyperlink"/>
          </w:rPr>
          <w:t>wfs.procurements@wfscapitalarea.com</w:t>
        </w:r>
      </w:hyperlink>
      <w:r>
        <w:t xml:space="preserve">, </w:t>
      </w:r>
      <w:r w:rsidRPr="000D0E13">
        <w:t xml:space="preserve">no later than 4:00 p.m., on Thursday, April 20, 2022. </w:t>
      </w:r>
      <w:r>
        <w:t>The Email subject line must be as follows: [</w:t>
      </w:r>
      <w:r w:rsidRPr="00166BDE">
        <w:rPr>
          <w:b/>
          <w:bCs/>
        </w:rPr>
        <w:t>Career Center Proposal-Proposing Entity Name</w:t>
      </w:r>
      <w:r>
        <w:t>].</w:t>
      </w:r>
      <w:r w:rsidRPr="00654EF7">
        <w:t xml:space="preserve">  </w:t>
      </w:r>
      <w:r>
        <w:t>A</w:t>
      </w:r>
      <w:r w:rsidRPr="00027544">
        <w:t>mendments to a proposal already submitted</w:t>
      </w:r>
      <w:r>
        <w:t xml:space="preserve"> must contain the amendment number in the email subject line as follows: [</w:t>
      </w:r>
      <w:r w:rsidRPr="00166BDE">
        <w:rPr>
          <w:b/>
          <w:bCs/>
        </w:rPr>
        <w:t>Amendment No.1-Career Center Proposal-Proposing Entity Name</w:t>
      </w:r>
      <w:r>
        <w:t>]</w:t>
      </w:r>
      <w:r w:rsidR="007D650C" w:rsidDel="007D650C">
        <w:t>.</w:t>
      </w:r>
      <w:r w:rsidR="00BB7DA0">
        <w:t xml:space="preserve"> </w:t>
      </w:r>
      <w:r>
        <w:t>P</w:t>
      </w:r>
      <w:r w:rsidRPr="00654EF7">
        <w:t xml:space="preserve">roposals </w:t>
      </w:r>
      <w:r>
        <w:t>and amendments emailed</w:t>
      </w:r>
      <w:r w:rsidRPr="00654EF7">
        <w:t xml:space="preserve"> after the deadline will not be considered and will be deemed late and non-responsive to this RFP and procurement process.</w:t>
      </w:r>
    </w:p>
    <w:p w14:paraId="44E3AAE2" w14:textId="77777777" w:rsidR="00166BDE" w:rsidRPr="00166BDE" w:rsidRDefault="00166BDE" w:rsidP="007D650C">
      <w:pPr>
        <w:pStyle w:val="ListParagraph"/>
      </w:pPr>
    </w:p>
    <w:p w14:paraId="1AF1A361" w14:textId="7874D740" w:rsidR="00166BDE" w:rsidRPr="00166BDE" w:rsidRDefault="00BE593D" w:rsidP="00166BDE">
      <w:pPr>
        <w:pStyle w:val="ListParagraph"/>
        <w:numPr>
          <w:ilvl w:val="0"/>
          <w:numId w:val="24"/>
        </w:numPr>
      </w:pPr>
      <w:r w:rsidRPr="00166BDE">
        <w:rPr>
          <w:u w:val="single"/>
        </w:rPr>
        <w:t xml:space="preserve">FILE </w:t>
      </w:r>
      <w:r w:rsidR="0066389D" w:rsidRPr="00166BDE">
        <w:rPr>
          <w:u w:val="single"/>
        </w:rPr>
        <w:t>FORMAT</w:t>
      </w:r>
      <w:r w:rsidR="0066389D">
        <w:t xml:space="preserve"> – </w:t>
      </w:r>
      <w:r w:rsidR="00BF3443" w:rsidRPr="00BF3443">
        <w:t xml:space="preserve">All documents </w:t>
      </w:r>
      <w:r w:rsidR="00690A43">
        <w:t xml:space="preserve">in the proposal </w:t>
      </w:r>
      <w:r w:rsidR="007D650C">
        <w:t xml:space="preserve">response </w:t>
      </w:r>
      <w:r w:rsidR="00166BDE">
        <w:t xml:space="preserve">checklist </w:t>
      </w:r>
      <w:r w:rsidR="00BF3443" w:rsidRPr="00BF3443">
        <w:t xml:space="preserve">must be </w:t>
      </w:r>
      <w:r w:rsidR="00D36558">
        <w:t>complete, legible</w:t>
      </w:r>
      <w:r w:rsidR="00690A43">
        <w:t>, and</w:t>
      </w:r>
      <w:r w:rsidR="001327E5">
        <w:t xml:space="preserve"> </w:t>
      </w:r>
      <w:r w:rsidR="00690A43">
        <w:t>saved</w:t>
      </w:r>
      <w:r w:rsidR="0066389D">
        <w:t xml:space="preserve"> </w:t>
      </w:r>
      <w:r>
        <w:t>in an appropriate file format</w:t>
      </w:r>
      <w:r w:rsidR="00690A43">
        <w:t xml:space="preserve">. If multiple files are being </w:t>
      </w:r>
      <w:r w:rsidR="00D36558">
        <w:t xml:space="preserve">attached to a single email submission; then each file attachment </w:t>
      </w:r>
      <w:r w:rsidR="007D650C">
        <w:t>must</w:t>
      </w:r>
      <w:r w:rsidR="00D36558">
        <w:t xml:space="preserve"> contain a label that is descriptive of its contents</w:t>
      </w:r>
      <w:r w:rsidR="00F74B06">
        <w:t>,</w:t>
      </w:r>
      <w:r w:rsidR="00D36558">
        <w:t xml:space="preserve"> followed by the Proposing Entity Name.</w:t>
      </w:r>
      <w:r w:rsidR="00BF3443">
        <w:t xml:space="preserve"> </w:t>
      </w:r>
      <w:r w:rsidR="00D75FDC">
        <w:t>For example</w:t>
      </w:r>
      <w:r w:rsidR="007D650C">
        <w:t>,</w:t>
      </w:r>
      <w:r w:rsidR="00F74B06">
        <w:t xml:space="preserve"> if attaching the Proposal Narrative, Budget Forms and Certificat</w:t>
      </w:r>
      <w:r w:rsidR="00166BDE">
        <w:t>es</w:t>
      </w:r>
      <w:r w:rsidR="00F74B06">
        <w:t xml:space="preserve"> in separate files</w:t>
      </w:r>
      <w:r w:rsidR="007D650C">
        <w:t>;</w:t>
      </w:r>
      <w:r w:rsidR="00F74B06">
        <w:t xml:space="preserve"> the</w:t>
      </w:r>
      <w:r w:rsidR="007D650C">
        <w:t>n the</w:t>
      </w:r>
      <w:r w:rsidR="00F74B06">
        <w:t xml:space="preserve"> three(3) attachments </w:t>
      </w:r>
      <w:r w:rsidR="007D650C">
        <w:t>must</w:t>
      </w:r>
      <w:r w:rsidR="00F74B06">
        <w:t xml:space="preserve"> be labeled as follows:</w:t>
      </w:r>
      <w:r w:rsidR="00D75FDC">
        <w:t xml:space="preserve"> [Proposal Narrative-Your Organization Name], [Budget Forms-Your Organization Name]</w:t>
      </w:r>
      <w:r w:rsidR="00027544">
        <w:t>,</w:t>
      </w:r>
      <w:r w:rsidR="00F74B06">
        <w:t xml:space="preserve"> and</w:t>
      </w:r>
      <w:r w:rsidR="00027544">
        <w:t xml:space="preserve"> </w:t>
      </w:r>
      <w:r w:rsidR="00F74B06">
        <w:t>[Certifications-Your Organization Name]</w:t>
      </w:r>
      <w:r w:rsidR="00027544">
        <w:t>.</w:t>
      </w:r>
      <w:r w:rsidR="00166BDE">
        <w:t xml:space="preserve"> P</w:t>
      </w:r>
      <w:r w:rsidR="00166BDE" w:rsidRPr="00166BDE">
        <w:t>roposal</w:t>
      </w:r>
      <w:r w:rsidR="00166BDE">
        <w:t>s</w:t>
      </w:r>
      <w:r w:rsidR="00166BDE" w:rsidRPr="00166BDE">
        <w:t xml:space="preserve"> lacking the required elements as specified in the RFP or missing materials will be deemed unresponsive and will not be considered for review under this procurement.    </w:t>
      </w:r>
    </w:p>
    <w:p w14:paraId="35E85B92" w14:textId="77777777" w:rsidR="000D0E13" w:rsidRDefault="000D0E13" w:rsidP="000D0E13">
      <w:pPr>
        <w:pStyle w:val="ListParagraph"/>
      </w:pPr>
    </w:p>
    <w:p w14:paraId="3F6F2DDB" w14:textId="2307AC04" w:rsidR="00BB7DA0" w:rsidRDefault="00BB7DA0" w:rsidP="00BB7DA0">
      <w:pPr>
        <w:pStyle w:val="ListParagraph"/>
        <w:numPr>
          <w:ilvl w:val="0"/>
          <w:numId w:val="24"/>
        </w:numPr>
      </w:pPr>
      <w:r w:rsidRPr="00BB7DA0">
        <w:rPr>
          <w:u w:val="single"/>
        </w:rPr>
        <w:t>PAGE LIMITS –</w:t>
      </w:r>
      <w:r w:rsidRPr="00BB7DA0">
        <w:t xml:space="preserve">  Total Narrative </w:t>
      </w:r>
      <w:r>
        <w:t>maximum</w:t>
      </w:r>
      <w:r w:rsidRPr="00BB7DA0">
        <w:t xml:space="preserve"> page limit is 50 pages, excluding attachments</w:t>
      </w:r>
      <w:r>
        <w:t xml:space="preserve"> C-K</w:t>
      </w:r>
      <w:r w:rsidRPr="00BB7DA0">
        <w:t>, budgets, and other required forms.</w:t>
      </w:r>
    </w:p>
    <w:p w14:paraId="785EDFB4" w14:textId="77777777" w:rsidR="00BB7DA0" w:rsidRPr="00BB7DA0" w:rsidRDefault="00BB7DA0" w:rsidP="00BB7DA0">
      <w:pPr>
        <w:pStyle w:val="ListParagraph"/>
      </w:pPr>
    </w:p>
    <w:p w14:paraId="45B2B4F5" w14:textId="3EFC0244" w:rsidR="00DF2D84" w:rsidRPr="007D650C" w:rsidRDefault="007D650C" w:rsidP="00731B84">
      <w:pPr>
        <w:pStyle w:val="ListParagraph"/>
        <w:numPr>
          <w:ilvl w:val="0"/>
          <w:numId w:val="24"/>
        </w:numPr>
        <w:rPr>
          <w:u w:val="single"/>
        </w:rPr>
      </w:pPr>
      <w:r w:rsidRPr="007D650C">
        <w:rPr>
          <w:u w:val="single"/>
        </w:rPr>
        <w:lastRenderedPageBreak/>
        <w:t>CONFIDENTIAL AND PROPRIETARY INFORMATION</w:t>
      </w:r>
      <w:r w:rsidR="00DF2D84" w:rsidRPr="00654EF7">
        <w:t xml:space="preserve"> – </w:t>
      </w:r>
      <w:r w:rsidR="00DF2D84" w:rsidRPr="007D650C">
        <w:rPr>
          <w:u w:val="single"/>
        </w:rPr>
        <w:t>A</w:t>
      </w:r>
      <w:r>
        <w:rPr>
          <w:u w:val="single"/>
        </w:rPr>
        <w:t>ll</w:t>
      </w:r>
      <w:r w:rsidR="00DF2D84" w:rsidRPr="007D650C">
        <w:rPr>
          <w:u w:val="single"/>
        </w:rPr>
        <w:t xml:space="preserve"> confidential or proprietary in</w:t>
      </w:r>
      <w:r w:rsidR="000D0E13" w:rsidRPr="007D650C">
        <w:rPr>
          <w:u w:val="single"/>
        </w:rPr>
        <w:t>format</w:t>
      </w:r>
      <w:r w:rsidR="00DF2D84" w:rsidRPr="007D650C">
        <w:rPr>
          <w:u w:val="single"/>
        </w:rPr>
        <w:t>ion and data contained within a proposal must be clearly marked and labeled as such.  Confidential/proprietary information submitted in response to this RFP will be handled in accordance with State law.  Workforce Solutions is subject to the Texas Open Records Act.  Proprietary information will be kept confidential by Workforce Solutions to the extent that State law permits.  Proposals become the property of Workforce Solutions.</w:t>
      </w:r>
    </w:p>
    <w:p w14:paraId="0F988F4F" w14:textId="77777777" w:rsidR="00DF2D84" w:rsidRDefault="00DF2D84" w:rsidP="002636E5">
      <w:pPr>
        <w:pStyle w:val="ListParagraph"/>
      </w:pPr>
    </w:p>
    <w:p w14:paraId="329D0162" w14:textId="77777777" w:rsidR="00DF2D84" w:rsidRPr="00A9616F" w:rsidRDefault="00DF2D84" w:rsidP="00234A1A">
      <w:pPr>
        <w:pStyle w:val="Heading2"/>
        <w:numPr>
          <w:ilvl w:val="0"/>
          <w:numId w:val="43"/>
        </w:numPr>
        <w:ind w:left="360"/>
      </w:pPr>
      <w:bookmarkStart w:id="44" w:name="_Toc320103236"/>
      <w:r w:rsidRPr="00A9616F">
        <w:t>Response Checklist and Order of Submission</w:t>
      </w:r>
      <w:bookmarkEnd w:id="44"/>
    </w:p>
    <w:p w14:paraId="4C4AD98D" w14:textId="77777777" w:rsidR="00DF2D84" w:rsidRDefault="00DF2D84" w:rsidP="002636E5">
      <w:pPr>
        <w:rPr>
          <w:b/>
        </w:rPr>
      </w:pPr>
    </w:p>
    <w:p w14:paraId="6E88E4F7" w14:textId="14ED914F" w:rsidR="00DF2D84" w:rsidRDefault="00DF2D84" w:rsidP="002636E5">
      <w:r>
        <w:t xml:space="preserve">The proposal must be submitted with all required elements and assembled in </w:t>
      </w:r>
      <w:r w:rsidR="006237E5" w:rsidRPr="00483F74">
        <w:t>accordance with</w:t>
      </w:r>
      <w:r w:rsidRPr="00483F74">
        <w:t xml:space="preserve"> </w:t>
      </w:r>
      <w:r w:rsidR="00426E16" w:rsidRPr="00483F74">
        <w:t xml:space="preserve">Attachment </w:t>
      </w:r>
      <w:r w:rsidR="00BB7DA0">
        <w:t>L</w:t>
      </w:r>
      <w:r w:rsidR="007955B0" w:rsidRPr="00483F74">
        <w:t xml:space="preserve"> - Response Checklist and Order of Submission.</w:t>
      </w:r>
      <w:r w:rsidR="007955B0" w:rsidRPr="006237E5">
        <w:rPr>
          <w:highlight w:val="yellow"/>
        </w:rPr>
        <w:t xml:space="preserve"> </w:t>
      </w:r>
    </w:p>
    <w:p w14:paraId="14C4C368" w14:textId="77777777" w:rsidR="00DF2D84" w:rsidRDefault="00DF2D84" w:rsidP="002636E5"/>
    <w:p w14:paraId="78103670" w14:textId="31D033FB" w:rsidR="00DF2D84" w:rsidRDefault="00DF2D84" w:rsidP="00234A1A">
      <w:pPr>
        <w:pStyle w:val="Heading2"/>
        <w:numPr>
          <w:ilvl w:val="0"/>
          <w:numId w:val="43"/>
        </w:numPr>
        <w:ind w:left="360"/>
      </w:pPr>
      <w:bookmarkStart w:id="45" w:name="_Toc320103237"/>
      <w:r>
        <w:t>Proposal Cover Sheet</w:t>
      </w:r>
      <w:bookmarkEnd w:id="45"/>
    </w:p>
    <w:p w14:paraId="21055223" w14:textId="77777777" w:rsidR="00DF2D84" w:rsidRDefault="00DF2D84" w:rsidP="002636E5"/>
    <w:p w14:paraId="25F9D5EB" w14:textId="7F9495ED" w:rsidR="00DF2D84" w:rsidRDefault="00DF2D84" w:rsidP="002636E5">
      <w:r>
        <w:t>Complete all items on the pr</w:t>
      </w:r>
      <w:r w:rsidR="000330D5">
        <w:t>oposal cover sheet (Attachment B</w:t>
      </w:r>
      <w:r>
        <w:t xml:space="preserve">).  Indicate a signatory authority – a person in the proposing entity that has the legal authority to negotiate and sign a contract on behalf of the proposing entity.  This </w:t>
      </w:r>
      <w:r w:rsidR="0018740C">
        <w:t xml:space="preserve">is </w:t>
      </w:r>
      <w:r>
        <w:t>the person who must sign the Certification forms in the Attachments.  Proposers who are certified as a Historically Under-utilized Business (HUB) should indicate the certification number on the cover sheet and attach a copy of the notice of the current certification.</w:t>
      </w:r>
    </w:p>
    <w:p w14:paraId="7C9069AA" w14:textId="77777777" w:rsidR="0079424F" w:rsidRDefault="0079424F" w:rsidP="002636E5"/>
    <w:p w14:paraId="4B32A208" w14:textId="77777777" w:rsidR="00DF2D84" w:rsidRPr="00A9616F" w:rsidRDefault="00DF2D84" w:rsidP="00234A1A">
      <w:pPr>
        <w:pStyle w:val="Heading2"/>
        <w:numPr>
          <w:ilvl w:val="0"/>
          <w:numId w:val="43"/>
        </w:numPr>
        <w:ind w:left="360"/>
      </w:pPr>
      <w:bookmarkStart w:id="46" w:name="_Toc320103238"/>
      <w:r w:rsidRPr="00A9616F">
        <w:t>Table of Contents</w:t>
      </w:r>
      <w:bookmarkEnd w:id="46"/>
    </w:p>
    <w:p w14:paraId="707EEFBC" w14:textId="77777777" w:rsidR="00DF2D84" w:rsidRDefault="00DF2D84" w:rsidP="002636E5">
      <w:pPr>
        <w:rPr>
          <w:b/>
        </w:rPr>
      </w:pPr>
    </w:p>
    <w:p w14:paraId="50BFEF8A" w14:textId="77777777" w:rsidR="00DF2D84" w:rsidRDefault="00DF2D84" w:rsidP="002636E5">
      <w:r>
        <w:t>Proposal responses must have a table of contents that lists each item of the proposal, including attachments, with corresponding page numbers.  All items must be in the specified order.</w:t>
      </w:r>
    </w:p>
    <w:p w14:paraId="6E555EDE" w14:textId="77777777" w:rsidR="00DF2D84" w:rsidRDefault="00DF2D84" w:rsidP="002636E5"/>
    <w:p w14:paraId="5C254D67" w14:textId="77777777" w:rsidR="00DF2D84" w:rsidRPr="00A9616F" w:rsidRDefault="00DF2D84" w:rsidP="00234A1A">
      <w:pPr>
        <w:pStyle w:val="Heading2"/>
        <w:numPr>
          <w:ilvl w:val="0"/>
          <w:numId w:val="43"/>
        </w:numPr>
        <w:ind w:left="360"/>
      </w:pPr>
      <w:bookmarkStart w:id="47" w:name="_Toc320103239"/>
      <w:r w:rsidRPr="00A9616F">
        <w:t>Executive Summary</w:t>
      </w:r>
      <w:bookmarkEnd w:id="47"/>
    </w:p>
    <w:p w14:paraId="1E1751D8" w14:textId="77777777" w:rsidR="00DF2D84" w:rsidRDefault="00DF2D84" w:rsidP="002636E5">
      <w:pPr>
        <w:rPr>
          <w:b/>
        </w:rPr>
      </w:pPr>
    </w:p>
    <w:p w14:paraId="7FAB94BF" w14:textId="2C3648B2" w:rsidR="00DF2D84" w:rsidRPr="00705365" w:rsidRDefault="00DF2D84" w:rsidP="00CA12D5">
      <w:r>
        <w:t xml:space="preserve">Provide a brief summary (2-3 pages) of proposal, to include: 1) organizational history and structure; </w:t>
      </w:r>
      <w:r w:rsidR="009D1026">
        <w:t>unique</w:t>
      </w:r>
      <w:r>
        <w:t xml:space="preserve"> qualifications and experience; 2) overall approach and philosophy to managing and operating career centers and delivering customer services; 3) </w:t>
      </w:r>
      <w:r w:rsidR="00473723">
        <w:t>how you will manage and measure contract results (not only TWC performance measures)</w:t>
      </w:r>
      <w:r>
        <w:t>; and 4) any unique or innovative aspects of your proposal.  Describe what extra benefit or value-add your organization would bring to the Board – what is it that separates you from other proposers?</w:t>
      </w:r>
    </w:p>
    <w:p w14:paraId="747655F3" w14:textId="77777777" w:rsidR="00DF2D84" w:rsidRDefault="00DF2D84" w:rsidP="002636E5">
      <w:pPr>
        <w:rPr>
          <w:b/>
        </w:rPr>
      </w:pPr>
    </w:p>
    <w:p w14:paraId="7ACC4123" w14:textId="77777777" w:rsidR="00DF2D84" w:rsidRPr="00A9616F" w:rsidRDefault="00DF2D84" w:rsidP="00234A1A">
      <w:pPr>
        <w:pStyle w:val="Heading2"/>
        <w:numPr>
          <w:ilvl w:val="0"/>
          <w:numId w:val="43"/>
        </w:numPr>
        <w:ind w:left="360"/>
      </w:pPr>
      <w:bookmarkStart w:id="48" w:name="_Toc320103240"/>
      <w:r w:rsidRPr="00A9616F">
        <w:t>Instructions for the Proposal Narrative</w:t>
      </w:r>
      <w:bookmarkEnd w:id="48"/>
    </w:p>
    <w:p w14:paraId="08EBD148" w14:textId="77777777" w:rsidR="00DF2D84" w:rsidRDefault="00DF2D84" w:rsidP="002636E5"/>
    <w:p w14:paraId="59C86A7B" w14:textId="48FCD6CE" w:rsidR="00DF2D84" w:rsidRDefault="00DF2D84" w:rsidP="002636E5">
      <w:r>
        <w:t>The proposal should provide a complete description of the proposed management and operation of local career centers and quality customer services in narrative form, according to the following instructions.  Narrative responses for each item should be clear and concise and presented in the exact order as provided.</w:t>
      </w:r>
      <w:r w:rsidR="009D1026">
        <w:t xml:space="preserve">  </w:t>
      </w:r>
      <w:r w:rsidR="00013EBA">
        <w:t>Optimal page limit is 50 pages</w:t>
      </w:r>
      <w:r w:rsidR="009D1026">
        <w:t>.</w:t>
      </w:r>
    </w:p>
    <w:p w14:paraId="39D8065C" w14:textId="6A14D9B3" w:rsidR="00300AEE" w:rsidRDefault="00300AEE" w:rsidP="002636E5"/>
    <w:p w14:paraId="273B0C4A" w14:textId="67399AB2" w:rsidR="00DF2D84" w:rsidRPr="00E00876" w:rsidRDefault="00DF2D84" w:rsidP="00234A1A">
      <w:pPr>
        <w:pStyle w:val="Heading3"/>
        <w:numPr>
          <w:ilvl w:val="0"/>
          <w:numId w:val="71"/>
        </w:numPr>
      </w:pPr>
      <w:bookmarkStart w:id="49" w:name="_Toc320103241"/>
      <w:r w:rsidRPr="00E00876">
        <w:t>Organizational Capacity and Capability</w:t>
      </w:r>
      <w:bookmarkEnd w:id="49"/>
    </w:p>
    <w:p w14:paraId="1F534070" w14:textId="77777777" w:rsidR="00DF2D84" w:rsidRDefault="00DF2D84" w:rsidP="002636E5">
      <w:pPr>
        <w:rPr>
          <w:b/>
          <w:u w:val="single"/>
        </w:rPr>
      </w:pPr>
    </w:p>
    <w:p w14:paraId="57DBBC16" w14:textId="44F862D1" w:rsidR="00DF2D84" w:rsidRDefault="00653FAA" w:rsidP="00653FAA">
      <w:pPr>
        <w:pStyle w:val="ListParagraph"/>
        <w:numPr>
          <w:ilvl w:val="0"/>
          <w:numId w:val="48"/>
        </w:numPr>
      </w:pPr>
      <w:r w:rsidRPr="00653FAA">
        <w:t xml:space="preserve">Explain the history of your organization and </w:t>
      </w:r>
      <w:r>
        <w:t>what</w:t>
      </w:r>
      <w:r w:rsidRPr="00653FAA">
        <w:t xml:space="preserve"> it took to reach its current desig</w:t>
      </w:r>
      <w:r>
        <w:t>n</w:t>
      </w:r>
      <w:r w:rsidR="00DF2D84">
        <w:t>; include year established, location of home/corporate office, locations of any regional offices, number of employees, lines of business, etc.  Attach a proof of incorporation or agency status.</w:t>
      </w:r>
    </w:p>
    <w:p w14:paraId="757C3A89" w14:textId="7107B889" w:rsidR="00C72F0C" w:rsidRDefault="00C72F0C" w:rsidP="00234A1A">
      <w:pPr>
        <w:pStyle w:val="ListParagraph"/>
        <w:numPr>
          <w:ilvl w:val="0"/>
          <w:numId w:val="49"/>
        </w:numPr>
      </w:pPr>
      <w:r>
        <w:t>If your organization is governed by a board, attach a list of board members and corporate officers.</w:t>
      </w:r>
    </w:p>
    <w:p w14:paraId="23CB8910" w14:textId="553C46C4" w:rsidR="002C1ED1" w:rsidRDefault="002C1ED1" w:rsidP="00234A1A">
      <w:pPr>
        <w:pStyle w:val="ListParagraph"/>
        <w:numPr>
          <w:ilvl w:val="0"/>
          <w:numId w:val="49"/>
        </w:numPr>
      </w:pPr>
      <w:r>
        <w:lastRenderedPageBreak/>
        <w:t xml:space="preserve">If you are submitting a proposal as a partnership, </w:t>
      </w:r>
      <w:r w:rsidR="00653FAA">
        <w:t>consortium,</w:t>
      </w:r>
      <w:r>
        <w:t xml:space="preserve"> or joint venture</w:t>
      </w:r>
      <w:r w:rsidR="00B727BF">
        <w:t>;</w:t>
      </w:r>
      <w:r>
        <w:t xml:space="preserve"> </w:t>
      </w:r>
      <w:r w:rsidR="00B727BF">
        <w:t xml:space="preserve">list </w:t>
      </w:r>
      <w:r>
        <w:t>the roles and responsibilities of each party</w:t>
      </w:r>
      <w:r w:rsidR="00B727BF">
        <w:t>,</w:t>
      </w:r>
      <w:r>
        <w:t xml:space="preserve"> identify the lead entity</w:t>
      </w:r>
      <w:r w:rsidR="000757A9">
        <w:t xml:space="preserve">, </w:t>
      </w:r>
      <w:r w:rsidR="00B727BF">
        <w:t>and</w:t>
      </w:r>
      <w:r>
        <w:t xml:space="preserve"> </w:t>
      </w:r>
      <w:r w:rsidR="00B727BF">
        <w:t xml:space="preserve">attach </w:t>
      </w:r>
      <w:r>
        <w:t xml:space="preserve">the partnership, </w:t>
      </w:r>
      <w:r w:rsidR="00C72F0C">
        <w:t>consortium,</w:t>
      </w:r>
      <w:r>
        <w:t xml:space="preserve"> or joint venture agreement.</w:t>
      </w:r>
    </w:p>
    <w:p w14:paraId="5255E1F5" w14:textId="525D02AB" w:rsidR="002C1ED1" w:rsidRDefault="002C1ED1" w:rsidP="00234A1A">
      <w:pPr>
        <w:pStyle w:val="ListParagraph"/>
        <w:numPr>
          <w:ilvl w:val="0"/>
          <w:numId w:val="49"/>
        </w:numPr>
      </w:pPr>
      <w:r>
        <w:t>If you are submitting a proposal using a Managing Director/</w:t>
      </w:r>
      <w:r w:rsidR="00653FAA" w:rsidRPr="00653FAA">
        <w:t xml:space="preserve"> </w:t>
      </w:r>
      <w:r w:rsidR="00653FAA">
        <w:t>Professional Employer Organization (PEO)</w:t>
      </w:r>
      <w:r>
        <w:t xml:space="preserve"> Model</w:t>
      </w:r>
      <w:r w:rsidR="00653FAA">
        <w:t xml:space="preserve">, </w:t>
      </w:r>
      <w:r w:rsidR="00B727BF">
        <w:t xml:space="preserve">attach </w:t>
      </w:r>
      <w:r>
        <w:t>the agreement between the Managing Director and the PEO or staffing agency.</w:t>
      </w:r>
    </w:p>
    <w:p w14:paraId="43CA6838" w14:textId="534E3481" w:rsidR="002C1ED1" w:rsidRDefault="002C1ED1" w:rsidP="00234A1A">
      <w:pPr>
        <w:pStyle w:val="ListParagraph"/>
        <w:numPr>
          <w:ilvl w:val="0"/>
          <w:numId w:val="49"/>
        </w:numPr>
      </w:pPr>
      <w:r>
        <w:t>If you are subcontracting services</w:t>
      </w:r>
      <w:r w:rsidR="00B727BF">
        <w:t>;</w:t>
      </w:r>
      <w:r>
        <w:t xml:space="preserve"> </w:t>
      </w:r>
      <w:r w:rsidR="00653FAA">
        <w:t xml:space="preserve">specify the </w:t>
      </w:r>
      <w:r>
        <w:t xml:space="preserve">services </w:t>
      </w:r>
      <w:r w:rsidR="00653FAA">
        <w:t xml:space="preserve">that </w:t>
      </w:r>
      <w:r>
        <w:t>will be subcontracted</w:t>
      </w:r>
      <w:r w:rsidR="00B727BF">
        <w:t>,</w:t>
      </w:r>
      <w:r>
        <w:t xml:space="preserve"> </w:t>
      </w:r>
      <w:r w:rsidR="00C72F0C">
        <w:t xml:space="preserve">explain </w:t>
      </w:r>
      <w:r>
        <w:t xml:space="preserve">the rationale behind using a subcontractor rather than providing the services yourself </w:t>
      </w:r>
      <w:r w:rsidR="000757A9">
        <w:t xml:space="preserve">attach </w:t>
      </w:r>
      <w:r w:rsidR="00C72F0C">
        <w:t xml:space="preserve">examples of </w:t>
      </w:r>
      <w:r>
        <w:t>how</w:t>
      </w:r>
      <w:r w:rsidR="00C72F0C">
        <w:t xml:space="preserve"> the</w:t>
      </w:r>
      <w:r>
        <w:t xml:space="preserve"> subcontracts were procured, </w:t>
      </w:r>
      <w:r w:rsidR="00C72F0C">
        <w:t xml:space="preserve">include </w:t>
      </w:r>
      <w:r>
        <w:t>their qualifications, and the basis for payment.</w:t>
      </w:r>
    </w:p>
    <w:p w14:paraId="0E7D8905" w14:textId="77777777" w:rsidR="00D759E0" w:rsidRDefault="00D759E0" w:rsidP="00D759E0">
      <w:pPr>
        <w:pStyle w:val="ListParagraph"/>
        <w:numPr>
          <w:ilvl w:val="0"/>
          <w:numId w:val="48"/>
        </w:numPr>
      </w:pPr>
      <w:r>
        <w:t>Describe the governance and oversight role of your organization (upper management).  How do you report contract performance, including monitoring reports, compliance, etc.?  How often do you provide such reports?  Provide a sample report if available</w:t>
      </w:r>
    </w:p>
    <w:p w14:paraId="68F33946" w14:textId="24A3725A" w:rsidR="00D759E0" w:rsidRDefault="007C49F5" w:rsidP="00D759E0">
      <w:pPr>
        <w:pStyle w:val="ListParagraph"/>
        <w:numPr>
          <w:ilvl w:val="0"/>
          <w:numId w:val="48"/>
        </w:numPr>
      </w:pPr>
      <w:r>
        <w:t>Tell</w:t>
      </w:r>
      <w:r w:rsidR="00D759E0">
        <w:t xml:space="preserve"> us how your organization achieves its mission on a day-to-day basis.  Articulate how </w:t>
      </w:r>
      <w:r>
        <w:t>your</w:t>
      </w:r>
      <w:r w:rsidR="00D759E0">
        <w:t xml:space="preserve"> vision and values relate to</w:t>
      </w:r>
      <w:r w:rsidR="00F340CF">
        <w:t xml:space="preserve"> </w:t>
      </w:r>
      <w:r w:rsidR="00D759E0">
        <w:t xml:space="preserve">the operation of career centers, </w:t>
      </w:r>
      <w:r>
        <w:t>delivering services to job seeker and employer customers</w:t>
      </w:r>
      <w:r w:rsidR="00D759E0">
        <w:t xml:space="preserve">, the </w:t>
      </w:r>
      <w:r w:rsidR="00E450D9">
        <w:t xml:space="preserve">communities </w:t>
      </w:r>
      <w:r w:rsidR="00D759E0">
        <w:t xml:space="preserve">and to the mission, vision, and values of the </w:t>
      </w:r>
      <w:r>
        <w:t xml:space="preserve">Capital Area </w:t>
      </w:r>
      <w:r w:rsidR="00D759E0">
        <w:t>Board. How are they shared with your staff and instilled as part of your organizational culture?</w:t>
      </w:r>
    </w:p>
    <w:p w14:paraId="1D6CA668" w14:textId="49CFE3C9" w:rsidR="0002124A" w:rsidRPr="0002124A" w:rsidRDefault="00AD38FE" w:rsidP="0002124A">
      <w:pPr>
        <w:pStyle w:val="ListParagraph"/>
        <w:numPr>
          <w:ilvl w:val="0"/>
          <w:numId w:val="48"/>
        </w:numPr>
      </w:pPr>
      <w:r>
        <w:t>Illustrate</w:t>
      </w:r>
      <w:r w:rsidR="0002124A" w:rsidRPr="0002124A">
        <w:t xml:space="preserve"> your proposed organizational structure responsible for the management of the career centers. </w:t>
      </w:r>
      <w:r>
        <w:t>Attach</w:t>
      </w:r>
      <w:r w:rsidR="0002124A" w:rsidRPr="0002124A">
        <w:t xml:space="preserve"> an organizational chart for</w:t>
      </w:r>
      <w:r w:rsidR="003E3AE9">
        <w:t xml:space="preserve"> t</w:t>
      </w:r>
      <w:r w:rsidR="0002124A" w:rsidRPr="0002124A">
        <w:t>he entire organization</w:t>
      </w:r>
      <w:r w:rsidR="003E3AE9">
        <w:t xml:space="preserve"> that i</w:t>
      </w:r>
      <w:r w:rsidR="003E3AE9" w:rsidRPr="0002124A">
        <w:t>nclude lines of authority and responsibility</w:t>
      </w:r>
      <w:r w:rsidR="003E3AE9">
        <w:t>. Section 1)</w:t>
      </w:r>
      <w:r w:rsidR="0002124A" w:rsidRPr="0002124A">
        <w:t xml:space="preserve"> </w:t>
      </w:r>
      <w:r w:rsidR="003E3AE9">
        <w:t xml:space="preserve">Identify </w:t>
      </w:r>
      <w:r w:rsidR="0002124A" w:rsidRPr="0002124A">
        <w:t>upper management only</w:t>
      </w:r>
      <w:r w:rsidR="003E3AE9">
        <w:t>,</w:t>
      </w:r>
      <w:r w:rsidR="0002124A" w:rsidRPr="0002124A">
        <w:t xml:space="preserve"> and </w:t>
      </w:r>
      <w:r w:rsidR="003E3AE9">
        <w:t xml:space="preserve">Section </w:t>
      </w:r>
      <w:r w:rsidR="0002124A" w:rsidRPr="0002124A">
        <w:t xml:space="preserve">2) local project staff.  </w:t>
      </w:r>
    </w:p>
    <w:p w14:paraId="58F900B6" w14:textId="63ECDA3E" w:rsidR="0002124A" w:rsidRPr="0002124A" w:rsidRDefault="0002124A" w:rsidP="0002124A">
      <w:pPr>
        <w:pStyle w:val="ListParagraph"/>
        <w:numPr>
          <w:ilvl w:val="0"/>
          <w:numId w:val="48"/>
        </w:numPr>
      </w:pPr>
      <w:r w:rsidRPr="0002124A">
        <w:t xml:space="preserve">Provide job descriptions for all key staff directly related to the management, operation and administration of the career centers that will be charged to a Board contract. List the minimum qualifications for each position. If you currently have staff for these positions, attach a resume for each and indicate which position </w:t>
      </w:r>
      <w:r w:rsidR="003E3AE9">
        <w:t>the</w:t>
      </w:r>
      <w:r w:rsidRPr="0002124A">
        <w:t xml:space="preserve"> staff will be assigned</w:t>
      </w:r>
      <w:r w:rsidR="003E3AE9">
        <w:t xml:space="preserve"> to</w:t>
      </w:r>
      <w:r w:rsidRPr="0002124A">
        <w:t>.</w:t>
      </w:r>
    </w:p>
    <w:p w14:paraId="2E338BC9" w14:textId="05F632CB" w:rsidR="0014487E" w:rsidRDefault="008C13F4" w:rsidP="0014487E">
      <w:pPr>
        <w:pStyle w:val="ListParagraph"/>
        <w:numPr>
          <w:ilvl w:val="0"/>
          <w:numId w:val="48"/>
        </w:numPr>
      </w:pPr>
      <w:r>
        <w:t>If applicable, describe your corporate model</w:t>
      </w:r>
      <w:r w:rsidR="009B1768">
        <w:t>.</w:t>
      </w:r>
      <w:r>
        <w:t xml:space="preserve"> How is the local project and Director supported?</w:t>
      </w:r>
      <w:r w:rsidR="00941C25">
        <w:t xml:space="preserve"> </w:t>
      </w:r>
    </w:p>
    <w:p w14:paraId="111BFD23" w14:textId="3BDDC3FB" w:rsidR="00DF2D84" w:rsidRDefault="00AD38FE" w:rsidP="00720F59">
      <w:pPr>
        <w:pStyle w:val="ListParagraph"/>
        <w:numPr>
          <w:ilvl w:val="0"/>
          <w:numId w:val="48"/>
        </w:numPr>
      </w:pPr>
      <w:r>
        <w:t>Give examples of</w:t>
      </w:r>
      <w:r w:rsidR="00DF2D84">
        <w:t xml:space="preserve"> how performance targets, policies, directives, and other information </w:t>
      </w:r>
      <w:r>
        <w:t>was</w:t>
      </w:r>
      <w:r w:rsidR="00DF2D84">
        <w:t xml:space="preserve"> communicated to staff </w:t>
      </w:r>
      <w:r>
        <w:t>throughout</w:t>
      </w:r>
      <w:r w:rsidR="00DF2D84">
        <w:t xml:space="preserve"> your organization</w:t>
      </w:r>
      <w:r>
        <w:t>, within the last three</w:t>
      </w:r>
      <w:r w:rsidR="0057445C">
        <w:t xml:space="preserve"> </w:t>
      </w:r>
      <w:r>
        <w:t>(3) months</w:t>
      </w:r>
      <w:r w:rsidR="00DF2D84">
        <w:t>.</w:t>
      </w:r>
    </w:p>
    <w:p w14:paraId="79CAD20C" w14:textId="0473B595" w:rsidR="00DF2D84" w:rsidRDefault="000744B4" w:rsidP="00720F59">
      <w:pPr>
        <w:pStyle w:val="ListParagraph"/>
        <w:numPr>
          <w:ilvl w:val="0"/>
          <w:numId w:val="48"/>
        </w:numPr>
      </w:pPr>
      <w:r>
        <w:t>Tell us h</w:t>
      </w:r>
      <w:r w:rsidR="00DF2D84">
        <w:t xml:space="preserve">ow you </w:t>
      </w:r>
      <w:r w:rsidR="001A6074">
        <w:t>measure employee effectiveness</w:t>
      </w:r>
      <w:r>
        <w:t>.</w:t>
      </w:r>
      <w:r w:rsidR="00DF2D84">
        <w:t xml:space="preserve">  </w:t>
      </w:r>
      <w:r>
        <w:t>Give examples of the</w:t>
      </w:r>
      <w:r w:rsidR="001A6074">
        <w:t xml:space="preserve"> metrics</w:t>
      </w:r>
      <w:r>
        <w:t>, performance goals</w:t>
      </w:r>
      <w:r w:rsidR="001A6074">
        <w:t xml:space="preserve"> or processes</w:t>
      </w:r>
      <w:r>
        <w:t xml:space="preserve"> put</w:t>
      </w:r>
      <w:r w:rsidR="001A6074">
        <w:t xml:space="preserve"> in place to evaluate</w:t>
      </w:r>
      <w:r w:rsidR="00F63C9D">
        <w:t xml:space="preserve"> the work of supervisors and frontline staff</w:t>
      </w:r>
      <w:r>
        <w:t>.</w:t>
      </w:r>
      <w:r w:rsidR="00DF2D84">
        <w:t xml:space="preserve"> </w:t>
      </w:r>
      <w:r w:rsidR="00F63C9D">
        <w:t>How often d</w:t>
      </w:r>
      <w:r>
        <w:t>id</w:t>
      </w:r>
      <w:r w:rsidR="00F63C9D">
        <w:t xml:space="preserve"> you evaluate employee performance</w:t>
      </w:r>
      <w:r>
        <w:t xml:space="preserve"> within the last year</w:t>
      </w:r>
      <w:r w:rsidR="00F63C9D">
        <w:t>?</w:t>
      </w:r>
      <w:r w:rsidR="00DF2D84">
        <w:t xml:space="preserve"> How d</w:t>
      </w:r>
      <w:r>
        <w:t>id</w:t>
      </w:r>
      <w:r w:rsidR="00DF2D84">
        <w:t xml:space="preserve"> you identify poor </w:t>
      </w:r>
      <w:r w:rsidR="00FF1503">
        <w:t>employee performance,</w:t>
      </w:r>
      <w:r w:rsidR="009D1026">
        <w:t xml:space="preserve"> </w:t>
      </w:r>
      <w:r>
        <w:t xml:space="preserve">and </w:t>
      </w:r>
      <w:r w:rsidR="00FF1503">
        <w:t>what steps d</w:t>
      </w:r>
      <w:r>
        <w:t>id</w:t>
      </w:r>
      <w:r w:rsidR="00FF1503">
        <w:t xml:space="preserve"> you take to</w:t>
      </w:r>
      <w:r w:rsidR="009D1026">
        <w:t xml:space="preserve"> help them improve</w:t>
      </w:r>
      <w:r w:rsidR="00DF2D84">
        <w:t xml:space="preserve">?  </w:t>
      </w:r>
    </w:p>
    <w:p w14:paraId="74E9083F" w14:textId="4F6EB69D" w:rsidR="00DF2D84" w:rsidRDefault="005A36F7" w:rsidP="00720F59">
      <w:pPr>
        <w:pStyle w:val="ListParagraph"/>
        <w:numPr>
          <w:ilvl w:val="0"/>
          <w:numId w:val="48"/>
        </w:numPr>
      </w:pPr>
      <w:r>
        <w:t xml:space="preserve">Tell us about a time that you had to </w:t>
      </w:r>
      <w:r w:rsidR="00DF2D84">
        <w:t xml:space="preserve">ensure that </w:t>
      </w:r>
      <w:r w:rsidR="0066389D">
        <w:t>staff has</w:t>
      </w:r>
      <w:r w:rsidR="00DF2D84">
        <w:t xml:space="preserve"> a good foundation of sufficient skills and knowledge to help customers achieve their goals.</w:t>
      </w:r>
      <w:r>
        <w:t xml:space="preserve"> </w:t>
      </w:r>
      <w:r w:rsidR="00AE596F">
        <w:t>Provide an example of</w:t>
      </w:r>
      <w:r w:rsidR="00DF2D84">
        <w:t xml:space="preserve"> </w:t>
      </w:r>
      <w:r>
        <w:t xml:space="preserve">the </w:t>
      </w:r>
      <w:r w:rsidR="00DF2D84">
        <w:t>training</w:t>
      </w:r>
      <w:r w:rsidR="00AE596F">
        <w:t xml:space="preserve"> </w:t>
      </w:r>
      <w:r w:rsidR="002C1ED1">
        <w:t>develop</w:t>
      </w:r>
      <w:r w:rsidR="00AE596F">
        <w:t>ed or provided within the last six</w:t>
      </w:r>
      <w:r w:rsidR="0057445C">
        <w:t xml:space="preserve"> </w:t>
      </w:r>
      <w:r w:rsidR="00AE596F">
        <w:t xml:space="preserve">(6) months </w:t>
      </w:r>
      <w:r w:rsidR="00DF2D84">
        <w:t>for new hires and existi</w:t>
      </w:r>
      <w:r w:rsidR="002C1ED1">
        <w:t>ng staff.</w:t>
      </w:r>
    </w:p>
    <w:p w14:paraId="2CF419DB" w14:textId="4D2E3B5D" w:rsidR="00823825" w:rsidRDefault="005A36F7" w:rsidP="00720F59">
      <w:pPr>
        <w:pStyle w:val="ListParagraph"/>
        <w:numPr>
          <w:ilvl w:val="0"/>
          <w:numId w:val="48"/>
        </w:numPr>
      </w:pPr>
      <w:r>
        <w:t>Give an example of how the organization has ensured that</w:t>
      </w:r>
      <w:r w:rsidR="002D4D40">
        <w:t xml:space="preserve"> diversity, </w:t>
      </w:r>
      <w:r>
        <w:t>equity,</w:t>
      </w:r>
      <w:r w:rsidR="002D4D40">
        <w:t xml:space="preserve"> and inclusion practices are incorporated into training and practice for all career center staff.</w:t>
      </w:r>
    </w:p>
    <w:p w14:paraId="22709004" w14:textId="3777E961" w:rsidR="006A098A" w:rsidRPr="00F55372" w:rsidRDefault="00F55372" w:rsidP="00720F59">
      <w:pPr>
        <w:pStyle w:val="ListParagraph"/>
        <w:numPr>
          <w:ilvl w:val="0"/>
          <w:numId w:val="48"/>
        </w:numPr>
      </w:pPr>
      <w:r>
        <w:t>Give an example of how</w:t>
      </w:r>
      <w:r w:rsidR="00FE7BD7" w:rsidRPr="00F55372">
        <w:t xml:space="preserve"> your organization evaluate</w:t>
      </w:r>
      <w:r>
        <w:t>d</w:t>
      </w:r>
      <w:r w:rsidR="00FE7BD7" w:rsidRPr="00F55372">
        <w:t xml:space="preserve"> customer service</w:t>
      </w:r>
      <w:r>
        <w:t xml:space="preserve"> within the last year.</w:t>
      </w:r>
      <w:r w:rsidR="00FE7BD7" w:rsidRPr="00F55372">
        <w:t xml:space="preserve">  What metrics do you have in place to evaluate the quality of the services staff are providing?  Describe a situation in which you had to take action to improve customer service.  </w:t>
      </w:r>
      <w:r>
        <w:t>D</w:t>
      </w:r>
      <w:r w:rsidR="00FE7BD7" w:rsidRPr="00F55372">
        <w:t xml:space="preserve">escribe the issue and </w:t>
      </w:r>
      <w:r>
        <w:t xml:space="preserve">the </w:t>
      </w:r>
      <w:r w:rsidR="00FE7BD7" w:rsidRPr="00F55372">
        <w:t>steps taken to address</w:t>
      </w:r>
      <w:r>
        <w:t xml:space="preserve"> it</w:t>
      </w:r>
      <w:r w:rsidR="00FE7BD7" w:rsidRPr="00F55372">
        <w:t xml:space="preserve">.  </w:t>
      </w:r>
    </w:p>
    <w:p w14:paraId="4A163C74" w14:textId="7A0A3065" w:rsidR="0014487E" w:rsidRDefault="00DF2D84" w:rsidP="00720F59">
      <w:pPr>
        <w:pStyle w:val="ListParagraph"/>
        <w:numPr>
          <w:ilvl w:val="0"/>
          <w:numId w:val="48"/>
        </w:numPr>
      </w:pPr>
      <w:r>
        <w:t>Organizational capacity refers, in part, to the ability to ensure sufficient staffing, organizational support, and technology to accomplish work and successfully deliver quality services to customers.  Describe your ability to assess capacity needs, including how you will use</w:t>
      </w:r>
      <w:r w:rsidR="00513861">
        <w:t xml:space="preserve"> </w:t>
      </w:r>
      <w:r w:rsidR="00513861" w:rsidRPr="00483F74">
        <w:t>approved</w:t>
      </w:r>
      <w:r>
        <w:t xml:space="preserve"> technology and/or deploy corporate resources to accomplish work.  Describe any “workflow” technologies or other system</w:t>
      </w:r>
      <w:r w:rsidR="00531444">
        <w:t>s</w:t>
      </w:r>
      <w:r>
        <w:t>, processes to be used to improve services, increase system effectiveness and efficiency, and impact costs.</w:t>
      </w:r>
    </w:p>
    <w:p w14:paraId="1EC47D33" w14:textId="77777777" w:rsidR="00720F59" w:rsidRPr="0002124A" w:rsidRDefault="00D92E6C" w:rsidP="00720F59">
      <w:pPr>
        <w:pStyle w:val="ListParagraph"/>
        <w:numPr>
          <w:ilvl w:val="0"/>
          <w:numId w:val="48"/>
        </w:numPr>
      </w:pPr>
      <w:r w:rsidRPr="00720F59">
        <w:t xml:space="preserve">Describe in detail your </w:t>
      </w:r>
      <w:r w:rsidR="00FE7BD7" w:rsidRPr="00720F59">
        <w:t xml:space="preserve">quality assurance </w:t>
      </w:r>
      <w:r w:rsidRPr="00720F59">
        <w:t xml:space="preserve">systems to ensure that the centers are operating effectively and efficiently, achieving performance results, complying with applicable federal, </w:t>
      </w:r>
      <w:proofErr w:type="gramStart"/>
      <w:r w:rsidRPr="00720F59">
        <w:t>state</w:t>
      </w:r>
      <w:proofErr w:type="gramEnd"/>
      <w:r w:rsidRPr="00720F59">
        <w:t xml:space="preserve"> and local laws, rules, regulations, policies, and providing quality customer service</w:t>
      </w:r>
      <w:r w:rsidR="00DF53DC" w:rsidRPr="00720F59">
        <w:t xml:space="preserve">, </w:t>
      </w:r>
      <w:r w:rsidR="00DF53DC" w:rsidRPr="00720F59">
        <w:lastRenderedPageBreak/>
        <w:t>including enrollment into training and support services</w:t>
      </w:r>
      <w:r w:rsidRPr="00720F59">
        <w:t>.  Provide a specific example of how you have used an internal monitoring report to improve operations.</w:t>
      </w:r>
      <w:r w:rsidR="00720F59" w:rsidRPr="00720F59">
        <w:t xml:space="preserve"> </w:t>
      </w:r>
    </w:p>
    <w:p w14:paraId="290DC74E" w14:textId="5042690A" w:rsidR="00D92E6C" w:rsidRDefault="00720F59" w:rsidP="00F87D97">
      <w:pPr>
        <w:pStyle w:val="ListParagraph"/>
        <w:numPr>
          <w:ilvl w:val="0"/>
          <w:numId w:val="128"/>
        </w:numPr>
      </w:pPr>
      <w:r w:rsidRPr="00720F59">
        <w:t>Describe your organization’s ability to assess talent, evaluate staff performance, maintain staff accountability, provide staff training and development opportunities, and reward people to achieve high performance.</w:t>
      </w:r>
    </w:p>
    <w:p w14:paraId="70F964AC" w14:textId="6F0D0465" w:rsidR="00DF2D84" w:rsidRDefault="00DF2D84" w:rsidP="00F87D97">
      <w:pPr>
        <w:pStyle w:val="ListParagraph"/>
        <w:numPr>
          <w:ilvl w:val="0"/>
          <w:numId w:val="128"/>
        </w:numPr>
      </w:pPr>
      <w:r>
        <w:t xml:space="preserve">Describe how management, locally and at the corporate level, </w:t>
      </w:r>
      <w:r w:rsidR="002C0CB7">
        <w:t>propose to</w:t>
      </w:r>
      <w:r>
        <w:t xml:space="preserve"> communicate and coordinate with Board staff.</w:t>
      </w:r>
    </w:p>
    <w:p w14:paraId="7EB9B5CF" w14:textId="58CFC995" w:rsidR="00DF2D84" w:rsidRDefault="00DF2D84" w:rsidP="00F87D97">
      <w:pPr>
        <w:pStyle w:val="ListParagraph"/>
        <w:numPr>
          <w:ilvl w:val="0"/>
          <w:numId w:val="128"/>
        </w:numPr>
      </w:pPr>
      <w:r>
        <w:t xml:space="preserve">Describe your succession plan, </w:t>
      </w:r>
      <w:r w:rsidR="00EF38E8">
        <w:t>process,</w:t>
      </w:r>
      <w:r>
        <w:t xml:space="preserve"> and strategy for ensuring that the loss of key management and/or operational staff does not result in failure to perform a key function.</w:t>
      </w:r>
    </w:p>
    <w:p w14:paraId="2EE65550" w14:textId="01746446" w:rsidR="00366A08" w:rsidRDefault="00DF2D84" w:rsidP="00F87D97">
      <w:pPr>
        <w:pStyle w:val="ListParagraph"/>
        <w:numPr>
          <w:ilvl w:val="0"/>
          <w:numId w:val="128"/>
        </w:numPr>
      </w:pPr>
      <w:r>
        <w:t>Provide any additional information that would support your organization’s capacity and capability to manage/operate career centers in the Capital Area.</w:t>
      </w:r>
    </w:p>
    <w:p w14:paraId="2795F72F" w14:textId="77777777" w:rsidR="00DF2D84" w:rsidRDefault="00DF2D84" w:rsidP="002636E5"/>
    <w:p w14:paraId="27829161" w14:textId="77777777" w:rsidR="00DF2D84" w:rsidRDefault="00DF2D84" w:rsidP="00234A1A">
      <w:pPr>
        <w:pStyle w:val="Heading3"/>
        <w:numPr>
          <w:ilvl w:val="0"/>
          <w:numId w:val="71"/>
        </w:numPr>
      </w:pPr>
      <w:bookmarkStart w:id="50" w:name="_Toc320103242"/>
      <w:r>
        <w:t>Design and Approach</w:t>
      </w:r>
      <w:bookmarkEnd w:id="50"/>
    </w:p>
    <w:p w14:paraId="570FEFB5" w14:textId="77777777" w:rsidR="00DF2D84" w:rsidRDefault="00DF2D84" w:rsidP="002636E5"/>
    <w:p w14:paraId="196BD8CF" w14:textId="77777777" w:rsidR="00DF2D84" w:rsidRPr="006F2666" w:rsidRDefault="00DF2D84" w:rsidP="006F2666">
      <w:pPr>
        <w:pStyle w:val="Heading4"/>
      </w:pPr>
      <w:r w:rsidRPr="006F2666">
        <w:t>Employer</w:t>
      </w:r>
      <w:r w:rsidR="00670C0C">
        <w:t>/Business</w:t>
      </w:r>
      <w:r w:rsidRPr="006F2666">
        <w:t xml:space="preserve"> Services</w:t>
      </w:r>
    </w:p>
    <w:p w14:paraId="59693FCF" w14:textId="77777777" w:rsidR="00DF2D84" w:rsidRDefault="00DF2D84" w:rsidP="002636E5">
      <w:pPr>
        <w:rPr>
          <w:b/>
        </w:rPr>
      </w:pPr>
    </w:p>
    <w:p w14:paraId="35C1D466" w14:textId="4904C925" w:rsidR="00DF2D84" w:rsidRPr="008844D5" w:rsidRDefault="00DF2D84" w:rsidP="00234A1A">
      <w:pPr>
        <w:pStyle w:val="ListParagraph"/>
        <w:numPr>
          <w:ilvl w:val="0"/>
          <w:numId w:val="46"/>
        </w:numPr>
      </w:pPr>
      <w:bookmarkStart w:id="51" w:name="_Hlk94361502"/>
      <w:r w:rsidRPr="008844D5">
        <w:t>Describe your proposed service delivery design for meeting the needs of employers</w:t>
      </w:r>
      <w:r w:rsidR="00670C0C">
        <w:t>/businesses</w:t>
      </w:r>
      <w:r w:rsidRPr="008844D5">
        <w:t xml:space="preserve"> </w:t>
      </w:r>
      <w:r w:rsidR="00BD709B">
        <w:t>with regard to</w:t>
      </w:r>
      <w:r w:rsidR="00BD709B" w:rsidRPr="008844D5">
        <w:t xml:space="preserve"> </w:t>
      </w:r>
      <w:r w:rsidRPr="008844D5">
        <w:t>the following:</w:t>
      </w:r>
    </w:p>
    <w:p w14:paraId="67FE0B9E" w14:textId="0E9ECBAB" w:rsidR="00DF2D84" w:rsidRDefault="00DF2D84" w:rsidP="00234A1A">
      <w:pPr>
        <w:pStyle w:val="ListParagraph"/>
        <w:numPr>
          <w:ilvl w:val="0"/>
          <w:numId w:val="47"/>
        </w:numPr>
        <w:ind w:firstLine="0"/>
      </w:pPr>
      <w:r>
        <w:t xml:space="preserve">Assisting </w:t>
      </w:r>
      <w:r w:rsidR="00BD709B">
        <w:t>employers with identifying</w:t>
      </w:r>
      <w:r w:rsidR="00670C0C">
        <w:t xml:space="preserve"> </w:t>
      </w:r>
      <w:r>
        <w:t>their workforce challenges</w:t>
      </w:r>
    </w:p>
    <w:p w14:paraId="18109FF1" w14:textId="77777777" w:rsidR="00DF2D84" w:rsidRDefault="00DF2D84" w:rsidP="00234A1A">
      <w:pPr>
        <w:pStyle w:val="ListParagraph"/>
        <w:numPr>
          <w:ilvl w:val="0"/>
          <w:numId w:val="47"/>
        </w:numPr>
        <w:ind w:firstLine="0"/>
      </w:pPr>
      <w:r>
        <w:t xml:space="preserve">Providing solutions </w:t>
      </w:r>
      <w:r w:rsidR="00670C0C">
        <w:t>for</w:t>
      </w:r>
      <w:r>
        <w:t xml:space="preserve"> their needs</w:t>
      </w:r>
    </w:p>
    <w:p w14:paraId="50D49779" w14:textId="309D412C" w:rsidR="00DF2D84" w:rsidRDefault="00DF2D84" w:rsidP="00234A1A">
      <w:pPr>
        <w:pStyle w:val="ListParagraph"/>
        <w:numPr>
          <w:ilvl w:val="0"/>
          <w:numId w:val="47"/>
        </w:numPr>
        <w:ind w:firstLine="0"/>
      </w:pPr>
      <w:r>
        <w:t xml:space="preserve">Ensuring quality referrals </w:t>
      </w:r>
      <w:r w:rsidR="00BD709B">
        <w:t xml:space="preserve">are made </w:t>
      </w:r>
      <w:r>
        <w:t xml:space="preserve">to employer job </w:t>
      </w:r>
      <w:r w:rsidR="00670C0C">
        <w:t>postings</w:t>
      </w:r>
    </w:p>
    <w:p w14:paraId="1BDA0DDA" w14:textId="5776F627" w:rsidR="00BD709B" w:rsidRDefault="00BD709B" w:rsidP="00234A1A">
      <w:pPr>
        <w:pStyle w:val="ListParagraph"/>
        <w:numPr>
          <w:ilvl w:val="0"/>
          <w:numId w:val="47"/>
        </w:numPr>
        <w:ind w:firstLine="0"/>
      </w:pPr>
      <w:r>
        <w:t>Simplifying processe</w:t>
      </w:r>
      <w:r w:rsidR="00F340CF">
        <w:t>s</w:t>
      </w:r>
      <w:r>
        <w:t xml:space="preserve"> and materials that make employer access smooth</w:t>
      </w:r>
    </w:p>
    <w:p w14:paraId="5AC50A20" w14:textId="282421CF" w:rsidR="00BD709B" w:rsidRDefault="00BD709B" w:rsidP="00234A1A">
      <w:pPr>
        <w:pStyle w:val="ListParagraph"/>
        <w:numPr>
          <w:ilvl w:val="0"/>
          <w:numId w:val="47"/>
        </w:numPr>
        <w:ind w:firstLine="0"/>
      </w:pPr>
      <w:r>
        <w:t>Use of market segmentation and tiered levels of services for employers</w:t>
      </w:r>
    </w:p>
    <w:p w14:paraId="7E1D9650" w14:textId="2C816860" w:rsidR="00ED3CDE" w:rsidRDefault="00DF2D84" w:rsidP="00234A1A">
      <w:pPr>
        <w:pStyle w:val="ListParagraph"/>
        <w:numPr>
          <w:ilvl w:val="0"/>
          <w:numId w:val="47"/>
        </w:numPr>
        <w:ind w:firstLine="0"/>
      </w:pPr>
      <w:r>
        <w:t>Meeting/exceeding employer and re-employment performance measures</w:t>
      </w:r>
    </w:p>
    <w:p w14:paraId="115D9D68" w14:textId="6609C994" w:rsidR="00ED3CDE" w:rsidRDefault="002415CA" w:rsidP="00234A1A">
      <w:pPr>
        <w:pStyle w:val="ListParagraph"/>
        <w:numPr>
          <w:ilvl w:val="0"/>
          <w:numId w:val="46"/>
        </w:numPr>
      </w:pPr>
      <w:r w:rsidRPr="002415CA">
        <w:t>Tell us about the recruitment strategies you used with a specific employer or industry and explain how those strategies have changed to meet the needs of the employer or industry, today.</w:t>
      </w:r>
    </w:p>
    <w:p w14:paraId="22E5F858" w14:textId="05A55116" w:rsidR="00DF2D84" w:rsidRPr="008844D5" w:rsidRDefault="00DF2D84" w:rsidP="00234A1A">
      <w:pPr>
        <w:pStyle w:val="ListParagraph"/>
        <w:numPr>
          <w:ilvl w:val="0"/>
          <w:numId w:val="46"/>
        </w:numPr>
      </w:pPr>
      <w:r w:rsidRPr="008844D5">
        <w:t>Describe ho</w:t>
      </w:r>
      <w:r w:rsidR="00013EBA">
        <w:t>w you will organize and deliver</w:t>
      </w:r>
      <w:r w:rsidRPr="008844D5">
        <w:t xml:space="preserve"> employer/business services. Include staffing plan and how employer/business services will be coordinated</w:t>
      </w:r>
      <w:r w:rsidR="00B62F2A">
        <w:t xml:space="preserve"> and</w:t>
      </w:r>
      <w:r w:rsidRPr="008844D5">
        <w:t>/</w:t>
      </w:r>
      <w:r w:rsidR="00B62F2A">
        <w:t xml:space="preserve">or </w:t>
      </w:r>
      <w:r w:rsidRPr="008844D5">
        <w:t xml:space="preserve">integrated with </w:t>
      </w:r>
      <w:r w:rsidRPr="00787F0C">
        <w:t>ES</w:t>
      </w:r>
      <w:r w:rsidRPr="008844D5">
        <w:t xml:space="preserve"> services and</w:t>
      </w:r>
      <w:r w:rsidR="00E75C90">
        <w:t xml:space="preserve"> program</w:t>
      </w:r>
      <w:r w:rsidRPr="008844D5">
        <w:t xml:space="preserve"> staff.</w:t>
      </w:r>
      <w:r w:rsidR="0021279E">
        <w:t xml:space="preserve">  </w:t>
      </w:r>
    </w:p>
    <w:p w14:paraId="6B750110" w14:textId="1E814D6C" w:rsidR="008C0E1E" w:rsidRDefault="00D23850" w:rsidP="00234A1A">
      <w:pPr>
        <w:pStyle w:val="ListParagraph"/>
        <w:numPr>
          <w:ilvl w:val="0"/>
          <w:numId w:val="46"/>
        </w:numPr>
      </w:pPr>
      <w:r>
        <w:t>Give</w:t>
      </w:r>
      <w:r w:rsidR="002C0CB7">
        <w:t xml:space="preserve"> examples</w:t>
      </w:r>
      <w:r>
        <w:t xml:space="preserve"> of </w:t>
      </w:r>
      <w:r w:rsidR="00DF2D84" w:rsidRPr="008844D5">
        <w:t>how you will outreach employers</w:t>
      </w:r>
      <w:r w:rsidR="00B62F2A">
        <w:t>/businesses</w:t>
      </w:r>
      <w:r w:rsidR="00DF2D84" w:rsidRPr="008844D5">
        <w:t xml:space="preserve"> and expand market share, particularly in</w:t>
      </w:r>
      <w:r w:rsidR="008C0E1E">
        <w:t xml:space="preserve">: </w:t>
      </w:r>
    </w:p>
    <w:p w14:paraId="02B6AC64" w14:textId="77777777" w:rsidR="008C0E1E" w:rsidRDefault="008C0E1E" w:rsidP="00234A1A">
      <w:pPr>
        <w:pStyle w:val="ListParagraph"/>
        <w:numPr>
          <w:ilvl w:val="1"/>
          <w:numId w:val="46"/>
        </w:numPr>
        <w:ind w:left="1440"/>
      </w:pPr>
      <w:r>
        <w:t>I</w:t>
      </w:r>
      <w:r w:rsidR="00DF2D84" w:rsidRPr="008844D5">
        <w:t>ndustry sectors targeted by the Board</w:t>
      </w:r>
      <w:r>
        <w:t>; and</w:t>
      </w:r>
    </w:p>
    <w:p w14:paraId="35002942" w14:textId="77777777" w:rsidR="008C3BA3" w:rsidRDefault="008C3BA3" w:rsidP="00234A1A">
      <w:pPr>
        <w:pStyle w:val="ListParagraph"/>
        <w:numPr>
          <w:ilvl w:val="1"/>
          <w:numId w:val="46"/>
        </w:numPr>
        <w:ind w:left="1440"/>
      </w:pPr>
      <w:r>
        <w:t>Job openings that align with occupations targeted by the Board.</w:t>
      </w:r>
    </w:p>
    <w:p w14:paraId="20289A85" w14:textId="77777777" w:rsidR="00B71D12" w:rsidRPr="00B71D12" w:rsidRDefault="00B71D12" w:rsidP="00B71D12">
      <w:pPr>
        <w:pStyle w:val="ListParagraph"/>
        <w:numPr>
          <w:ilvl w:val="0"/>
          <w:numId w:val="46"/>
        </w:numPr>
      </w:pPr>
      <w:r w:rsidRPr="00B71D12">
        <w:t xml:space="preserve">Tell us about the relationship between your business services staff and the Board business services staff. How are the roles different?  How do they complement one another?   </w:t>
      </w:r>
    </w:p>
    <w:p w14:paraId="423F872A" w14:textId="6C4C1791" w:rsidR="00B71D12" w:rsidRDefault="00B71D12" w:rsidP="00B71D12">
      <w:pPr>
        <w:pStyle w:val="ListParagraph"/>
        <w:numPr>
          <w:ilvl w:val="0"/>
          <w:numId w:val="46"/>
        </w:numPr>
      </w:pPr>
      <w:r>
        <w:t xml:space="preserve">What is your experience collaborating with a Board on employer/business services fulfillment with regard to the </w:t>
      </w:r>
      <w:r w:rsidR="00062145">
        <w:t>following?</w:t>
      </w:r>
    </w:p>
    <w:p w14:paraId="1A313D49" w14:textId="77777777" w:rsidR="00B71D12" w:rsidRDefault="00B71D12" w:rsidP="00062145">
      <w:pPr>
        <w:pStyle w:val="ListParagraph"/>
        <w:numPr>
          <w:ilvl w:val="1"/>
          <w:numId w:val="46"/>
        </w:numPr>
      </w:pPr>
      <w:r>
        <w:t>Providing a last-minute media request for a success story or a client story, and</w:t>
      </w:r>
    </w:p>
    <w:p w14:paraId="6E08E9FD" w14:textId="77777777" w:rsidR="00B71D12" w:rsidRDefault="00B71D12" w:rsidP="00062145">
      <w:pPr>
        <w:pStyle w:val="ListParagraph"/>
        <w:numPr>
          <w:ilvl w:val="1"/>
          <w:numId w:val="46"/>
        </w:numPr>
      </w:pPr>
      <w:r>
        <w:t>A time you couldn’t fulfill an employer/business service. What happened, what was learned, and what actions were taken to improve your system operations?</w:t>
      </w:r>
    </w:p>
    <w:p w14:paraId="67059242" w14:textId="77777777" w:rsidR="00B71D12" w:rsidRDefault="00B71D12" w:rsidP="00B71D12">
      <w:pPr>
        <w:pStyle w:val="ListParagraph"/>
        <w:numPr>
          <w:ilvl w:val="0"/>
          <w:numId w:val="46"/>
        </w:numPr>
      </w:pPr>
      <w:r>
        <w:t xml:space="preserve">Describe your experience in working with  a Workforce Board on market segmentation or tiered services approach with employers.  How did you identify which employers the system was best suited to serve?  How did you triage services?  What was the result?  </w:t>
      </w:r>
    </w:p>
    <w:p w14:paraId="623B93E8" w14:textId="0E798357" w:rsidR="00DF2D84" w:rsidRDefault="00DF2D84" w:rsidP="00234A1A">
      <w:pPr>
        <w:pStyle w:val="ListParagraph"/>
        <w:numPr>
          <w:ilvl w:val="0"/>
          <w:numId w:val="46"/>
        </w:numPr>
      </w:pPr>
      <w:r w:rsidRPr="008844D5">
        <w:t xml:space="preserve">Describe how your </w:t>
      </w:r>
      <w:r w:rsidR="008C0E1E">
        <w:t>employer/</w:t>
      </w:r>
      <w:r w:rsidRPr="008844D5">
        <w:t xml:space="preserve">business services unit will work with program frontline staff in coordinating job development and placement efforts. </w:t>
      </w:r>
      <w:r w:rsidR="008C0E1E">
        <w:t xml:space="preserve">How will you coordinate job development assistance for customers in need of work experience opportunities? </w:t>
      </w:r>
      <w:r w:rsidR="00E75C90">
        <w:t>Describe your strategy</w:t>
      </w:r>
      <w:r w:rsidR="007767D3">
        <w:t xml:space="preserve"> and process</w:t>
      </w:r>
      <w:r w:rsidR="00E75C90">
        <w:t xml:space="preserve"> for coordinating</w:t>
      </w:r>
      <w:r w:rsidR="001C3BCA">
        <w:t xml:space="preserve"> </w:t>
      </w:r>
      <w:r w:rsidRPr="008844D5">
        <w:t>job placement</w:t>
      </w:r>
      <w:r>
        <w:t xml:space="preserve"> </w:t>
      </w:r>
      <w:r w:rsidRPr="008844D5">
        <w:t>assistance for customers enrolled in training to ensure their placement in training related occupations?</w:t>
      </w:r>
    </w:p>
    <w:p w14:paraId="22A60E57" w14:textId="0D7478EC" w:rsidR="008C0E1E" w:rsidRDefault="0021279E" w:rsidP="00234A1A">
      <w:pPr>
        <w:pStyle w:val="ListParagraph"/>
        <w:numPr>
          <w:ilvl w:val="0"/>
          <w:numId w:val="46"/>
        </w:numPr>
      </w:pPr>
      <w:r>
        <w:lastRenderedPageBreak/>
        <w:t>What are your key performance indicators to measure effectiveness</w:t>
      </w:r>
      <w:r w:rsidR="008C0E1E" w:rsidRPr="008844D5">
        <w:t xml:space="preserve"> of your</w:t>
      </w:r>
      <w:r w:rsidR="008C0E1E">
        <w:t xml:space="preserve"> employer/</w:t>
      </w:r>
      <w:r w:rsidR="008C0E1E" w:rsidRPr="008844D5">
        <w:t>business services unit beyond contracted performance measures?</w:t>
      </w:r>
      <w:r>
        <w:t xml:space="preserve"> </w:t>
      </w:r>
      <w:r w:rsidR="002C0CB7">
        <w:t>Please give examples of what KPIs you would recommend using in the Capital Area.</w:t>
      </w:r>
    </w:p>
    <w:p w14:paraId="04EC55C5" w14:textId="28AEAA77" w:rsidR="00B84BCE" w:rsidRDefault="00D23850" w:rsidP="00234A1A">
      <w:pPr>
        <w:pStyle w:val="ListParagraph"/>
        <w:numPr>
          <w:ilvl w:val="0"/>
          <w:numId w:val="46"/>
        </w:numPr>
      </w:pPr>
      <w:r>
        <w:t>Illustrate</w:t>
      </w:r>
      <w:r w:rsidR="00B84BCE">
        <w:t xml:space="preserve"> how you</w:t>
      </w:r>
      <w:r>
        <w:t>’ve</w:t>
      </w:r>
      <w:r w:rsidR="00B84BCE">
        <w:t xml:space="preserve"> measure</w:t>
      </w:r>
      <w:r>
        <w:t>d</w:t>
      </w:r>
      <w:r w:rsidR="00B84BCE">
        <w:t xml:space="preserve"> employer satisfaction beyond job openings filled.</w:t>
      </w:r>
      <w:r w:rsidR="00702135">
        <w:t xml:space="preserve">  </w:t>
      </w:r>
    </w:p>
    <w:p w14:paraId="79A31625" w14:textId="10042442" w:rsidR="00B84BCE" w:rsidRDefault="00B84BCE" w:rsidP="00234A1A">
      <w:pPr>
        <w:pStyle w:val="ListParagraph"/>
        <w:numPr>
          <w:ilvl w:val="0"/>
          <w:numId w:val="46"/>
        </w:numPr>
      </w:pPr>
      <w:r>
        <w:t xml:space="preserve">Describe training strategies designed to ensure your employer/business services unit is/remains well versed in the employment trends of employers/businesses in the local market, especially those within the industries targeted by the Board. </w:t>
      </w:r>
    </w:p>
    <w:p w14:paraId="09EFA90F" w14:textId="2C37CE5E" w:rsidR="007767D3" w:rsidRDefault="007767D3" w:rsidP="00234A1A">
      <w:pPr>
        <w:pStyle w:val="ListParagraph"/>
        <w:numPr>
          <w:ilvl w:val="0"/>
          <w:numId w:val="46"/>
        </w:numPr>
      </w:pPr>
      <w:r>
        <w:t>Do you use a customer relationship management tool (CRM)?  If so, which one?  How do you manage the tool within your business service unit?</w:t>
      </w:r>
    </w:p>
    <w:bookmarkEnd w:id="51"/>
    <w:p w14:paraId="00957066" w14:textId="261FD1CB" w:rsidR="00DF2D84" w:rsidRDefault="00DF2D84" w:rsidP="002636E5"/>
    <w:p w14:paraId="2DC02819" w14:textId="77777777" w:rsidR="00455C38" w:rsidRDefault="00455C38" w:rsidP="002636E5"/>
    <w:p w14:paraId="00059C5A" w14:textId="541A1B94" w:rsidR="00DF2D84" w:rsidRPr="002D260F" w:rsidRDefault="00DF2D84" w:rsidP="006F2666">
      <w:pPr>
        <w:pStyle w:val="Heading4"/>
      </w:pPr>
      <w:r>
        <w:t>Job Seeker Services</w:t>
      </w:r>
    </w:p>
    <w:p w14:paraId="724BCB03" w14:textId="77777777" w:rsidR="00DF2D84" w:rsidRPr="0046108E" w:rsidRDefault="00DF2D84" w:rsidP="002636E5"/>
    <w:p w14:paraId="18EEAB37" w14:textId="77777777" w:rsidR="008B03F5" w:rsidRDefault="008B03F5" w:rsidP="008B03F5">
      <w:pPr>
        <w:pStyle w:val="ListParagraph"/>
        <w:numPr>
          <w:ilvl w:val="0"/>
          <w:numId w:val="36"/>
        </w:numPr>
      </w:pPr>
      <w:r>
        <w:t xml:space="preserve">What are your plans for outreach in the community?  </w:t>
      </w:r>
    </w:p>
    <w:p w14:paraId="4EFDFACD" w14:textId="403DABA5" w:rsidR="008B03F5" w:rsidRDefault="008B03F5" w:rsidP="008B03F5">
      <w:pPr>
        <w:pStyle w:val="ListParagraph"/>
        <w:numPr>
          <w:ilvl w:val="0"/>
          <w:numId w:val="36"/>
        </w:numPr>
      </w:pPr>
      <w:r>
        <w:t>Identify specific strategies for how you will outreach job seekers, particularly targeted populations such as UI claimants, persons with disabilities, veterans, ex-offenders, individuals with limited English proficiency, etc. Provide examples of successful efforts you have used in other areas.</w:t>
      </w:r>
    </w:p>
    <w:p w14:paraId="008B6CB5" w14:textId="77777777" w:rsidR="008B03F5" w:rsidRDefault="008B03F5" w:rsidP="008B03F5">
      <w:pPr>
        <w:pStyle w:val="ListParagraph"/>
        <w:numPr>
          <w:ilvl w:val="0"/>
          <w:numId w:val="36"/>
        </w:numPr>
      </w:pPr>
      <w:r>
        <w:t xml:space="preserve">Provide examples of your previous experience outreaching job seekers and organizations that haven’t historically had a direct pathway into career center services, such as LGBTQ, religious, refugees, communities within Travis County, but outside the city of Austin, etc.  </w:t>
      </w:r>
    </w:p>
    <w:p w14:paraId="3C7A2337" w14:textId="3738FE07" w:rsidR="00837AEF" w:rsidRDefault="00F5456F" w:rsidP="00234A1A">
      <w:pPr>
        <w:pStyle w:val="ListParagraph"/>
        <w:numPr>
          <w:ilvl w:val="0"/>
          <w:numId w:val="36"/>
        </w:numPr>
      </w:pPr>
      <w:r>
        <w:t xml:space="preserve">How do you measure </w:t>
      </w:r>
      <w:r w:rsidR="00557685">
        <w:t xml:space="preserve">the </w:t>
      </w:r>
      <w:r>
        <w:t xml:space="preserve">effectiveness of outreach efforts?  </w:t>
      </w:r>
    </w:p>
    <w:p w14:paraId="61C970BF" w14:textId="4A3A8C2A" w:rsidR="00557685" w:rsidRDefault="00557685" w:rsidP="00557685">
      <w:pPr>
        <w:pStyle w:val="ListParagraph"/>
        <w:numPr>
          <w:ilvl w:val="0"/>
          <w:numId w:val="36"/>
        </w:numPr>
      </w:pPr>
      <w:r>
        <w:t xml:space="preserve">In this environment and for the foreseeable future, there is a “no worker left behind” philosophy in the Capital Area.  Job seekers should be served in ways that meet their needs and not solely by program. Describe your process for determining the needs of each customer and providing them with appropriate services/activities.  How will customers be made aware of and made eligible for the full array of services available?  Please describe a process for co-enrollment across two or more funding streams.  </w:t>
      </w:r>
    </w:p>
    <w:p w14:paraId="62B4B2A5" w14:textId="44DAB684" w:rsidR="00F5456F" w:rsidRDefault="00117FEF" w:rsidP="00234A1A">
      <w:pPr>
        <w:pStyle w:val="ListParagraph"/>
        <w:numPr>
          <w:ilvl w:val="0"/>
          <w:numId w:val="36"/>
        </w:numPr>
      </w:pPr>
      <w:r>
        <w:t xml:space="preserve">Give examples of recent efforts to communicate in ways that </w:t>
      </w:r>
      <w:r w:rsidR="002C4C00">
        <w:t>job seeking customers</w:t>
      </w:r>
      <w:r>
        <w:t xml:space="preserve"> want to receive information. What was the outcome of the effort?</w:t>
      </w:r>
    </w:p>
    <w:p w14:paraId="3768906E" w14:textId="2D639812" w:rsidR="00837AEF" w:rsidRDefault="001408E3" w:rsidP="00837AEF">
      <w:pPr>
        <w:pStyle w:val="ListParagraph"/>
        <w:numPr>
          <w:ilvl w:val="0"/>
          <w:numId w:val="36"/>
        </w:numPr>
      </w:pPr>
      <w:r>
        <w:t>Give example</w:t>
      </w:r>
      <w:r w:rsidR="003E64AC">
        <w:t>s</w:t>
      </w:r>
      <w:r>
        <w:t xml:space="preserve"> of how your organization has created </w:t>
      </w:r>
      <w:r w:rsidR="00DB67FC">
        <w:t xml:space="preserve">a positive customer experience for job seekers. </w:t>
      </w:r>
      <w:r w:rsidR="008B03F5">
        <w:t>Tell us about a time when you became aware of and corrected a poor customer experience.</w:t>
      </w:r>
    </w:p>
    <w:p w14:paraId="3F39A742" w14:textId="146CC98E" w:rsidR="00F062DB" w:rsidRDefault="00C93CCF" w:rsidP="00234A1A">
      <w:pPr>
        <w:pStyle w:val="ListParagraph"/>
        <w:numPr>
          <w:ilvl w:val="0"/>
          <w:numId w:val="36"/>
        </w:numPr>
      </w:pPr>
      <w:r w:rsidRPr="00F062DB">
        <w:t xml:space="preserve">Describe your assessment process for </w:t>
      </w:r>
      <w:r w:rsidR="00337178">
        <w:t>j</w:t>
      </w:r>
      <w:r w:rsidRPr="00F062DB">
        <w:t xml:space="preserve">ob </w:t>
      </w:r>
      <w:r w:rsidR="00337178">
        <w:t>s</w:t>
      </w:r>
      <w:r w:rsidRPr="00F062DB">
        <w:t>eekers</w:t>
      </w:r>
      <w:r w:rsidR="00787F0C">
        <w:t xml:space="preserve"> that include, job skill, </w:t>
      </w:r>
      <w:r w:rsidR="00C76C69">
        <w:t xml:space="preserve">employability </w:t>
      </w:r>
      <w:r w:rsidR="00787F0C">
        <w:t>skill</w:t>
      </w:r>
      <w:r w:rsidR="00C76C69">
        <w:t>s</w:t>
      </w:r>
      <w:r w:rsidR="00787F0C">
        <w:t xml:space="preserve"> and job readiness assessments.   Include in your response</w:t>
      </w:r>
      <w:r w:rsidRPr="00F062DB">
        <w:t xml:space="preserve"> your experience in assessments, type of assessment instruments used, how assessment results will be used in the development of an individual employment plan (IEP) and the provision of support services.</w:t>
      </w:r>
      <w:r w:rsidR="00F062DB" w:rsidRPr="00F062DB">
        <w:t xml:space="preserve"> </w:t>
      </w:r>
    </w:p>
    <w:p w14:paraId="486DC271" w14:textId="4439EAE1" w:rsidR="0012472F" w:rsidRDefault="0012472F" w:rsidP="00234A1A">
      <w:pPr>
        <w:pStyle w:val="ListParagraph"/>
        <w:numPr>
          <w:ilvl w:val="0"/>
          <w:numId w:val="36"/>
        </w:numPr>
      </w:pPr>
      <w:r>
        <w:t xml:space="preserve">Given the employer focus on </w:t>
      </w:r>
      <w:r w:rsidR="003E64AC">
        <w:t>soft skills</w:t>
      </w:r>
      <w:r>
        <w:t>, what are your proposed classes/seminars to assist job seekers with soft skills?  What other types of classes/seminars will be offered to assist job seekers?</w:t>
      </w:r>
    </w:p>
    <w:p w14:paraId="6A94C1E0" w14:textId="05EBB9E5" w:rsidR="00A56E58" w:rsidRDefault="00A56E58" w:rsidP="00234A1A">
      <w:pPr>
        <w:pStyle w:val="ListParagraph"/>
        <w:numPr>
          <w:ilvl w:val="0"/>
          <w:numId w:val="36"/>
        </w:numPr>
      </w:pPr>
      <w:r>
        <w:t xml:space="preserve">Describe your process for referring customers to community agencies, when appropriate, including coordination and co-enrollment with the WIOA Youth program (administered by Goodwill Industries of Central Texas).  </w:t>
      </w:r>
    </w:p>
    <w:p w14:paraId="7590D4CC" w14:textId="7E5FBBB4" w:rsidR="00DB67FC" w:rsidRDefault="00917027" w:rsidP="00DB67FC">
      <w:pPr>
        <w:pStyle w:val="ListParagraph"/>
        <w:numPr>
          <w:ilvl w:val="0"/>
          <w:numId w:val="36"/>
        </w:numPr>
      </w:pPr>
      <w:r>
        <w:t>Briefly explain</w:t>
      </w:r>
      <w:r w:rsidR="00DB67FC">
        <w:t xml:space="preserve"> you</w:t>
      </w:r>
      <w:r w:rsidR="00DB67FC" w:rsidRPr="00531444">
        <w:t xml:space="preserve">r </w:t>
      </w:r>
      <w:r w:rsidR="00DB67FC">
        <w:t>case management philosophy</w:t>
      </w:r>
      <w:r>
        <w:t xml:space="preserve"> and</w:t>
      </w:r>
      <w:r w:rsidR="00DB67FC">
        <w:t xml:space="preserve"> </w:t>
      </w:r>
      <w:r w:rsidR="00C058AB">
        <w:t xml:space="preserve">service delivery </w:t>
      </w:r>
      <w:r>
        <w:t xml:space="preserve">approach used </w:t>
      </w:r>
      <w:r w:rsidR="00DB67FC">
        <w:t>to provid</w:t>
      </w:r>
      <w:r>
        <w:t>e</w:t>
      </w:r>
      <w:r w:rsidR="00DB67FC">
        <w:t xml:space="preserve"> </w:t>
      </w:r>
      <w:r w:rsidR="00C058AB">
        <w:t xml:space="preserve">job seekers </w:t>
      </w:r>
      <w:r w:rsidR="00DB67FC">
        <w:t>with high-quality services that support the</w:t>
      </w:r>
      <w:r>
        <w:t xml:space="preserve">ir entry into </w:t>
      </w:r>
      <w:r w:rsidR="00DB67FC">
        <w:t>a job/career.</w:t>
      </w:r>
    </w:p>
    <w:p w14:paraId="3F473925" w14:textId="4AABB3B1" w:rsidR="00DB67FC" w:rsidRDefault="00DB67FC" w:rsidP="00DB67FC">
      <w:pPr>
        <w:pStyle w:val="ListParagraph"/>
        <w:numPr>
          <w:ilvl w:val="0"/>
          <w:numId w:val="36"/>
        </w:numPr>
      </w:pPr>
      <w:r>
        <w:t xml:space="preserve">Provide </w:t>
      </w:r>
      <w:r w:rsidR="00C058AB">
        <w:t>an</w:t>
      </w:r>
      <w:r>
        <w:t xml:space="preserve"> analysis of your </w:t>
      </w:r>
      <w:r w:rsidR="00C058AB">
        <w:t>service delivery</w:t>
      </w:r>
      <w:r>
        <w:t xml:space="preserve"> </w:t>
      </w:r>
      <w:r w:rsidR="00C058AB">
        <w:t>approach</w:t>
      </w:r>
      <w:r>
        <w:t xml:space="preserve"> that </w:t>
      </w:r>
      <w:r w:rsidR="00C058AB">
        <w:t>identifies</w:t>
      </w:r>
      <w:r>
        <w:t xml:space="preserve"> appropriate, accountable, and supportive case management within your programs.</w:t>
      </w:r>
    </w:p>
    <w:p w14:paraId="4B5F9B84" w14:textId="2EE7BCD0" w:rsidR="00F062DB" w:rsidRDefault="00DF2D84" w:rsidP="00234A1A">
      <w:pPr>
        <w:pStyle w:val="ListParagraph"/>
        <w:numPr>
          <w:ilvl w:val="0"/>
          <w:numId w:val="36"/>
        </w:numPr>
      </w:pPr>
      <w:r>
        <w:t>Describe your process for determining whether a customer should be enrolled in training</w:t>
      </w:r>
      <w:r w:rsidR="00E036E3">
        <w:t xml:space="preserve"> or on-the-job training (OJT)</w:t>
      </w:r>
      <w:r w:rsidR="0012704F">
        <w:t>.</w:t>
      </w:r>
      <w:r w:rsidR="00FC20FB">
        <w:t xml:space="preserve"> </w:t>
      </w:r>
      <w:r w:rsidR="00A317A2">
        <w:t>What factors will you consider?</w:t>
      </w:r>
      <w:r w:rsidR="00531444">
        <w:t xml:space="preserve">  Who makes the final decision?</w:t>
      </w:r>
    </w:p>
    <w:p w14:paraId="2DDDF1B1" w14:textId="783054BE" w:rsidR="00F062DB" w:rsidRDefault="003302F2" w:rsidP="00234A1A">
      <w:pPr>
        <w:pStyle w:val="ListParagraph"/>
        <w:numPr>
          <w:ilvl w:val="0"/>
          <w:numId w:val="36"/>
        </w:numPr>
      </w:pPr>
      <w:r>
        <w:lastRenderedPageBreak/>
        <w:t xml:space="preserve">Give examples of the </w:t>
      </w:r>
      <w:r w:rsidR="00F062DB" w:rsidRPr="00F062DB">
        <w:t xml:space="preserve">job development strategies </w:t>
      </w:r>
      <w:r w:rsidR="00642867">
        <w:t>used within the last six</w:t>
      </w:r>
      <w:r w:rsidR="00627109">
        <w:t xml:space="preserve"> </w:t>
      </w:r>
      <w:r w:rsidR="00642867">
        <w:t>(6) months and</w:t>
      </w:r>
      <w:r w:rsidR="00F062DB" w:rsidRPr="00F062DB">
        <w:t xml:space="preserve"> contribute</w:t>
      </w:r>
      <w:r w:rsidR="00642867">
        <w:t>d</w:t>
      </w:r>
      <w:r w:rsidR="00F062DB" w:rsidRPr="00F062DB">
        <w:t xml:space="preserve"> to job seekers o</w:t>
      </w:r>
      <w:r w:rsidR="00F062DB">
        <w:t>btaining productive employment, in jobs related to training</w:t>
      </w:r>
      <w:r w:rsidR="00F062DB" w:rsidRPr="00F062DB">
        <w:t xml:space="preserve">. </w:t>
      </w:r>
      <w:r w:rsidR="00F062DB">
        <w:t xml:space="preserve">How </w:t>
      </w:r>
      <w:r w:rsidR="00642867">
        <w:t>did</w:t>
      </w:r>
      <w:r w:rsidR="00F062DB">
        <w:t xml:space="preserve"> you </w:t>
      </w:r>
      <w:r w:rsidR="00F062DB" w:rsidRPr="00F062DB">
        <w:t>coordinate services with employers?</w:t>
      </w:r>
      <w:r w:rsidR="00FC20FB">
        <w:t xml:space="preserve">  </w:t>
      </w:r>
      <w:r w:rsidR="00642867">
        <w:t xml:space="preserve">Include the </w:t>
      </w:r>
      <w:r w:rsidR="00FC20FB">
        <w:t xml:space="preserve">job titles </w:t>
      </w:r>
      <w:r w:rsidR="00642867">
        <w:t xml:space="preserve">of the staff who were </w:t>
      </w:r>
      <w:r w:rsidR="00FC20FB">
        <w:t>responsible for case management and</w:t>
      </w:r>
      <w:r w:rsidR="00642867">
        <w:t xml:space="preserve"> those responsible for </w:t>
      </w:r>
      <w:r w:rsidR="00FC20FB">
        <w:t>job development</w:t>
      </w:r>
      <w:r w:rsidR="00642867">
        <w:t>.</w:t>
      </w:r>
      <w:r w:rsidR="00FC20FB">
        <w:t xml:space="preserve">  How will these different staff, if applicable, coordinate services on behalf of job seekers and employers?</w:t>
      </w:r>
      <w:r w:rsidR="00DB67FC">
        <w:t xml:space="preserve">  Please provide an example of when this has worked well for your organization.</w:t>
      </w:r>
    </w:p>
    <w:p w14:paraId="7CDC1CF5" w14:textId="0B761464" w:rsidR="007E09DB" w:rsidRDefault="007E09DB" w:rsidP="007E09DB">
      <w:pPr>
        <w:pStyle w:val="ListParagraph"/>
        <w:numPr>
          <w:ilvl w:val="0"/>
          <w:numId w:val="36"/>
        </w:numPr>
      </w:pPr>
      <w:r>
        <w:t>Illustrate the customer flow through the system that clearly identifies services available for various customer populations, customer decision points within the system, and potential outcomes for customers.  Attach a visual flowchart demonstrating a customer’s progression through the system. How long does the average intake to enrollment process take? How do you measure conversion rates from outreach to enrollment to identify and rectify bottlenecks?</w:t>
      </w:r>
    </w:p>
    <w:p w14:paraId="7D9E71F2" w14:textId="31A1AE26" w:rsidR="00DF2D84" w:rsidRDefault="00DF2D84" w:rsidP="00234A1A">
      <w:pPr>
        <w:pStyle w:val="ListParagraph"/>
        <w:numPr>
          <w:ilvl w:val="0"/>
          <w:numId w:val="36"/>
        </w:numPr>
      </w:pPr>
      <w:r>
        <w:t>Describe some of your previous approaches to innovative service delivery. How did they improve service and performance?</w:t>
      </w:r>
      <w:r w:rsidR="00531444">
        <w:t xml:space="preserve">  </w:t>
      </w:r>
      <w:r w:rsidR="003302F2">
        <w:t>What can you</w:t>
      </w:r>
      <w:r w:rsidR="00531444">
        <w:t xml:space="preserve"> implement in the Capital Area</w:t>
      </w:r>
      <w:r w:rsidR="003302F2">
        <w:t>?</w:t>
      </w:r>
    </w:p>
    <w:p w14:paraId="34D1A9DB" w14:textId="5D50FBD4" w:rsidR="00EA0752" w:rsidRDefault="00EA0752" w:rsidP="00234A1A">
      <w:pPr>
        <w:pStyle w:val="ListParagraph"/>
        <w:numPr>
          <w:ilvl w:val="0"/>
          <w:numId w:val="36"/>
        </w:numPr>
      </w:pPr>
      <w:r>
        <w:t>Career centers must, at a minimum, be open Monday through Friday, 8:00 a.m.-5:00 p.m.  If you are proposing additional operating hours/days, please list</w:t>
      </w:r>
      <w:r w:rsidR="00531444">
        <w:t xml:space="preserve"> (by center location)</w:t>
      </w:r>
      <w:r w:rsidR="00FC20FB">
        <w:t xml:space="preserve"> and provide rationale for the proposed operating hours</w:t>
      </w:r>
      <w:r>
        <w:t>.</w:t>
      </w:r>
    </w:p>
    <w:p w14:paraId="7DB52D9B" w14:textId="78545893" w:rsidR="0038603F" w:rsidRDefault="0038603F" w:rsidP="00CD7136"/>
    <w:p w14:paraId="1C947DED" w14:textId="77777777" w:rsidR="00DF2D84" w:rsidRPr="000749A3" w:rsidRDefault="00DF2D84" w:rsidP="00234A1A">
      <w:pPr>
        <w:pStyle w:val="Heading3"/>
        <w:numPr>
          <w:ilvl w:val="0"/>
          <w:numId w:val="71"/>
        </w:numPr>
      </w:pPr>
      <w:bookmarkStart w:id="52" w:name="_Toc320103243"/>
      <w:r w:rsidRPr="000749A3">
        <w:t>Transition Plan</w:t>
      </w:r>
      <w:bookmarkEnd w:id="52"/>
    </w:p>
    <w:p w14:paraId="07AFAE24" w14:textId="77777777" w:rsidR="00DF2D84" w:rsidRDefault="00DF2D84" w:rsidP="002636E5">
      <w:pPr>
        <w:rPr>
          <w:b/>
          <w:u w:val="single"/>
        </w:rPr>
      </w:pPr>
    </w:p>
    <w:p w14:paraId="79B841AA" w14:textId="6DDEF933" w:rsidR="00DF2D84" w:rsidRDefault="00DF2D84" w:rsidP="003D7AAB">
      <w:pPr>
        <w:ind w:left="360"/>
      </w:pPr>
      <w:r>
        <w:t xml:space="preserve">All proposers </w:t>
      </w:r>
      <w:r w:rsidR="00531444">
        <w:t>must</w:t>
      </w:r>
      <w:r>
        <w:t xml:space="preserve"> include a transition plan with all activities</w:t>
      </w:r>
      <w:r w:rsidR="00531444">
        <w:t xml:space="preserve"> to be</w:t>
      </w:r>
      <w:r>
        <w:t xml:space="preserve"> completed by </w:t>
      </w:r>
      <w:r w:rsidR="00DC69B2">
        <w:t>September</w:t>
      </w:r>
      <w:r w:rsidR="00787F0C">
        <w:t xml:space="preserve"> 30, </w:t>
      </w:r>
      <w:r w:rsidR="009260FB">
        <w:t>2022</w:t>
      </w:r>
      <w:r>
        <w:t xml:space="preserve">.  The Board expects that the parties involved in a transition will work together to ensure that services to customers are not impacted.  </w:t>
      </w:r>
    </w:p>
    <w:p w14:paraId="2CBC0581" w14:textId="77777777" w:rsidR="00DF2D84" w:rsidRDefault="00DF2D84" w:rsidP="002636E5"/>
    <w:p w14:paraId="442BEB52" w14:textId="493D86F1" w:rsidR="00DF2D84" w:rsidRDefault="00DF2D84" w:rsidP="003D7AAB">
      <w:pPr>
        <w:ind w:firstLine="360"/>
      </w:pPr>
      <w:r>
        <w:t>The Board requires that any entity awarded a contract resulting from this RFP to:</w:t>
      </w:r>
    </w:p>
    <w:p w14:paraId="586EA7B6" w14:textId="77777777" w:rsidR="003D7AAB" w:rsidRDefault="003D7AAB" w:rsidP="003D7AAB">
      <w:pPr>
        <w:ind w:firstLine="360"/>
      </w:pPr>
    </w:p>
    <w:p w14:paraId="63EF913D" w14:textId="77777777" w:rsidR="00DF2D84" w:rsidRDefault="00DF2D84" w:rsidP="00234A1A">
      <w:pPr>
        <w:pStyle w:val="ListParagraph"/>
        <w:numPr>
          <w:ilvl w:val="0"/>
          <w:numId w:val="34"/>
        </w:numPr>
      </w:pPr>
      <w:r>
        <w:t>Give first consideration in employment to current employees providing services in the career centers who may be displaced as a result of this procurement.</w:t>
      </w:r>
    </w:p>
    <w:p w14:paraId="78A3B2F0" w14:textId="1E0B1456" w:rsidR="00DF2D84" w:rsidRDefault="00DF2D84" w:rsidP="00234A1A">
      <w:pPr>
        <w:pStyle w:val="ListParagraph"/>
        <w:numPr>
          <w:ilvl w:val="0"/>
          <w:numId w:val="34"/>
        </w:numPr>
      </w:pPr>
      <w:r>
        <w:t xml:space="preserve">Provide for open enrollment into insurance/benefits for currently employed staff who are transitioned from the previous contractor with benefits/coverage available on the </w:t>
      </w:r>
      <w:r w:rsidR="00CE1076">
        <w:t>first day of employment (</w:t>
      </w:r>
      <w:r w:rsidR="00B17B00">
        <w:rPr>
          <w:color w:val="000000" w:themeColor="text1"/>
        </w:rPr>
        <w:t>10</w:t>
      </w:r>
      <w:r w:rsidR="00CE1076" w:rsidRPr="00787F0C">
        <w:rPr>
          <w:color w:val="000000" w:themeColor="text1"/>
        </w:rPr>
        <w:t>/1/</w:t>
      </w:r>
      <w:r w:rsidR="009260FB">
        <w:rPr>
          <w:color w:val="000000" w:themeColor="text1"/>
        </w:rPr>
        <w:t>22</w:t>
      </w:r>
      <w:r>
        <w:t>)</w:t>
      </w:r>
      <w:r w:rsidR="00DA09C5">
        <w:t>.</w:t>
      </w:r>
    </w:p>
    <w:p w14:paraId="3B14A2F7" w14:textId="72ABAC7B" w:rsidR="00DF2D84" w:rsidRDefault="00DC69B2" w:rsidP="00234A1A">
      <w:pPr>
        <w:pStyle w:val="ListParagraph"/>
        <w:numPr>
          <w:ilvl w:val="0"/>
          <w:numId w:val="34"/>
        </w:numPr>
      </w:pPr>
      <w:r>
        <w:t>Based on negotiations with the Board, a</w:t>
      </w:r>
      <w:r w:rsidR="00DF2D84">
        <w:t>ccept rollover of accrued, unused leave time as allowed under the previous contractor’s polices for transitioned staff.  The contractor may implement new policies and limits after the transition.</w:t>
      </w:r>
    </w:p>
    <w:p w14:paraId="21BCA849" w14:textId="77777777" w:rsidR="00DF2D84" w:rsidRDefault="00DF2D84" w:rsidP="002636E5"/>
    <w:p w14:paraId="5D90C818" w14:textId="77777777" w:rsidR="00DF2D84" w:rsidRDefault="00DF2D84" w:rsidP="00234A1A">
      <w:pPr>
        <w:pStyle w:val="ListParagraph"/>
        <w:numPr>
          <w:ilvl w:val="0"/>
          <w:numId w:val="35"/>
        </w:numPr>
      </w:pPr>
      <w:r>
        <w:t>Describe the activities required of each party for the smooth transition of workforce center management</w:t>
      </w:r>
      <w:r w:rsidR="00531444">
        <w:t xml:space="preserve"> and operations</w:t>
      </w:r>
      <w:r>
        <w:t>.</w:t>
      </w:r>
      <w:r w:rsidR="00577BE1">
        <w:t xml:space="preserve">  Provide timelines for the completion of each activity.</w:t>
      </w:r>
    </w:p>
    <w:p w14:paraId="165916D0" w14:textId="77777777" w:rsidR="00DF2D84" w:rsidRDefault="00DF2D84" w:rsidP="00234A1A">
      <w:pPr>
        <w:pStyle w:val="ListParagraph"/>
        <w:numPr>
          <w:ilvl w:val="0"/>
          <w:numId w:val="35"/>
        </w:numPr>
      </w:pPr>
      <w:r>
        <w:t>Describe the process for notifying customers, training providers, vendors, workforce center partners, community organizations, etc. about the change in workforce center operator.</w:t>
      </w:r>
    </w:p>
    <w:p w14:paraId="72CCF816" w14:textId="77777777" w:rsidR="00DF2D84" w:rsidRDefault="00DF2D84" w:rsidP="00234A1A">
      <w:pPr>
        <w:pStyle w:val="ListParagraph"/>
        <w:numPr>
          <w:ilvl w:val="0"/>
          <w:numId w:val="35"/>
        </w:numPr>
      </w:pPr>
      <w:r>
        <w:t>Describe specific steps you will take to minimize the disrupt</w:t>
      </w:r>
      <w:r w:rsidR="00013EBA">
        <w:t>ion of services to customers.  C</w:t>
      </w:r>
      <w:r>
        <w:t>ite examples from other areas that you have employed.</w:t>
      </w:r>
    </w:p>
    <w:p w14:paraId="3C564B9E" w14:textId="77777777" w:rsidR="00DF2D84" w:rsidRDefault="00DF2D84" w:rsidP="00234A1A">
      <w:pPr>
        <w:pStyle w:val="ListParagraph"/>
        <w:numPr>
          <w:ilvl w:val="0"/>
          <w:numId w:val="35"/>
        </w:numPr>
      </w:pPr>
      <w:r>
        <w:t>Discuss your strategy for assessing current workforce center staff, any proposed probationary period</w:t>
      </w:r>
      <w:r w:rsidR="00531444">
        <w:t xml:space="preserve"> for those transitioned</w:t>
      </w:r>
      <w:r>
        <w:t>, any revisions to staffing structure, recruiting any needed additional or new staff, and negotiating salaries and benefits.</w:t>
      </w:r>
    </w:p>
    <w:p w14:paraId="559FCE54" w14:textId="77777777" w:rsidR="00DF2D84" w:rsidRDefault="00DF2D84" w:rsidP="00234A1A">
      <w:pPr>
        <w:pStyle w:val="ListParagraph"/>
        <w:numPr>
          <w:ilvl w:val="0"/>
          <w:numId w:val="35"/>
        </w:numPr>
      </w:pPr>
      <w:r>
        <w:t>Discuss plans for transferring or receiving customer files and records and financial records from the former contractor.</w:t>
      </w:r>
    </w:p>
    <w:p w14:paraId="6EBB55DD" w14:textId="3E3104A5" w:rsidR="00DF2D84" w:rsidRDefault="00DF2D84" w:rsidP="00234A1A">
      <w:pPr>
        <w:pStyle w:val="ListParagraph"/>
        <w:numPr>
          <w:ilvl w:val="0"/>
          <w:numId w:val="35"/>
        </w:numPr>
      </w:pPr>
      <w:r>
        <w:t>Identify your key staff that will be responsible for transition activities.</w:t>
      </w:r>
    </w:p>
    <w:p w14:paraId="798C083A" w14:textId="77777777" w:rsidR="00062145" w:rsidRDefault="00062145" w:rsidP="00062145"/>
    <w:p w14:paraId="79A498C3" w14:textId="77777777" w:rsidR="00BD1B5A" w:rsidRDefault="00BD1B5A" w:rsidP="002636E5">
      <w:pPr>
        <w:pStyle w:val="ListParagraph"/>
        <w:ind w:left="360"/>
      </w:pPr>
    </w:p>
    <w:p w14:paraId="3A856D39" w14:textId="77777777" w:rsidR="00DF2D84" w:rsidRPr="0098026A" w:rsidRDefault="00DF2D84" w:rsidP="00234A1A">
      <w:pPr>
        <w:pStyle w:val="Heading3"/>
        <w:numPr>
          <w:ilvl w:val="0"/>
          <w:numId w:val="71"/>
        </w:numPr>
      </w:pPr>
      <w:bookmarkStart w:id="53" w:name="_Toc320103244"/>
      <w:r w:rsidRPr="0098026A">
        <w:lastRenderedPageBreak/>
        <w:t>Demonstrated Experience and Effectiveness</w:t>
      </w:r>
      <w:bookmarkEnd w:id="53"/>
    </w:p>
    <w:p w14:paraId="2BBBEB44" w14:textId="77777777" w:rsidR="00DF2D84" w:rsidRDefault="00DF2D84" w:rsidP="002636E5">
      <w:pPr>
        <w:rPr>
          <w:b/>
          <w:u w:val="single"/>
        </w:rPr>
      </w:pPr>
    </w:p>
    <w:p w14:paraId="633D5516" w14:textId="62B68E9B" w:rsidR="00DF2D84" w:rsidRDefault="00DF2D84" w:rsidP="00234A1A">
      <w:pPr>
        <w:pStyle w:val="ListParagraph"/>
        <w:numPr>
          <w:ilvl w:val="0"/>
          <w:numId w:val="29"/>
        </w:numPr>
      </w:pPr>
      <w:r>
        <w:t xml:space="preserve">Describe your organization’s experience in operating/managing one-stop career centers and/or working with </w:t>
      </w:r>
      <w:r w:rsidR="00577BE1">
        <w:t>workforce</w:t>
      </w:r>
      <w:r>
        <w:t xml:space="preserve"> programs such as </w:t>
      </w:r>
      <w:r w:rsidR="00CE1076">
        <w:t>WIOA</w:t>
      </w:r>
      <w:r>
        <w:t xml:space="preserve">, TAA, </w:t>
      </w:r>
      <w:r w:rsidR="001408E3">
        <w:t xml:space="preserve">NCP and </w:t>
      </w:r>
      <w:r>
        <w:t>TANF</w:t>
      </w:r>
      <w:r w:rsidR="001408E3">
        <w:t xml:space="preserve"> </w:t>
      </w:r>
      <w:r>
        <w:t>Choices, SNAP E&amp;T, etc.</w:t>
      </w:r>
    </w:p>
    <w:p w14:paraId="111CAE42" w14:textId="77777777" w:rsidR="00A27B76" w:rsidRDefault="00A27B76" w:rsidP="00A27B76">
      <w:pPr>
        <w:pStyle w:val="ListParagraph"/>
        <w:numPr>
          <w:ilvl w:val="0"/>
          <w:numId w:val="29"/>
        </w:numPr>
      </w:pPr>
      <w:r>
        <w:t>Describe your knowledge and experience in working with the Texas Model, Work-In-Texas, and The Workforce Information System of Texas (TWIST).</w:t>
      </w:r>
    </w:p>
    <w:p w14:paraId="74961DDB" w14:textId="4AF6BC8F" w:rsidR="00DF2D84" w:rsidRDefault="00DF2D84" w:rsidP="00234A1A">
      <w:pPr>
        <w:pStyle w:val="ListParagraph"/>
        <w:numPr>
          <w:ilvl w:val="0"/>
          <w:numId w:val="29"/>
        </w:numPr>
      </w:pPr>
      <w:r>
        <w:t>Provide a list of all Board clients in Texas (current and for the past three (3) years</w:t>
      </w:r>
      <w:r w:rsidR="00DC69B2">
        <w:t>)</w:t>
      </w:r>
      <w:r>
        <w:t>.  For each client, provide the following:</w:t>
      </w:r>
    </w:p>
    <w:p w14:paraId="3E045BF6" w14:textId="77777777" w:rsidR="00DF2D84" w:rsidRDefault="00DF2D84" w:rsidP="00234A1A">
      <w:pPr>
        <w:pStyle w:val="ListParagraph"/>
        <w:numPr>
          <w:ilvl w:val="0"/>
          <w:numId w:val="31"/>
        </w:numPr>
      </w:pPr>
      <w:r>
        <w:t xml:space="preserve">Name of Board area </w:t>
      </w:r>
    </w:p>
    <w:p w14:paraId="4848BA84" w14:textId="77777777" w:rsidR="00DF2D84" w:rsidRDefault="00DF2D84" w:rsidP="00234A1A">
      <w:pPr>
        <w:pStyle w:val="ListParagraph"/>
        <w:numPr>
          <w:ilvl w:val="0"/>
          <w:numId w:val="30"/>
        </w:numPr>
      </w:pPr>
      <w:r>
        <w:t>Date(s) of contract(s)</w:t>
      </w:r>
    </w:p>
    <w:p w14:paraId="2928451A" w14:textId="77777777" w:rsidR="00DF2D84" w:rsidRDefault="00DF2D84" w:rsidP="00234A1A">
      <w:pPr>
        <w:pStyle w:val="ListParagraph"/>
        <w:numPr>
          <w:ilvl w:val="0"/>
          <w:numId w:val="30"/>
        </w:numPr>
      </w:pPr>
      <w:r>
        <w:t>Programs included under the contracts</w:t>
      </w:r>
    </w:p>
    <w:p w14:paraId="08EFC68C" w14:textId="17F939B8" w:rsidR="00DF2D84" w:rsidRDefault="00DF2D84" w:rsidP="00234A1A">
      <w:pPr>
        <w:pStyle w:val="ListParagraph"/>
        <w:numPr>
          <w:ilvl w:val="0"/>
          <w:numId w:val="30"/>
        </w:numPr>
      </w:pPr>
      <w:r>
        <w:t xml:space="preserve">Amount of contract funds </w:t>
      </w:r>
    </w:p>
    <w:p w14:paraId="71A0A300" w14:textId="77777777" w:rsidR="00DF2D84" w:rsidRDefault="00DF2D84" w:rsidP="00234A1A">
      <w:pPr>
        <w:pStyle w:val="ListParagraph"/>
        <w:numPr>
          <w:ilvl w:val="0"/>
          <w:numId w:val="30"/>
        </w:numPr>
      </w:pPr>
      <w:r>
        <w:t>Performance outcomes for all contracted measures (target and actual)</w:t>
      </w:r>
    </w:p>
    <w:p w14:paraId="3A9A3568" w14:textId="77777777" w:rsidR="00DF2D84" w:rsidRPr="003F182C" w:rsidRDefault="00DF2D84" w:rsidP="00234A1A">
      <w:pPr>
        <w:pStyle w:val="ListParagraph"/>
        <w:numPr>
          <w:ilvl w:val="0"/>
          <w:numId w:val="29"/>
        </w:numPr>
      </w:pPr>
      <w:r>
        <w:t>Provide a list of all other (non-Texas board) relevant workforce service contracts (current and for the past three (3) years).  For each contract, provide the following:</w:t>
      </w:r>
    </w:p>
    <w:p w14:paraId="48FF9ABE" w14:textId="77777777" w:rsidR="00DF2D84" w:rsidRPr="00E44C5A" w:rsidRDefault="00DF2D84" w:rsidP="00234A1A">
      <w:pPr>
        <w:pStyle w:val="ListParagraph"/>
        <w:numPr>
          <w:ilvl w:val="0"/>
          <w:numId w:val="32"/>
        </w:numPr>
        <w:rPr>
          <w:b/>
        </w:rPr>
      </w:pPr>
      <w:r>
        <w:t>Name of entity contracted with – name of contact person, mailing address, phone number, and e-mail.</w:t>
      </w:r>
    </w:p>
    <w:p w14:paraId="10E03B33" w14:textId="77777777" w:rsidR="00DF2D84" w:rsidRPr="00E44C5A" w:rsidRDefault="00DF2D84" w:rsidP="00234A1A">
      <w:pPr>
        <w:pStyle w:val="ListParagraph"/>
        <w:numPr>
          <w:ilvl w:val="0"/>
          <w:numId w:val="32"/>
        </w:numPr>
        <w:rPr>
          <w:b/>
        </w:rPr>
      </w:pPr>
      <w:r>
        <w:t>Date(s) of contract(s)</w:t>
      </w:r>
    </w:p>
    <w:p w14:paraId="054BD4A5" w14:textId="77777777" w:rsidR="00DF2D84" w:rsidRPr="00E44C5A" w:rsidRDefault="00DF2D84" w:rsidP="00234A1A">
      <w:pPr>
        <w:pStyle w:val="ListParagraph"/>
        <w:numPr>
          <w:ilvl w:val="0"/>
          <w:numId w:val="32"/>
        </w:numPr>
        <w:rPr>
          <w:b/>
        </w:rPr>
      </w:pPr>
      <w:r>
        <w:t>Programs included under the contract(s)</w:t>
      </w:r>
    </w:p>
    <w:p w14:paraId="49296B7F" w14:textId="4F281937" w:rsidR="00DF2D84" w:rsidRPr="00E44C5A" w:rsidRDefault="00DF2D84" w:rsidP="00234A1A">
      <w:pPr>
        <w:pStyle w:val="ListParagraph"/>
        <w:numPr>
          <w:ilvl w:val="0"/>
          <w:numId w:val="32"/>
        </w:numPr>
        <w:rPr>
          <w:b/>
        </w:rPr>
      </w:pPr>
      <w:r>
        <w:t xml:space="preserve">Amount of contract </w:t>
      </w:r>
    </w:p>
    <w:p w14:paraId="550DD1C2" w14:textId="77777777" w:rsidR="00577BE1" w:rsidRPr="00577BE1" w:rsidRDefault="00DF2D84" w:rsidP="00234A1A">
      <w:pPr>
        <w:pStyle w:val="ListParagraph"/>
        <w:numPr>
          <w:ilvl w:val="0"/>
          <w:numId w:val="32"/>
        </w:numPr>
        <w:rPr>
          <w:b/>
        </w:rPr>
      </w:pPr>
      <w:r>
        <w:t>Contracted performance outcomes/results</w:t>
      </w:r>
    </w:p>
    <w:p w14:paraId="3B6704ED" w14:textId="77777777" w:rsidR="00A27B76" w:rsidRPr="00787F0C" w:rsidRDefault="00A27B76" w:rsidP="00A27B76">
      <w:pPr>
        <w:pStyle w:val="ListParagraph"/>
        <w:numPr>
          <w:ilvl w:val="0"/>
          <w:numId w:val="29"/>
        </w:numPr>
        <w:rPr>
          <w:color w:val="000000" w:themeColor="text1"/>
        </w:rPr>
      </w:pPr>
      <w:r w:rsidRPr="00787F0C">
        <w:rPr>
          <w:color w:val="000000" w:themeColor="text1"/>
        </w:rPr>
        <w:t>Describe any awards, recognitions, or noteworthy achievements that your organization has received during the past two (2) years under the contracts listed above.</w:t>
      </w:r>
    </w:p>
    <w:p w14:paraId="0E34EB87" w14:textId="77777777" w:rsidR="00577BE1" w:rsidRDefault="00577BE1" w:rsidP="00234A1A">
      <w:pPr>
        <w:pStyle w:val="ListParagraph"/>
        <w:numPr>
          <w:ilvl w:val="0"/>
          <w:numId w:val="29"/>
        </w:numPr>
      </w:pPr>
      <w:r>
        <w:t>Provide three (3) references from organizations you have contracted with during the past year.  Include name of contact person, mailing address, phone number, and e-mail</w:t>
      </w:r>
      <w:r w:rsidR="00013EBA">
        <w:t>.</w:t>
      </w:r>
    </w:p>
    <w:p w14:paraId="1F3C4AAC" w14:textId="73E953E8" w:rsidR="00DF2D84" w:rsidRPr="0098026A" w:rsidRDefault="001408E3" w:rsidP="00234A1A">
      <w:pPr>
        <w:pStyle w:val="ListParagraph"/>
        <w:numPr>
          <w:ilvl w:val="0"/>
          <w:numId w:val="29"/>
        </w:numPr>
      </w:pPr>
      <w:r>
        <w:t xml:space="preserve">Attach </w:t>
      </w:r>
      <w:r w:rsidRPr="001408E3">
        <w:rPr>
          <w:u w:val="single"/>
        </w:rPr>
        <w:t>all</w:t>
      </w:r>
      <w:r w:rsidR="00577BE1">
        <w:t xml:space="preserve"> </w:t>
      </w:r>
      <w:r w:rsidR="00DF2D84">
        <w:t>monitoring reports (internal and external)</w:t>
      </w:r>
      <w:r w:rsidR="00577BE1">
        <w:t xml:space="preserve"> from the past two (2) years</w:t>
      </w:r>
      <w:r w:rsidR="00DF2D84">
        <w:t>.  Disclose any findings, exceptions, or disallowed costs.  Provide information as to the resolution or current status of each.</w:t>
      </w:r>
    </w:p>
    <w:p w14:paraId="67097DE7" w14:textId="77777777" w:rsidR="00DF2D84" w:rsidRPr="0098026A" w:rsidRDefault="00DF2D84" w:rsidP="00234A1A">
      <w:pPr>
        <w:pStyle w:val="ListParagraph"/>
        <w:numPr>
          <w:ilvl w:val="0"/>
          <w:numId w:val="29"/>
        </w:numPr>
      </w:pPr>
      <w:r>
        <w:t>Have you ever been identified as a “High Risk” contractor or auditee?  If so, describe the circumstances.</w:t>
      </w:r>
    </w:p>
    <w:p w14:paraId="722FE374" w14:textId="70EE7F31" w:rsidR="00DF2D84" w:rsidRPr="0098026A" w:rsidRDefault="00DF2D84" w:rsidP="00234A1A">
      <w:pPr>
        <w:pStyle w:val="ListParagraph"/>
        <w:numPr>
          <w:ilvl w:val="0"/>
          <w:numId w:val="29"/>
        </w:numPr>
      </w:pPr>
      <w:r>
        <w:t>Are you currently operating under any form of correcti</w:t>
      </w:r>
      <w:r w:rsidR="00577BE1">
        <w:t xml:space="preserve">ve action, technical </w:t>
      </w:r>
      <w:r w:rsidR="00B504FD">
        <w:t>assistance,</w:t>
      </w:r>
      <w:r>
        <w:t xml:space="preserve"> or performance improvement plan?  If so, for what purpose and what is your progress?</w:t>
      </w:r>
    </w:p>
    <w:p w14:paraId="3235BF7E" w14:textId="77777777" w:rsidR="00DF2D84" w:rsidRPr="0098026A" w:rsidRDefault="00DF2D84" w:rsidP="00234A1A">
      <w:pPr>
        <w:pStyle w:val="ListParagraph"/>
        <w:numPr>
          <w:ilvl w:val="0"/>
          <w:numId w:val="29"/>
        </w:numPr>
      </w:pPr>
      <w:r>
        <w:t>Are you currently, or within the past two (2) years, been under any form of sanction?  If so, describe the basis for the sanction and duration.</w:t>
      </w:r>
    </w:p>
    <w:p w14:paraId="53002368" w14:textId="7D1769D3" w:rsidR="00DF2D84" w:rsidRPr="0098026A" w:rsidRDefault="00DF2D84" w:rsidP="00234A1A">
      <w:pPr>
        <w:pStyle w:val="ListParagraph"/>
        <w:numPr>
          <w:ilvl w:val="0"/>
          <w:numId w:val="29"/>
        </w:numPr>
      </w:pPr>
      <w:r>
        <w:t xml:space="preserve">Identify any contracts that you have “lost” within the past two (2) years </w:t>
      </w:r>
      <w:r w:rsidR="00577BE1">
        <w:t xml:space="preserve">– </w:t>
      </w:r>
      <w:r w:rsidR="00B504FD">
        <w:t>i.e.,</w:t>
      </w:r>
      <w:r w:rsidR="00577BE1">
        <w:t xml:space="preserve"> terminated early.  Specify the reason(s) for the early termination.</w:t>
      </w:r>
    </w:p>
    <w:p w14:paraId="475B366E" w14:textId="77777777" w:rsidR="00DF2D84" w:rsidRPr="0098026A" w:rsidRDefault="00DF2D84" w:rsidP="00234A1A">
      <w:pPr>
        <w:pStyle w:val="ListParagraph"/>
        <w:numPr>
          <w:ilvl w:val="0"/>
          <w:numId w:val="29"/>
        </w:numPr>
      </w:pPr>
      <w:r>
        <w:t>Has your organization been involved in any litigation involving a contract with a local workforce board?  If so, describe the circumstances, including resolution or current status.</w:t>
      </w:r>
    </w:p>
    <w:p w14:paraId="1143F826" w14:textId="75A6577E" w:rsidR="00DF2D84" w:rsidRPr="0098026A" w:rsidRDefault="00DF2D84" w:rsidP="00234A1A">
      <w:pPr>
        <w:pStyle w:val="ListParagraph"/>
        <w:numPr>
          <w:ilvl w:val="0"/>
          <w:numId w:val="29"/>
        </w:numPr>
      </w:pPr>
      <w:r>
        <w:t>Provide a summary of ALL EEO related complaints you have received during the past two (2) years.  Include resolution or current status for each.</w:t>
      </w:r>
    </w:p>
    <w:p w14:paraId="103A5271" w14:textId="77777777" w:rsidR="006541CE" w:rsidRPr="006541CE" w:rsidRDefault="006541CE" w:rsidP="00234A1A">
      <w:pPr>
        <w:pStyle w:val="ListParagraph"/>
        <w:numPr>
          <w:ilvl w:val="0"/>
          <w:numId w:val="29"/>
        </w:numPr>
        <w:rPr>
          <w:color w:val="7030A0"/>
        </w:rPr>
      </w:pPr>
      <w:r w:rsidRPr="00787F0C">
        <w:rPr>
          <w:color w:val="000000" w:themeColor="text1"/>
        </w:rPr>
        <w:t>Describe your plan to receive feedback from staff on needs or enhancements within the system</w:t>
      </w:r>
      <w:r w:rsidRPr="006541CE">
        <w:rPr>
          <w:color w:val="7030A0"/>
        </w:rPr>
        <w:t xml:space="preserve">.  </w:t>
      </w:r>
    </w:p>
    <w:p w14:paraId="28797F69" w14:textId="77777777" w:rsidR="00DF2D84" w:rsidRPr="0098026A" w:rsidRDefault="00DF2D84" w:rsidP="00234A1A">
      <w:pPr>
        <w:pStyle w:val="ListParagraph"/>
        <w:numPr>
          <w:ilvl w:val="0"/>
          <w:numId w:val="29"/>
        </w:numPr>
      </w:pPr>
      <w:r>
        <w:t>Describe your performance/data analysis processes.  What type of data is collected, analyzed and how often?  How are results used?  What data analysis tools do you use? Describe how analysis reports are shared with management and staff.  Provide a sample of an analysis report.  Provide an example of how you have used data analysis to improve performance.  Describe the situation before and after the data analysis and improvement action.</w:t>
      </w:r>
    </w:p>
    <w:p w14:paraId="5819A820" w14:textId="6CE00D4A" w:rsidR="00DF2D84" w:rsidRDefault="00DF2D84" w:rsidP="00234A1A">
      <w:pPr>
        <w:pStyle w:val="ListParagraph"/>
        <w:numPr>
          <w:ilvl w:val="0"/>
          <w:numId w:val="29"/>
        </w:numPr>
      </w:pPr>
      <w:r>
        <w:t>How will you ensure that performance measures are met or exceeded?  Describe you</w:t>
      </w:r>
      <w:r w:rsidR="00E23604">
        <w:t>r</w:t>
      </w:r>
      <w:r>
        <w:t xml:space="preserve"> methods for tracking and evaluating performance.  Identify any performance indicators that you will track and analyze to measure impact on performance measures.</w:t>
      </w:r>
    </w:p>
    <w:p w14:paraId="6B53AA51" w14:textId="44614859" w:rsidR="00A317A2" w:rsidRPr="0098026A" w:rsidRDefault="00A317A2" w:rsidP="00234A1A">
      <w:pPr>
        <w:pStyle w:val="ListParagraph"/>
        <w:numPr>
          <w:ilvl w:val="0"/>
          <w:numId w:val="29"/>
        </w:numPr>
      </w:pPr>
      <w:r>
        <w:lastRenderedPageBreak/>
        <w:t>I</w:t>
      </w:r>
      <w:r w:rsidR="00C57BCA">
        <w:t xml:space="preserve">f your performance drops or </w:t>
      </w:r>
      <w:r w:rsidR="00C57BCA" w:rsidRPr="002C10C9">
        <w:t>is no</w:t>
      </w:r>
      <w:r w:rsidRPr="002C10C9">
        <w:t>t</w:t>
      </w:r>
      <w:r>
        <w:t xml:space="preserve"> satisfactory, describe how it will be addressed and what actions will be taken for immediate improvement.  Provide a specific example using a program such as </w:t>
      </w:r>
      <w:r w:rsidR="00787F0C">
        <w:t>WIOA Entered Employment Rate</w:t>
      </w:r>
      <w:r>
        <w:t>.</w:t>
      </w:r>
    </w:p>
    <w:p w14:paraId="03B9C557" w14:textId="77777777" w:rsidR="00DF2D84" w:rsidRDefault="00DF2D84" w:rsidP="00234A1A">
      <w:pPr>
        <w:pStyle w:val="ListParagraph"/>
        <w:numPr>
          <w:ilvl w:val="0"/>
          <w:numId w:val="29"/>
        </w:numPr>
      </w:pPr>
      <w:r>
        <w:t>What internal systems will you utilize to identify operational problems and take appropriate corrective action?</w:t>
      </w:r>
    </w:p>
    <w:p w14:paraId="08D43AE7" w14:textId="5C4CBF99" w:rsidR="00A317A2" w:rsidRDefault="00A317A2" w:rsidP="00234A1A">
      <w:pPr>
        <w:pStyle w:val="ListParagraph"/>
        <w:numPr>
          <w:ilvl w:val="0"/>
          <w:numId w:val="29"/>
        </w:numPr>
      </w:pPr>
      <w:r>
        <w:t xml:space="preserve">How will you ensure the accuracy, integrity, </w:t>
      </w:r>
      <w:r w:rsidR="00B504FD">
        <w:t>security,</w:t>
      </w:r>
      <w:r>
        <w:t xml:space="preserve"> and timeliness of data entry for customer data and information?  Give specific examples.</w:t>
      </w:r>
    </w:p>
    <w:p w14:paraId="50E46E68" w14:textId="77777777" w:rsidR="00937FF2" w:rsidRPr="00787F0C" w:rsidRDefault="00937FF2" w:rsidP="00234A1A">
      <w:pPr>
        <w:pStyle w:val="ListParagraph"/>
        <w:numPr>
          <w:ilvl w:val="0"/>
          <w:numId w:val="29"/>
        </w:numPr>
        <w:rPr>
          <w:color w:val="000000" w:themeColor="text1"/>
        </w:rPr>
      </w:pPr>
      <w:r w:rsidRPr="00787F0C">
        <w:rPr>
          <w:color w:val="000000" w:themeColor="text1"/>
        </w:rPr>
        <w:t>What reports, information and/or methods will be used by frontline staff to manage their individual performance and caseloads?  How will frontline staff know the status of each customer in their center’s performance denominator at all times and how will they be made aware of their impact on performance measures?</w:t>
      </w:r>
    </w:p>
    <w:p w14:paraId="6A51F61A" w14:textId="398C5704" w:rsidR="00DF2D84" w:rsidRPr="0098026A" w:rsidRDefault="00DF2D84" w:rsidP="00234A1A">
      <w:pPr>
        <w:pStyle w:val="ListParagraph"/>
        <w:numPr>
          <w:ilvl w:val="0"/>
          <w:numId w:val="29"/>
        </w:numPr>
      </w:pPr>
      <w:r>
        <w:t xml:space="preserve">Describe your complaint management process.  Include how you will ensure that both staff and customer complaints are resolved effectively and efficiently.  Describe </w:t>
      </w:r>
      <w:r w:rsidR="00FE6BF5">
        <w:t xml:space="preserve">how </w:t>
      </w:r>
      <w:r>
        <w:t>customer complaints are analyzed for use in overall organizational improvement.  Provide a specific example of how a complaint was used for improvement purposes (</w:t>
      </w:r>
      <w:r w:rsidR="00B504FD">
        <w:t>i.e.,</w:t>
      </w:r>
      <w:r>
        <w:t xml:space="preserve"> policy or procedural changes, etc.).  </w:t>
      </w:r>
    </w:p>
    <w:p w14:paraId="655B2261" w14:textId="77777777" w:rsidR="00DF2D84" w:rsidRPr="0098026A" w:rsidRDefault="00DF2D84" w:rsidP="00234A1A">
      <w:pPr>
        <w:pStyle w:val="ListParagraph"/>
        <w:numPr>
          <w:ilvl w:val="0"/>
          <w:numId w:val="29"/>
        </w:numPr>
      </w:pPr>
      <w:r>
        <w:t>Describe any tools, technology, services, training, etc. available to the local project by the corporate or upper organizational management level.</w:t>
      </w:r>
    </w:p>
    <w:p w14:paraId="6F4623E3" w14:textId="77777777" w:rsidR="00DF2D84" w:rsidRDefault="00DF2D84" w:rsidP="002636E5">
      <w:pPr>
        <w:rPr>
          <w:color w:val="000000" w:themeColor="text1"/>
        </w:rPr>
      </w:pPr>
    </w:p>
    <w:p w14:paraId="70DBAB41" w14:textId="77777777" w:rsidR="00DF2D84" w:rsidRPr="0098026A" w:rsidRDefault="00DF2D84" w:rsidP="00234A1A">
      <w:pPr>
        <w:pStyle w:val="Heading3"/>
        <w:numPr>
          <w:ilvl w:val="0"/>
          <w:numId w:val="71"/>
        </w:numPr>
      </w:pPr>
      <w:bookmarkStart w:id="54" w:name="_Toc320103245"/>
      <w:r w:rsidRPr="0098026A">
        <w:t>Financial Management and Organizational Stability</w:t>
      </w:r>
      <w:bookmarkEnd w:id="54"/>
    </w:p>
    <w:p w14:paraId="3645DD1E" w14:textId="77777777" w:rsidR="00DF2D84" w:rsidRDefault="00DF2D84" w:rsidP="002636E5">
      <w:pPr>
        <w:rPr>
          <w:b/>
          <w:u w:val="single"/>
        </w:rPr>
      </w:pPr>
    </w:p>
    <w:p w14:paraId="31408F28" w14:textId="7A330241" w:rsidR="00DF2D84" w:rsidRDefault="00DF2D84" w:rsidP="00234A1A">
      <w:pPr>
        <w:pStyle w:val="ListParagraph"/>
        <w:numPr>
          <w:ilvl w:val="0"/>
          <w:numId w:val="27"/>
        </w:numPr>
      </w:pPr>
      <w:r>
        <w:t xml:space="preserve">Describe your organization’s financial management system, fiscal organizational structures, cash management system, grant management system, financial </w:t>
      </w:r>
      <w:proofErr w:type="gramStart"/>
      <w:r>
        <w:t>capacity</w:t>
      </w:r>
      <w:proofErr w:type="gramEnd"/>
      <w:r>
        <w:t xml:space="preserve"> and knowledge in accordance with GAAP.  Identify the type of accounting software used.</w:t>
      </w:r>
      <w:r w:rsidR="0032400A">
        <w:t xml:space="preserve">  WFS Capital Area utilizes the Gazelle System to track direct client payments on behalf of the clients.  Gazelle will be utilized in any financial management model proposed. </w:t>
      </w:r>
    </w:p>
    <w:p w14:paraId="34F6BF48" w14:textId="57F2CE53" w:rsidR="00DA09C5" w:rsidRDefault="00DA09C5" w:rsidP="00234A1A">
      <w:pPr>
        <w:pStyle w:val="ListParagraph"/>
        <w:numPr>
          <w:ilvl w:val="0"/>
          <w:numId w:val="27"/>
        </w:numPr>
      </w:pPr>
      <w:r>
        <w:t>Identify the proposer’s key staff that will be responsible for financial/accounting functions, include a summary of each person’s qualifications and experience, including any licenses held.</w:t>
      </w:r>
    </w:p>
    <w:p w14:paraId="14C0C168" w14:textId="77777777" w:rsidR="00DF2D84" w:rsidRDefault="00DF2D84" w:rsidP="00234A1A">
      <w:pPr>
        <w:pStyle w:val="ListParagraph"/>
        <w:numPr>
          <w:ilvl w:val="0"/>
          <w:numId w:val="27"/>
        </w:numPr>
      </w:pPr>
      <w:r>
        <w:t>Describe your organization’s internal fiscal monitoring systems and techniques used to measure budget vs. actual expenditures and to assure that expenditures are accurate and allowable.</w:t>
      </w:r>
    </w:p>
    <w:p w14:paraId="41C87E62" w14:textId="77777777" w:rsidR="00DF2D84" w:rsidRDefault="00DF2D84" w:rsidP="00234A1A">
      <w:pPr>
        <w:pStyle w:val="ListParagraph"/>
        <w:numPr>
          <w:ilvl w:val="0"/>
          <w:numId w:val="27"/>
        </w:numPr>
      </w:pPr>
      <w:r>
        <w:t>Describe your organization’s current sources of funding and the percentage of the total each source represents.</w:t>
      </w:r>
    </w:p>
    <w:p w14:paraId="43A55A01" w14:textId="77777777" w:rsidR="00DF2D84" w:rsidRDefault="00DF2D84" w:rsidP="00234A1A">
      <w:pPr>
        <w:pStyle w:val="ListParagraph"/>
        <w:numPr>
          <w:ilvl w:val="0"/>
          <w:numId w:val="27"/>
        </w:numPr>
      </w:pPr>
      <w:r>
        <w:t>Describe your encumbrances and expenditures processes (accrual accounting) inclusive of tracking training obligations and vendor payments, including average turn-around time.</w:t>
      </w:r>
    </w:p>
    <w:p w14:paraId="397AC17D" w14:textId="77777777" w:rsidR="00DF2D84" w:rsidRDefault="00DF2D84" w:rsidP="00234A1A">
      <w:pPr>
        <w:pStyle w:val="ListParagraph"/>
        <w:numPr>
          <w:ilvl w:val="0"/>
          <w:numId w:val="27"/>
        </w:numPr>
      </w:pPr>
      <w:r>
        <w:t>Describe your payroll, leave, and travel policies, and how related documentation and files are maintained.  All allowable travel expenditures will be reimbursed based on State law.</w:t>
      </w:r>
    </w:p>
    <w:p w14:paraId="355DAC2E" w14:textId="1EA4F231" w:rsidR="00DF2D84" w:rsidRDefault="00DF2D84" w:rsidP="00234A1A">
      <w:pPr>
        <w:pStyle w:val="ListParagraph"/>
        <w:numPr>
          <w:ilvl w:val="0"/>
          <w:numId w:val="27"/>
        </w:numPr>
      </w:pPr>
      <w:r>
        <w:t xml:space="preserve">Describe how any disallowed costs and/or over-expenditures will be repaid.  Include any lines of credit, unrestricted cash, and unrestricted cash equivalents (asset with the ability to be converted to cash within 90 days) that can be used to repay any disallowed costs and/or over-expenditures.  Will these funds be designated for any other funding sources?  If yes, please list details of the funding designation.  Has the organization ever incurred a disallowed cost or over-expenditure?  If yes, </w:t>
      </w:r>
      <w:r w:rsidR="00DC69B2">
        <w:t xml:space="preserve">detail any disallowed cost or over-expenditures totaling, per instance, over $5,000.  Please </w:t>
      </w:r>
      <w:r>
        <w:t>explain the nature and amount of the disallowed cost or over-expenditure.</w:t>
      </w:r>
    </w:p>
    <w:p w14:paraId="53F99917" w14:textId="510A2585" w:rsidR="00787F0C" w:rsidRDefault="00DF2D84" w:rsidP="00234A1A">
      <w:pPr>
        <w:pStyle w:val="ListParagraph"/>
        <w:numPr>
          <w:ilvl w:val="0"/>
          <w:numId w:val="27"/>
        </w:numPr>
      </w:pPr>
      <w:r>
        <w:t>Describe how you will meet the Board’s requirement for having sufficient financial resources to cover expenses for up to 4 to 6 weeks before being reimbursed.  Please note that cash advances are typically not provided by the Board.</w:t>
      </w:r>
    </w:p>
    <w:p w14:paraId="73DE566C" w14:textId="0CEF8242" w:rsidR="00DF2D84" w:rsidRDefault="00B54113" w:rsidP="00234A1A">
      <w:pPr>
        <w:pStyle w:val="ListParagraph"/>
        <w:numPr>
          <w:ilvl w:val="0"/>
          <w:numId w:val="27"/>
        </w:numPr>
      </w:pPr>
      <w:r>
        <w:t>Describe, if applicable, your experience using the Gazelle system to track ITAs and for</w:t>
      </w:r>
      <w:r w:rsidR="00DF2D84">
        <w:t xml:space="preserve"> tracking and managing such items as gas-cards, gift cards or other non-monetary incentives.</w:t>
      </w:r>
      <w:r>
        <w:t xml:space="preserve"> If not familiar with Gazelle, what mechanisms have you used to track ITAs, gas-cards, gift cards and other non-monetary incentives?  </w:t>
      </w:r>
    </w:p>
    <w:p w14:paraId="33A6700F" w14:textId="56563687" w:rsidR="00937FF2" w:rsidRDefault="00DA09C5" w:rsidP="00234A1A">
      <w:pPr>
        <w:pStyle w:val="ListParagraph"/>
        <w:numPr>
          <w:ilvl w:val="0"/>
          <w:numId w:val="27"/>
        </w:numPr>
      </w:pPr>
      <w:r>
        <w:lastRenderedPageBreak/>
        <w:t>Please respond to this s</w:t>
      </w:r>
      <w:r w:rsidR="00937FF2">
        <w:t xml:space="preserve">cenario – </w:t>
      </w:r>
      <w:r>
        <w:t>B</w:t>
      </w:r>
      <w:r w:rsidR="00937FF2">
        <w:t>ased on obligations and expenditures, it has been identified that you will run out of WI</w:t>
      </w:r>
      <w:r w:rsidR="0097275A">
        <w:t>O</w:t>
      </w:r>
      <w:r w:rsidR="00937FF2">
        <w:t xml:space="preserve">A Adult funding for training six (6) months into the contract year.  Describe the steps you would take to manage this situation, convey the information to customers, and identify possible solutions.  Identify how you would manage funds from inception to limit or prevent a situation like this from occurring. </w:t>
      </w:r>
    </w:p>
    <w:p w14:paraId="2138A9AB" w14:textId="56A3D959" w:rsidR="00DF2D84" w:rsidRDefault="00DF2D84" w:rsidP="00234A1A">
      <w:pPr>
        <w:pStyle w:val="ListParagraph"/>
        <w:numPr>
          <w:ilvl w:val="0"/>
          <w:numId w:val="27"/>
        </w:numPr>
      </w:pPr>
      <w:r>
        <w:t>Identify any potential liabilities (</w:t>
      </w:r>
      <w:r w:rsidR="00B504FD">
        <w:t>e.g.,</w:t>
      </w:r>
      <w:r>
        <w:t xml:space="preserve"> delinquent taxes, lawsuits, claims, injunctions, audit exceptions, etc.) which might affect the organization’s ability to perform under a contract resulting from this RFP. Provide information on resolution or current status any potential liabilities. Also identify all current unrestricted debt (debt not specifically funded by a specific funding source).  Include plans for repayment of this debt.</w:t>
      </w:r>
      <w:r w:rsidR="00B516DB" w:rsidDel="00B516DB">
        <w:t xml:space="preserve"> </w:t>
      </w:r>
    </w:p>
    <w:p w14:paraId="15D1C975" w14:textId="71B9A99D" w:rsidR="00DF2D84" w:rsidRDefault="00DF2D84" w:rsidP="00234A1A">
      <w:pPr>
        <w:pStyle w:val="ListParagraph"/>
        <w:numPr>
          <w:ilvl w:val="0"/>
          <w:numId w:val="27"/>
        </w:numPr>
      </w:pPr>
      <w:r>
        <w:t xml:space="preserve">Complete and attach the Financial Management Survey (Attachment </w:t>
      </w:r>
      <w:r w:rsidR="00677251">
        <w:t>C</w:t>
      </w:r>
      <w:r>
        <w:t xml:space="preserve">) and the Administrative Management Survey (Attachment </w:t>
      </w:r>
      <w:r w:rsidR="00677251">
        <w:t>D</w:t>
      </w:r>
      <w:r>
        <w:t>).</w:t>
      </w:r>
    </w:p>
    <w:p w14:paraId="2C2A5A28" w14:textId="77777777" w:rsidR="00DF2D84" w:rsidRDefault="00DF2D84" w:rsidP="00234A1A">
      <w:pPr>
        <w:pStyle w:val="ListParagraph"/>
        <w:numPr>
          <w:ilvl w:val="0"/>
          <w:numId w:val="27"/>
        </w:numPr>
      </w:pPr>
      <w:r>
        <w:t>Submit as an attachment a copy of your last three (3) audits and a copy of your accompanying Management Letter for each audit.</w:t>
      </w:r>
    </w:p>
    <w:p w14:paraId="6FD18366" w14:textId="77777777" w:rsidR="00DF2D84" w:rsidRDefault="00DF2D84" w:rsidP="00234A1A">
      <w:pPr>
        <w:pStyle w:val="ListParagraph"/>
        <w:numPr>
          <w:ilvl w:val="0"/>
          <w:numId w:val="27"/>
        </w:numPr>
      </w:pPr>
      <w:r>
        <w:t>Provide a copy of your most recent IRS form 990 (non-profit proposers only).</w:t>
      </w:r>
    </w:p>
    <w:p w14:paraId="53AADC36" w14:textId="126FAF8C" w:rsidR="00DF2D84" w:rsidRPr="00483F74" w:rsidRDefault="00DF2D84" w:rsidP="00234A1A">
      <w:pPr>
        <w:pStyle w:val="ListParagraph"/>
        <w:numPr>
          <w:ilvl w:val="0"/>
          <w:numId w:val="27"/>
        </w:numPr>
      </w:pPr>
      <w:r>
        <w:t xml:space="preserve">Provide copies of Certificates of Insurance (if available) or a statement of insurability. Certificates are not required at time of proposal </w:t>
      </w:r>
      <w:r w:rsidR="001D2BC2">
        <w:t>submission but</w:t>
      </w:r>
      <w:r>
        <w:t xml:space="preserve"> must be in place before a final contract is executed (prior </w:t>
      </w:r>
      <w:r w:rsidRPr="00B54113">
        <w:rPr>
          <w:color w:val="000000" w:themeColor="text1"/>
        </w:rPr>
        <w:t xml:space="preserve">to </w:t>
      </w:r>
      <w:r w:rsidR="00B516DB">
        <w:rPr>
          <w:color w:val="000000" w:themeColor="text1"/>
        </w:rPr>
        <w:t>October</w:t>
      </w:r>
      <w:r w:rsidR="00514718" w:rsidRPr="00B54113">
        <w:rPr>
          <w:color w:val="000000" w:themeColor="text1"/>
        </w:rPr>
        <w:t xml:space="preserve"> 1, </w:t>
      </w:r>
      <w:r w:rsidR="009260FB" w:rsidRPr="00B54113">
        <w:rPr>
          <w:color w:val="000000" w:themeColor="text1"/>
        </w:rPr>
        <w:t>20</w:t>
      </w:r>
      <w:r w:rsidR="009260FB">
        <w:rPr>
          <w:color w:val="000000" w:themeColor="text1"/>
        </w:rPr>
        <w:t>22</w:t>
      </w:r>
      <w:r w:rsidR="006003D1" w:rsidRPr="00B54113">
        <w:rPr>
          <w:color w:val="000000" w:themeColor="text1"/>
        </w:rPr>
        <w:t>)</w:t>
      </w:r>
      <w:r w:rsidRPr="00B54113">
        <w:rPr>
          <w:color w:val="000000" w:themeColor="text1"/>
        </w:rPr>
        <w:t>.</w:t>
      </w:r>
    </w:p>
    <w:p w14:paraId="58C75EE1" w14:textId="77777777" w:rsidR="005E49AC" w:rsidRDefault="005E49AC" w:rsidP="00240934"/>
    <w:p w14:paraId="06F5E479" w14:textId="77777777" w:rsidR="00DF2D84" w:rsidRPr="00224135" w:rsidRDefault="00DF2D84" w:rsidP="00234A1A">
      <w:pPr>
        <w:pStyle w:val="Heading3"/>
        <w:numPr>
          <w:ilvl w:val="0"/>
          <w:numId w:val="71"/>
        </w:numPr>
      </w:pPr>
      <w:bookmarkStart w:id="55" w:name="_Toc320103246"/>
      <w:r w:rsidRPr="00224135">
        <w:t>Cost Analysis and Value</w:t>
      </w:r>
      <w:bookmarkEnd w:id="55"/>
    </w:p>
    <w:p w14:paraId="224AABD5" w14:textId="77777777" w:rsidR="00DF2D84" w:rsidRDefault="00DF2D84" w:rsidP="002636E5">
      <w:pPr>
        <w:rPr>
          <w:b/>
          <w:u w:val="single"/>
        </w:rPr>
      </w:pPr>
    </w:p>
    <w:p w14:paraId="25AED4DC" w14:textId="77777777" w:rsidR="00DF2D84" w:rsidRPr="0060133E" w:rsidRDefault="00DF2D84" w:rsidP="00AD469B">
      <w:pPr>
        <w:ind w:left="360"/>
      </w:pPr>
      <w:r>
        <w:t xml:space="preserve">The budget included </w:t>
      </w:r>
      <w:r w:rsidR="00577BE1">
        <w:t>with</w:t>
      </w:r>
      <w:r>
        <w:t xml:space="preserve"> </w:t>
      </w:r>
      <w:r w:rsidR="00577BE1">
        <w:t>the proposal will be used as a</w:t>
      </w:r>
      <w:r>
        <w:t xml:space="preserve"> basis for review and comparison of proposals.  </w:t>
      </w:r>
    </w:p>
    <w:p w14:paraId="3F28C487" w14:textId="77777777" w:rsidR="00DF2D84" w:rsidRDefault="00DF2D84" w:rsidP="002636E5">
      <w:pPr>
        <w:rPr>
          <w:b/>
          <w:u w:val="single"/>
        </w:rPr>
      </w:pPr>
    </w:p>
    <w:p w14:paraId="1A084942" w14:textId="5B532D09" w:rsidR="00DF2D84" w:rsidRDefault="00DF2D84" w:rsidP="00234A1A">
      <w:pPr>
        <w:pStyle w:val="ListParagraph"/>
        <w:numPr>
          <w:ilvl w:val="0"/>
          <w:numId w:val="28"/>
        </w:numPr>
      </w:pPr>
      <w:r>
        <w:t xml:space="preserve">Provide a copy of </w:t>
      </w:r>
      <w:r w:rsidR="00B516DB">
        <w:t>your</w:t>
      </w:r>
      <w:r>
        <w:t xml:space="preserve"> cost allocation plan.  Explain how the cost allocation methodology will be applied in distributing costs among funding sources and cost categories.</w:t>
      </w:r>
    </w:p>
    <w:p w14:paraId="4AEF3720" w14:textId="3405F652" w:rsidR="00DF2D84" w:rsidRDefault="00DF2D84" w:rsidP="00234A1A">
      <w:pPr>
        <w:pStyle w:val="ListParagraph"/>
        <w:numPr>
          <w:ilvl w:val="0"/>
          <w:numId w:val="28"/>
        </w:numPr>
      </w:pPr>
      <w:r>
        <w:t>Provide a copy of your approved indirect cost plan and/or cognizant agency letter approving an indirect cost rate.  If proposing a management fee, provide details including rate.  Indirect costs or management fees must be competitive</w:t>
      </w:r>
      <w:r w:rsidR="00B516DB">
        <w:t>.</w:t>
      </w:r>
    </w:p>
    <w:p w14:paraId="5622B1C5" w14:textId="4307AFB9" w:rsidR="00DF2D84" w:rsidRDefault="00DF2D84" w:rsidP="00234A1A">
      <w:pPr>
        <w:pStyle w:val="ListParagraph"/>
        <w:numPr>
          <w:ilvl w:val="0"/>
          <w:numId w:val="28"/>
        </w:numPr>
      </w:pPr>
      <w:r>
        <w:t>Profit/performance bonuses must be competitive.  Complete the Profit/Performance Bonus section of the Budget.  All profit/incentives are subject to negotiation.</w:t>
      </w:r>
    </w:p>
    <w:p w14:paraId="0C0AC908" w14:textId="77777777" w:rsidR="00DF2D84" w:rsidRDefault="00DF2D84" w:rsidP="00234A1A">
      <w:pPr>
        <w:pStyle w:val="ListParagraph"/>
        <w:numPr>
          <w:ilvl w:val="0"/>
          <w:numId w:val="28"/>
        </w:numPr>
      </w:pPr>
      <w:r>
        <w:t>All costs will be reviewed for their relationship to the services to be performed under a contract and whether they are allocable, allowable, and reasonable.</w:t>
      </w:r>
    </w:p>
    <w:p w14:paraId="14CEF20E" w14:textId="77777777" w:rsidR="00DF2D84" w:rsidRDefault="00DF2D84" w:rsidP="00234A1A">
      <w:pPr>
        <w:pStyle w:val="ListParagraph"/>
        <w:numPr>
          <w:ilvl w:val="0"/>
          <w:numId w:val="28"/>
        </w:numPr>
      </w:pPr>
      <w:r>
        <w:t>Proposer’s are encouraged to identify matching</w:t>
      </w:r>
      <w:r w:rsidR="002C1ED1">
        <w:t>/in-kind</w:t>
      </w:r>
      <w:r>
        <w:t xml:space="preserve"> funds or leveraged resources that they can offer in support of workforce center operations.  Describe any matching</w:t>
      </w:r>
      <w:r w:rsidR="002C1ED1">
        <w:t>/in-kind</w:t>
      </w:r>
      <w:r>
        <w:t xml:space="preserve"> or leveraged resources to be offered and their estimated value.</w:t>
      </w:r>
    </w:p>
    <w:p w14:paraId="23E48BF0" w14:textId="77777777" w:rsidR="0082724D" w:rsidRDefault="0082724D"/>
    <w:p w14:paraId="11D936DB" w14:textId="233D51FD" w:rsidR="0082724D" w:rsidRPr="00224135" w:rsidRDefault="00286FC8" w:rsidP="00234A1A">
      <w:pPr>
        <w:pStyle w:val="Heading3"/>
        <w:numPr>
          <w:ilvl w:val="0"/>
          <w:numId w:val="71"/>
        </w:numPr>
      </w:pPr>
      <w:r>
        <w:t xml:space="preserve">Security Management and </w:t>
      </w:r>
      <w:r w:rsidR="0082724D" w:rsidRPr="0082724D">
        <w:t xml:space="preserve">Texas Cybersecurity Framework </w:t>
      </w:r>
    </w:p>
    <w:p w14:paraId="470B5B65" w14:textId="19BE0098" w:rsidR="00331D4B" w:rsidRDefault="00331D4B" w:rsidP="00331D4B">
      <w:pPr>
        <w:ind w:left="360"/>
      </w:pPr>
    </w:p>
    <w:p w14:paraId="7383058C" w14:textId="77777777" w:rsidR="005E49AC" w:rsidRPr="005E49AC" w:rsidRDefault="005E49AC" w:rsidP="005E49AC">
      <w:pPr>
        <w:ind w:firstLine="360"/>
        <w:rPr>
          <w:rFonts w:cstheme="minorHAnsi"/>
          <w:b/>
          <w:bCs/>
        </w:rPr>
      </w:pPr>
      <w:r w:rsidRPr="005E49AC">
        <w:rPr>
          <w:rFonts w:cstheme="minorHAnsi"/>
          <w:b/>
          <w:bCs/>
        </w:rPr>
        <w:t>Contractor Onboarding Requirements</w:t>
      </w:r>
    </w:p>
    <w:p w14:paraId="0478CF10" w14:textId="77777777" w:rsidR="005E49AC" w:rsidRPr="008729E2" w:rsidRDefault="005E49AC" w:rsidP="005E49AC">
      <w:pPr>
        <w:ind w:left="360"/>
        <w:rPr>
          <w:rFonts w:cstheme="minorHAnsi"/>
        </w:rPr>
      </w:pPr>
      <w:r w:rsidRPr="005E49AC">
        <w:rPr>
          <w:rFonts w:cstheme="minorHAnsi"/>
        </w:rPr>
        <w:t xml:space="preserve">Contractors are required to answer an online vendor onboarding questionnaire to establish an initial risk rating and score.  Once the questionnaire has been completed the contractor will receive a follow-up email including a portal link to upload evidence of compliance for each control.  </w:t>
      </w:r>
      <w:r>
        <w:t xml:space="preserve">Attachment L - TCF Documentation </w:t>
      </w:r>
      <w:r w:rsidRPr="00AD6885">
        <w:t>Requirements</w:t>
      </w:r>
      <w:r w:rsidRPr="008729E2">
        <w:rPr>
          <w:rFonts w:cstheme="minorHAnsi"/>
        </w:rPr>
        <w:t xml:space="preserve"> provides you with a description of each control along with an example of the type of appropriate evidence required to satisfy the control. </w:t>
      </w:r>
    </w:p>
    <w:p w14:paraId="524800EF" w14:textId="77777777" w:rsidR="005E49AC" w:rsidRDefault="005E49AC" w:rsidP="00286FC8">
      <w:pPr>
        <w:ind w:left="360"/>
      </w:pPr>
    </w:p>
    <w:p w14:paraId="41792929" w14:textId="29AC4E63" w:rsidR="00DA23AB" w:rsidRDefault="00DA23AB" w:rsidP="00286FC8">
      <w:pPr>
        <w:ind w:left="360"/>
      </w:pPr>
      <w:r>
        <w:t>In addition</w:t>
      </w:r>
      <w:r w:rsidR="00AD6885">
        <w:t xml:space="preserve"> to</w:t>
      </w:r>
      <w:r>
        <w:t xml:space="preserve"> the T</w:t>
      </w:r>
      <w:r w:rsidR="00286FC8">
        <w:t xml:space="preserve">exas </w:t>
      </w:r>
      <w:r>
        <w:t>C</w:t>
      </w:r>
      <w:r w:rsidR="00286FC8">
        <w:t xml:space="preserve">ybersecurity </w:t>
      </w:r>
      <w:r>
        <w:t>F</w:t>
      </w:r>
      <w:r w:rsidR="00286FC8">
        <w:t xml:space="preserve">ramework </w:t>
      </w:r>
      <w:r>
        <w:t>controls</w:t>
      </w:r>
      <w:r w:rsidR="00AD6885">
        <w:t>,</w:t>
      </w:r>
      <w:r>
        <w:t xml:space="preserve"> please include a response to the</w:t>
      </w:r>
      <w:r w:rsidR="00286FC8">
        <w:t xml:space="preserve"> </w:t>
      </w:r>
      <w:r>
        <w:t>following questions:</w:t>
      </w:r>
    </w:p>
    <w:p w14:paraId="6E4FAB93" w14:textId="77777777" w:rsidR="006A5C48" w:rsidRDefault="006A5C48" w:rsidP="00DA23AB"/>
    <w:p w14:paraId="602CDE43" w14:textId="09E56E05" w:rsidR="00DA23AB" w:rsidRDefault="00DA23AB" w:rsidP="00234A1A">
      <w:pPr>
        <w:pStyle w:val="ListParagraph"/>
        <w:numPr>
          <w:ilvl w:val="0"/>
          <w:numId w:val="70"/>
        </w:numPr>
      </w:pPr>
      <w:r>
        <w:lastRenderedPageBreak/>
        <w:t>How is our data protected?</w:t>
      </w:r>
    </w:p>
    <w:p w14:paraId="34579E69" w14:textId="674B6484" w:rsidR="00DA23AB" w:rsidRDefault="00DA23AB" w:rsidP="00234A1A">
      <w:pPr>
        <w:pStyle w:val="ListParagraph"/>
        <w:numPr>
          <w:ilvl w:val="0"/>
          <w:numId w:val="70"/>
        </w:numPr>
      </w:pPr>
      <w:r>
        <w:t>How is data classification is applied?</w:t>
      </w:r>
    </w:p>
    <w:p w14:paraId="2064F578" w14:textId="7E8A82F8" w:rsidR="00DA23AB" w:rsidRDefault="00DA23AB" w:rsidP="00234A1A">
      <w:pPr>
        <w:pStyle w:val="ListParagraph"/>
        <w:numPr>
          <w:ilvl w:val="0"/>
          <w:numId w:val="70"/>
        </w:numPr>
      </w:pPr>
      <w:r>
        <w:t>What safeguards are in place to protect our data?</w:t>
      </w:r>
    </w:p>
    <w:p w14:paraId="5C29AF78" w14:textId="56F54850" w:rsidR="00DA23AB" w:rsidRDefault="00DA23AB" w:rsidP="00234A1A">
      <w:pPr>
        <w:pStyle w:val="ListParagraph"/>
        <w:numPr>
          <w:ilvl w:val="0"/>
          <w:numId w:val="70"/>
        </w:numPr>
      </w:pPr>
      <w:r>
        <w:t>How is data backed-up?</w:t>
      </w:r>
    </w:p>
    <w:p w14:paraId="463D753F" w14:textId="267CAEDC" w:rsidR="00DA23AB" w:rsidRDefault="00DA23AB" w:rsidP="00234A1A">
      <w:pPr>
        <w:pStyle w:val="ListParagraph"/>
        <w:numPr>
          <w:ilvl w:val="0"/>
          <w:numId w:val="70"/>
        </w:numPr>
      </w:pPr>
      <w:r>
        <w:t>What guidelines do you follow for back-ups?</w:t>
      </w:r>
    </w:p>
    <w:p w14:paraId="3EC7C5E2" w14:textId="184CEAC4" w:rsidR="00DA23AB" w:rsidRDefault="00DA23AB" w:rsidP="00234A1A">
      <w:pPr>
        <w:pStyle w:val="ListParagraph"/>
        <w:numPr>
          <w:ilvl w:val="0"/>
          <w:numId w:val="70"/>
        </w:numPr>
      </w:pPr>
      <w:r>
        <w:t>How often are back-ups tested?</w:t>
      </w:r>
    </w:p>
    <w:p w14:paraId="10FF3A55" w14:textId="1AE400B4" w:rsidR="00DA23AB" w:rsidRDefault="00DA23AB" w:rsidP="00234A1A">
      <w:pPr>
        <w:pStyle w:val="ListParagraph"/>
        <w:numPr>
          <w:ilvl w:val="0"/>
          <w:numId w:val="70"/>
        </w:numPr>
      </w:pPr>
      <w:r>
        <w:t>What is RTO and RPO for major systems i.e., financials?  Along with what other systems that are critical to deliver services including third party vendors such as PEOs.</w:t>
      </w:r>
    </w:p>
    <w:p w14:paraId="2A6D9071" w14:textId="455233BD" w:rsidR="00DA23AB" w:rsidRDefault="00DA23AB" w:rsidP="00234A1A">
      <w:pPr>
        <w:pStyle w:val="ListParagraph"/>
        <w:numPr>
          <w:ilvl w:val="0"/>
          <w:numId w:val="70"/>
        </w:numPr>
      </w:pPr>
      <w:r>
        <w:t>What security controls do you have in place to protect from ransomware attacks?</w:t>
      </w:r>
    </w:p>
    <w:p w14:paraId="484B166B" w14:textId="3064CA61" w:rsidR="00DA23AB" w:rsidRDefault="00DA23AB" w:rsidP="00234A1A">
      <w:pPr>
        <w:pStyle w:val="ListParagraph"/>
        <w:numPr>
          <w:ilvl w:val="0"/>
          <w:numId w:val="70"/>
        </w:numPr>
      </w:pPr>
      <w:r>
        <w:t>Do you conduct annual Cyber Security Training?</w:t>
      </w:r>
    </w:p>
    <w:p w14:paraId="03A7D8C6" w14:textId="2686BDD2" w:rsidR="00DA23AB" w:rsidRDefault="00DA23AB" w:rsidP="00234A1A">
      <w:pPr>
        <w:pStyle w:val="ListParagraph"/>
        <w:numPr>
          <w:ilvl w:val="0"/>
          <w:numId w:val="70"/>
        </w:numPr>
      </w:pPr>
      <w:r>
        <w:t xml:space="preserve">Do you carry Cyber Security Insurance?  </w:t>
      </w:r>
    </w:p>
    <w:p w14:paraId="5933C57F" w14:textId="0E176C0A" w:rsidR="00DA23AB" w:rsidRDefault="00DA23AB" w:rsidP="00234A1A">
      <w:pPr>
        <w:pStyle w:val="ListParagraph"/>
        <w:numPr>
          <w:ilvl w:val="0"/>
          <w:numId w:val="70"/>
        </w:numPr>
      </w:pPr>
      <w:r>
        <w:t xml:space="preserve">What is your Cyber Security Insurance coverage and limits?  </w:t>
      </w:r>
    </w:p>
    <w:p w14:paraId="322C815D" w14:textId="3D084D08" w:rsidR="00DA23AB" w:rsidRDefault="00DA23AB" w:rsidP="00234A1A">
      <w:pPr>
        <w:pStyle w:val="ListParagraph"/>
        <w:numPr>
          <w:ilvl w:val="0"/>
          <w:numId w:val="70"/>
        </w:numPr>
      </w:pPr>
      <w:r>
        <w:t>Does your Cyber Insurance coverage include corporate and board co-located employee errors?</w:t>
      </w:r>
    </w:p>
    <w:p w14:paraId="706B99A9" w14:textId="37FBB27D" w:rsidR="00DA23AB" w:rsidRDefault="00DA23AB" w:rsidP="00234A1A">
      <w:pPr>
        <w:pStyle w:val="ListParagraph"/>
        <w:numPr>
          <w:ilvl w:val="0"/>
          <w:numId w:val="70"/>
        </w:numPr>
      </w:pPr>
      <w:r>
        <w:t>Can you provide a Certificate of Insurance verifying your Cyber Insurance coverage and limits?</w:t>
      </w:r>
    </w:p>
    <w:p w14:paraId="6AF2D02B" w14:textId="3FD9BFDF" w:rsidR="00DA23AB" w:rsidRDefault="00DA23AB" w:rsidP="00234A1A">
      <w:pPr>
        <w:pStyle w:val="ListParagraph"/>
        <w:numPr>
          <w:ilvl w:val="0"/>
          <w:numId w:val="70"/>
        </w:numPr>
      </w:pPr>
      <w:r>
        <w:t>What is your breach notification policy?</w:t>
      </w:r>
    </w:p>
    <w:p w14:paraId="6228B4C3" w14:textId="5B2CBE95" w:rsidR="0079424F" w:rsidRDefault="0079424F" w:rsidP="00DA23AB"/>
    <w:p w14:paraId="256A4690" w14:textId="77777777" w:rsidR="005C6D22" w:rsidRDefault="005C6D22" w:rsidP="005C6D22">
      <w:pPr>
        <w:pStyle w:val="Heading1"/>
      </w:pPr>
      <w:bookmarkStart w:id="56" w:name="_Toc320103247"/>
      <w:r w:rsidRPr="00B54113">
        <w:t>SECTION VI – BUDGET</w:t>
      </w:r>
      <w:bookmarkEnd w:id="56"/>
    </w:p>
    <w:p w14:paraId="7921C78B" w14:textId="1C75BC93" w:rsidR="005C6D22" w:rsidRDefault="005C6D22" w:rsidP="005C6D22">
      <w:r>
        <w:t>The proposed budget must support the proposal narrative and include only those costs related to the operation and manage</w:t>
      </w:r>
      <w:r w:rsidR="00DA09C5">
        <w:t>ment</w:t>
      </w:r>
      <w:r>
        <w:t xml:space="preserve"> of career centers in the Capital Area.  All costs must be necessary, reasonable allowable, and allocable under a federal or state award and meet the general allowability criteria established by the Office of Management and Budget Circulars and/or the Uniform Grant Management Standards, as applicable.  Please refer to the TWC Financial Manual for Grants and Contracts for detailed information.  If successful, the proposed budget will serve as a basis for contract negotiations.</w:t>
      </w:r>
    </w:p>
    <w:p w14:paraId="1FF11968" w14:textId="77777777" w:rsidR="005C6D22" w:rsidRDefault="005C6D22" w:rsidP="005C6D22"/>
    <w:p w14:paraId="7F6872A2" w14:textId="2B7FAE23" w:rsidR="005C6D22" w:rsidRPr="005C6D22" w:rsidRDefault="005C6D22" w:rsidP="005C6D22">
      <w:pPr>
        <w:pStyle w:val="Heading2"/>
        <w:numPr>
          <w:ilvl w:val="0"/>
          <w:numId w:val="0"/>
        </w:numPr>
        <w:ind w:left="360" w:hanging="360"/>
      </w:pPr>
      <w:bookmarkStart w:id="57" w:name="_Toc320103248"/>
      <w:r>
        <w:t>A.</w:t>
      </w:r>
      <w:r>
        <w:tab/>
        <w:t>Limitations</w:t>
      </w:r>
      <w:bookmarkEnd w:id="57"/>
    </w:p>
    <w:p w14:paraId="232778BB" w14:textId="01C6465C" w:rsidR="005C6D22" w:rsidRPr="00E83C42" w:rsidRDefault="005C6D22" w:rsidP="00234A1A">
      <w:pPr>
        <w:pStyle w:val="ListParagraph"/>
        <w:numPr>
          <w:ilvl w:val="0"/>
          <w:numId w:val="50"/>
        </w:numPr>
        <w:spacing w:line="276" w:lineRule="auto"/>
        <w:rPr>
          <w:b/>
        </w:rPr>
      </w:pPr>
      <w:r>
        <w:rPr>
          <w:u w:val="single"/>
        </w:rPr>
        <w:t xml:space="preserve">Training and Support Services </w:t>
      </w:r>
      <w:r>
        <w:rPr>
          <w:b/>
        </w:rPr>
        <w:t xml:space="preserve">– </w:t>
      </w:r>
      <w:r>
        <w:t xml:space="preserve">a minimum of </w:t>
      </w:r>
      <w:r w:rsidR="001E3971">
        <w:t xml:space="preserve">thirty </w:t>
      </w:r>
      <w:r>
        <w:t>(</w:t>
      </w:r>
      <w:r w:rsidR="00471049">
        <w:t>30</w:t>
      </w:r>
      <w:r>
        <w:t>) percent of WI</w:t>
      </w:r>
      <w:r w:rsidR="00B516DB">
        <w:t>O</w:t>
      </w:r>
      <w:r>
        <w:t>A Adult and Dislocated Worker funds must be budgeted for training and support services.</w:t>
      </w:r>
    </w:p>
    <w:p w14:paraId="6695FCA1" w14:textId="61AE4B13" w:rsidR="00E83C42" w:rsidRPr="0079796C" w:rsidRDefault="00E83C42" w:rsidP="00234A1A">
      <w:pPr>
        <w:pStyle w:val="ListParagraph"/>
        <w:numPr>
          <w:ilvl w:val="0"/>
          <w:numId w:val="50"/>
        </w:numPr>
        <w:spacing w:line="276" w:lineRule="auto"/>
        <w:rPr>
          <w:b/>
        </w:rPr>
      </w:pPr>
      <w:r w:rsidRPr="007D6B59">
        <w:rPr>
          <w:u w:val="single"/>
        </w:rPr>
        <w:t xml:space="preserve">Direct Client Services </w:t>
      </w:r>
      <w:r w:rsidRPr="009A6C6D">
        <w:t>–</w:t>
      </w:r>
      <w:r w:rsidRPr="007D6B59">
        <w:rPr>
          <w:b/>
        </w:rPr>
        <w:t xml:space="preserve"> </w:t>
      </w:r>
      <w:r w:rsidRPr="007D6B59">
        <w:t>a minimum of twenty (20) percent of SNAP</w:t>
      </w:r>
      <w:r w:rsidR="00AB30DA">
        <w:t xml:space="preserve"> E&amp;T</w:t>
      </w:r>
      <w:r w:rsidRPr="007D6B59">
        <w:t xml:space="preserve">, </w:t>
      </w:r>
      <w:r w:rsidR="00C60148">
        <w:t xml:space="preserve">TANF and </w:t>
      </w:r>
      <w:r w:rsidRPr="007D6B59">
        <w:t>NCP</w:t>
      </w:r>
      <w:r w:rsidR="00AB30DA">
        <w:t xml:space="preserve"> Choices</w:t>
      </w:r>
      <w:r w:rsidRPr="007D6B59">
        <w:t xml:space="preserve"> funds must be budgeted for direct client services.</w:t>
      </w:r>
    </w:p>
    <w:p w14:paraId="3C4F6710" w14:textId="77777777" w:rsidR="005C6D22" w:rsidRPr="00720F59" w:rsidRDefault="005C6D22" w:rsidP="005C6D22">
      <w:pPr>
        <w:rPr>
          <w:b/>
          <w:strike/>
        </w:rPr>
      </w:pPr>
    </w:p>
    <w:p w14:paraId="4D31B571" w14:textId="77777777" w:rsidR="005C6D22" w:rsidRPr="005C6D22" w:rsidRDefault="005C6D22" w:rsidP="005C6D22">
      <w:pPr>
        <w:pStyle w:val="Heading2"/>
        <w:numPr>
          <w:ilvl w:val="0"/>
          <w:numId w:val="0"/>
        </w:numPr>
        <w:ind w:left="360" w:hanging="360"/>
      </w:pPr>
      <w:bookmarkStart w:id="58" w:name="_Toc320103249"/>
      <w:r>
        <w:t>B.</w:t>
      </w:r>
      <w:r>
        <w:tab/>
        <w:t>Cost Category Definitions</w:t>
      </w:r>
      <w:bookmarkEnd w:id="58"/>
    </w:p>
    <w:p w14:paraId="070A87B8" w14:textId="77777777" w:rsidR="005C6D22" w:rsidRPr="00ED7B98" w:rsidRDefault="005C6D22" w:rsidP="00234A1A">
      <w:pPr>
        <w:pStyle w:val="ListParagraph"/>
        <w:numPr>
          <w:ilvl w:val="0"/>
          <w:numId w:val="51"/>
        </w:numPr>
        <w:spacing w:line="276" w:lineRule="auto"/>
        <w:rPr>
          <w:b/>
        </w:rPr>
      </w:pPr>
      <w:r>
        <w:rPr>
          <w:u w:val="single"/>
        </w:rPr>
        <w:t>Administration</w:t>
      </w:r>
      <w:r>
        <w:t xml:space="preserve"> – costs (personnel and non-personnel) associated with the overall management and administration of the career centers NOT related to the direct provision of customer services.</w:t>
      </w:r>
    </w:p>
    <w:p w14:paraId="3A056540" w14:textId="77777777" w:rsidR="005C6D22" w:rsidRPr="00D77429" w:rsidRDefault="005C6D22" w:rsidP="00234A1A">
      <w:pPr>
        <w:pStyle w:val="ListParagraph"/>
        <w:numPr>
          <w:ilvl w:val="0"/>
          <w:numId w:val="51"/>
        </w:numPr>
        <w:spacing w:line="276" w:lineRule="auto"/>
        <w:rPr>
          <w:b/>
        </w:rPr>
      </w:pPr>
      <w:r>
        <w:rPr>
          <w:u w:val="single"/>
        </w:rPr>
        <w:t>Operations</w:t>
      </w:r>
      <w:r>
        <w:t xml:space="preserve"> – costs (personnel and non-personnel) associated with the direct provision of customer services (excluding training and supportive services).</w:t>
      </w:r>
    </w:p>
    <w:p w14:paraId="7C0A260F" w14:textId="77777777" w:rsidR="005C6D22" w:rsidRPr="00201939" w:rsidRDefault="005C6D22" w:rsidP="00234A1A">
      <w:pPr>
        <w:pStyle w:val="ListParagraph"/>
        <w:numPr>
          <w:ilvl w:val="0"/>
          <w:numId w:val="51"/>
        </w:numPr>
        <w:spacing w:line="276" w:lineRule="auto"/>
        <w:rPr>
          <w:b/>
        </w:rPr>
      </w:pPr>
      <w:r w:rsidRPr="00677251">
        <w:rPr>
          <w:u w:val="single"/>
        </w:rPr>
        <w:t>Training and Support Services (Customer Pass</w:t>
      </w:r>
      <w:r w:rsidRPr="00677251">
        <w:rPr>
          <w:b/>
          <w:u w:val="single"/>
        </w:rPr>
        <w:t>-</w:t>
      </w:r>
      <w:r w:rsidRPr="00677251">
        <w:rPr>
          <w:u w:val="single"/>
        </w:rPr>
        <w:t>through)</w:t>
      </w:r>
      <w:r>
        <w:t xml:space="preserve"> – costs for occupational training, short-term prevocational training, work experience, internship, subsidized employment, participant incentives, transportation, emergency support, etc.</w:t>
      </w:r>
    </w:p>
    <w:p w14:paraId="2C62F72D" w14:textId="77777777" w:rsidR="00201939" w:rsidRPr="00201939" w:rsidRDefault="00201939" w:rsidP="00201939">
      <w:pPr>
        <w:spacing w:line="276" w:lineRule="auto"/>
        <w:rPr>
          <w:b/>
        </w:rPr>
      </w:pPr>
    </w:p>
    <w:p w14:paraId="6BB13836" w14:textId="77777777" w:rsidR="005C6D22" w:rsidRPr="005C6D22" w:rsidRDefault="005C6D22" w:rsidP="00201939">
      <w:pPr>
        <w:pStyle w:val="Heading2"/>
        <w:numPr>
          <w:ilvl w:val="0"/>
          <w:numId w:val="0"/>
        </w:numPr>
        <w:ind w:left="360" w:hanging="360"/>
      </w:pPr>
      <w:bookmarkStart w:id="59" w:name="_Toc320103250"/>
      <w:r w:rsidRPr="005C6D22">
        <w:t>C</w:t>
      </w:r>
      <w:r w:rsidRPr="00201939">
        <w:t>.</w:t>
      </w:r>
      <w:r>
        <w:tab/>
        <w:t>Budget Forms</w:t>
      </w:r>
      <w:bookmarkEnd w:id="59"/>
    </w:p>
    <w:p w14:paraId="08C658AC" w14:textId="77777777" w:rsidR="005C6D22" w:rsidRDefault="005C6D22" w:rsidP="009A6C6D">
      <w:pPr>
        <w:ind w:firstLine="360"/>
      </w:pPr>
      <w:r>
        <w:t>Required budget forms include:</w:t>
      </w:r>
    </w:p>
    <w:p w14:paraId="3C446513" w14:textId="77777777" w:rsidR="00CA12D5" w:rsidRPr="00CA12D5" w:rsidRDefault="00CA12D5" w:rsidP="00234A1A">
      <w:pPr>
        <w:pStyle w:val="ListParagraph"/>
        <w:numPr>
          <w:ilvl w:val="0"/>
          <w:numId w:val="63"/>
        </w:numPr>
      </w:pPr>
      <w:bookmarkStart w:id="60" w:name="_Hlk94268652"/>
      <w:r>
        <w:t>Budget Form A – Distribution of Allocated Funds</w:t>
      </w:r>
    </w:p>
    <w:p w14:paraId="26E65249" w14:textId="76830119" w:rsidR="005C6D22" w:rsidRDefault="005C6D22" w:rsidP="00234A1A">
      <w:pPr>
        <w:pStyle w:val="ListParagraph"/>
        <w:numPr>
          <w:ilvl w:val="0"/>
          <w:numId w:val="63"/>
        </w:numPr>
      </w:pPr>
      <w:r>
        <w:t xml:space="preserve">Budget Form B – </w:t>
      </w:r>
      <w:r w:rsidR="00502647">
        <w:t>Line-Item</w:t>
      </w:r>
      <w:r>
        <w:t xml:space="preserve"> Budget Proposed Distribution of Allocated Funds</w:t>
      </w:r>
    </w:p>
    <w:p w14:paraId="6CEF7FD3" w14:textId="77777777" w:rsidR="005C6D22" w:rsidRDefault="005C6D22" w:rsidP="00234A1A">
      <w:pPr>
        <w:pStyle w:val="ListParagraph"/>
        <w:numPr>
          <w:ilvl w:val="0"/>
          <w:numId w:val="63"/>
        </w:numPr>
      </w:pPr>
      <w:r>
        <w:t>Budget Form C – Budget Narrative</w:t>
      </w:r>
    </w:p>
    <w:p w14:paraId="3B07C288" w14:textId="77777777" w:rsidR="009E6881" w:rsidRDefault="009E6881" w:rsidP="00234A1A">
      <w:pPr>
        <w:pStyle w:val="ListParagraph"/>
        <w:numPr>
          <w:ilvl w:val="0"/>
          <w:numId w:val="63"/>
        </w:numPr>
      </w:pPr>
      <w:r>
        <w:t>Budget Form D – Salary Allocation Plan</w:t>
      </w:r>
    </w:p>
    <w:p w14:paraId="33BE9F11" w14:textId="77777777" w:rsidR="009E6881" w:rsidRDefault="009E6881" w:rsidP="00234A1A">
      <w:pPr>
        <w:pStyle w:val="ListParagraph"/>
        <w:numPr>
          <w:ilvl w:val="0"/>
          <w:numId w:val="63"/>
        </w:numPr>
      </w:pPr>
      <w:r>
        <w:lastRenderedPageBreak/>
        <w:t>Budget Form E – Profit/Incentive Schedule</w:t>
      </w:r>
    </w:p>
    <w:bookmarkEnd w:id="60"/>
    <w:p w14:paraId="32E929D7" w14:textId="77777777" w:rsidR="009E6881" w:rsidRDefault="009E6881" w:rsidP="009E6881"/>
    <w:p w14:paraId="35F6EEB4" w14:textId="77777777" w:rsidR="004E59F8" w:rsidRDefault="004E59F8" w:rsidP="004E59F8">
      <w:r>
        <w:t>The following costs are NOT to be included in the proposed budget:</w:t>
      </w:r>
    </w:p>
    <w:p w14:paraId="5D3041CF" w14:textId="713212CA" w:rsidR="004E59F8" w:rsidRDefault="004E59F8" w:rsidP="00234A1A">
      <w:pPr>
        <w:pStyle w:val="ListParagraph"/>
        <w:numPr>
          <w:ilvl w:val="0"/>
          <w:numId w:val="57"/>
        </w:numPr>
      </w:pPr>
      <w:r>
        <w:t>Costs associated with career center facilities (</w:t>
      </w:r>
      <w:r w:rsidR="002E6ECD">
        <w:t>i.e.,</w:t>
      </w:r>
      <w:r>
        <w:t xml:space="preserve"> rent, utilities, repair and maintenance, janitorial services, security, phone, data systems,</w:t>
      </w:r>
      <w:r w:rsidR="0038694D">
        <w:t xml:space="preserve"> servers, copiers, computers,</w:t>
      </w:r>
      <w:r>
        <w:t xml:space="preserve"> etc.)</w:t>
      </w:r>
      <w:r w:rsidR="0038694D">
        <w:t xml:space="preserve"> </w:t>
      </w:r>
    </w:p>
    <w:p w14:paraId="1F599AE9" w14:textId="17FFBC3A" w:rsidR="004E59F8" w:rsidRDefault="004E59F8" w:rsidP="00234A1A">
      <w:pPr>
        <w:pStyle w:val="ListParagraph"/>
        <w:numPr>
          <w:ilvl w:val="0"/>
          <w:numId w:val="57"/>
        </w:numPr>
      </w:pPr>
      <w:r>
        <w:t>Costs related to marketing activities (</w:t>
      </w:r>
      <w:r w:rsidR="002E6ECD">
        <w:t>i.e.,</w:t>
      </w:r>
      <w:r>
        <w:t xml:space="preserve"> marketing/advertising related to cu</w:t>
      </w:r>
      <w:r w:rsidR="009A6C6D">
        <w:t>stomer outreach and recruitment</w:t>
      </w:r>
    </w:p>
    <w:p w14:paraId="3EDE9E2D" w14:textId="72FC3975" w:rsidR="0038603F" w:rsidRDefault="0038603F" w:rsidP="00A971F4"/>
    <w:p w14:paraId="3A72BDAE" w14:textId="77777777" w:rsidR="00201939" w:rsidRPr="005C6D22" w:rsidRDefault="00201939" w:rsidP="00234A1A">
      <w:pPr>
        <w:pStyle w:val="Heading2"/>
        <w:numPr>
          <w:ilvl w:val="0"/>
          <w:numId w:val="41"/>
        </w:numPr>
      </w:pPr>
      <w:bookmarkStart w:id="61" w:name="_Toc320103251"/>
      <w:r>
        <w:t>Instructions for Completing Budget Forms</w:t>
      </w:r>
      <w:bookmarkEnd w:id="61"/>
    </w:p>
    <w:p w14:paraId="5EE38B55" w14:textId="77777777" w:rsidR="00201939" w:rsidRDefault="00201939" w:rsidP="00201939">
      <w:pPr>
        <w:rPr>
          <w:b/>
        </w:rPr>
      </w:pPr>
    </w:p>
    <w:p w14:paraId="5A6534E3" w14:textId="63F58C30" w:rsidR="00201939" w:rsidRDefault="00201939" w:rsidP="00201939">
      <w:pPr>
        <w:rPr>
          <w:b/>
        </w:rPr>
      </w:pPr>
      <w:r>
        <w:rPr>
          <w:b/>
        </w:rPr>
        <w:t>The proposed budget should represent a ONE-YEAR projection of expenses.</w:t>
      </w:r>
    </w:p>
    <w:p w14:paraId="77AACFB7" w14:textId="77777777" w:rsidR="00201939" w:rsidRDefault="00201939" w:rsidP="00201939">
      <w:pPr>
        <w:rPr>
          <w:b/>
        </w:rPr>
      </w:pPr>
    </w:p>
    <w:p w14:paraId="6EEF84DB" w14:textId="2C3E28CF" w:rsidR="00201939" w:rsidRDefault="00201939" w:rsidP="00234A1A">
      <w:pPr>
        <w:pStyle w:val="ListParagraph"/>
        <w:numPr>
          <w:ilvl w:val="0"/>
          <w:numId w:val="52"/>
        </w:numPr>
        <w:spacing w:line="276" w:lineRule="auto"/>
      </w:pPr>
      <w:r>
        <w:rPr>
          <w:u w:val="single"/>
        </w:rPr>
        <w:t xml:space="preserve">Budget Form </w:t>
      </w:r>
      <w:r w:rsidRPr="00170210">
        <w:rPr>
          <w:u w:val="single"/>
        </w:rPr>
        <w:t xml:space="preserve">A </w:t>
      </w:r>
      <w:r>
        <w:rPr>
          <w:u w:val="single"/>
        </w:rPr>
        <w:t>-</w:t>
      </w:r>
      <w:r w:rsidRPr="00170210">
        <w:rPr>
          <w:u w:val="single"/>
        </w:rPr>
        <w:t xml:space="preserve"> Proposed Distribution of Allocated Funds</w:t>
      </w:r>
      <w:r>
        <w:t xml:space="preserve"> </w:t>
      </w:r>
      <w:r w:rsidR="00DD7FAF">
        <w:t>–</w:t>
      </w:r>
      <w:r w:rsidRPr="00F86A01">
        <w:t xml:space="preserve"> Using the basic information</w:t>
      </w:r>
      <w:r>
        <w:t xml:space="preserve"> </w:t>
      </w:r>
      <w:r w:rsidRPr="00F86A01">
        <w:t>o</w:t>
      </w:r>
      <w:r w:rsidR="00F04D5A">
        <w:t>b</w:t>
      </w:r>
      <w:r w:rsidRPr="00F86A01">
        <w:t>tained in the RF</w:t>
      </w:r>
      <w:r w:rsidR="00B54113">
        <w:t>P</w:t>
      </w:r>
      <w:r w:rsidR="00F04D5A">
        <w:t>,</w:t>
      </w:r>
      <w:r>
        <w:t xml:space="preserve"> allocate the estimated available funds to the identified categories.  The distribution should be such that services for the clients are maximized. </w:t>
      </w:r>
    </w:p>
    <w:p w14:paraId="75C8BC9E" w14:textId="77777777" w:rsidR="00201939" w:rsidRPr="00F86A01" w:rsidRDefault="00201939" w:rsidP="00201939">
      <w:pPr>
        <w:pStyle w:val="ListParagraph"/>
      </w:pPr>
    </w:p>
    <w:p w14:paraId="30F8EB5E" w14:textId="7E44A84C" w:rsidR="00201939" w:rsidRDefault="00201939" w:rsidP="00234A1A">
      <w:pPr>
        <w:pStyle w:val="ListParagraph"/>
        <w:numPr>
          <w:ilvl w:val="0"/>
          <w:numId w:val="52"/>
        </w:numPr>
        <w:spacing w:line="276" w:lineRule="auto"/>
      </w:pPr>
      <w:r w:rsidRPr="00917B4A">
        <w:rPr>
          <w:u w:val="single"/>
        </w:rPr>
        <w:t xml:space="preserve">Budget Form B - Proposed Line-Item Budget Based Upon </w:t>
      </w:r>
      <w:r w:rsidR="00681D20">
        <w:rPr>
          <w:u w:val="single"/>
        </w:rPr>
        <w:t>Proposed Distribution of Allocated Funds</w:t>
      </w:r>
      <w:r>
        <w:t xml:space="preserve"> – Prepare the line-item budget to present your best estimates of the costs to operate and manage the programs assigned to the career centers.  </w:t>
      </w:r>
    </w:p>
    <w:p w14:paraId="586A3343" w14:textId="77777777" w:rsidR="00201939" w:rsidRDefault="00201939" w:rsidP="00201939"/>
    <w:p w14:paraId="7D3D816E" w14:textId="77777777" w:rsidR="00201939" w:rsidRDefault="00201939" w:rsidP="00201939">
      <w:pPr>
        <w:ind w:left="720"/>
      </w:pPr>
      <w:r w:rsidRPr="00AF2D29">
        <w:rPr>
          <w:b/>
        </w:rPr>
        <w:t>Personnel Costs</w:t>
      </w:r>
      <w:r>
        <w:t xml:space="preserve"> – include wages/salaries, fringe benefits, travel costs, and other costs of all regular staff positions as described in the proposal narrative.  The total column for salaries must match the total of the column labeled “Paid by Board Funds” in the Salary Allocation Plan.</w:t>
      </w:r>
    </w:p>
    <w:p w14:paraId="3B9B4EF9" w14:textId="77777777" w:rsidR="00201939" w:rsidRDefault="00201939" w:rsidP="00234A1A">
      <w:pPr>
        <w:pStyle w:val="ListParagraph"/>
        <w:numPr>
          <w:ilvl w:val="0"/>
          <w:numId w:val="53"/>
        </w:numPr>
        <w:spacing w:line="276" w:lineRule="auto"/>
      </w:pPr>
      <w:r>
        <w:rPr>
          <w:u w:val="single"/>
        </w:rPr>
        <w:t>Salaries</w:t>
      </w:r>
      <w:r>
        <w:t xml:space="preserve"> – include wages/salaries for all project personnel consistent with the proposal narrative.</w:t>
      </w:r>
    </w:p>
    <w:p w14:paraId="50318398" w14:textId="77777777" w:rsidR="00201939" w:rsidRDefault="00201939" w:rsidP="00234A1A">
      <w:pPr>
        <w:pStyle w:val="ListParagraph"/>
        <w:numPr>
          <w:ilvl w:val="0"/>
          <w:numId w:val="53"/>
        </w:numPr>
        <w:spacing w:line="276" w:lineRule="auto"/>
      </w:pPr>
      <w:r>
        <w:rPr>
          <w:u w:val="single"/>
        </w:rPr>
        <w:t>Fringe Benefits</w:t>
      </w:r>
      <w:r>
        <w:t xml:space="preserve"> – the cost of all fringe benefits (medical insurances, FICA, U.I</w:t>
      </w:r>
      <w:r w:rsidR="0066389D">
        <w:t>.,</w:t>
      </w:r>
      <w:r>
        <w:t xml:space="preserve"> Workers’ Comp, retirement, etc.) associated with all project personnel.</w:t>
      </w:r>
    </w:p>
    <w:p w14:paraId="16922F98" w14:textId="77777777" w:rsidR="00201939" w:rsidRDefault="00201939" w:rsidP="00234A1A">
      <w:pPr>
        <w:pStyle w:val="ListParagraph"/>
        <w:numPr>
          <w:ilvl w:val="0"/>
          <w:numId w:val="53"/>
        </w:numPr>
        <w:spacing w:line="276" w:lineRule="auto"/>
      </w:pPr>
      <w:r>
        <w:rPr>
          <w:u w:val="single"/>
        </w:rPr>
        <w:t>Staff Travel</w:t>
      </w:r>
      <w:r>
        <w:t xml:space="preserve"> – all costs such as mileage reimbursement, per diem, lodging, transportation, etc.  Travel costs must comply with state travel reimbursement rates.</w:t>
      </w:r>
    </w:p>
    <w:p w14:paraId="013897BD" w14:textId="22F5C221" w:rsidR="00201939" w:rsidRDefault="00201939" w:rsidP="00234A1A">
      <w:pPr>
        <w:pStyle w:val="ListParagraph"/>
        <w:numPr>
          <w:ilvl w:val="0"/>
          <w:numId w:val="53"/>
        </w:numPr>
        <w:spacing w:line="276" w:lineRule="auto"/>
      </w:pPr>
      <w:r>
        <w:rPr>
          <w:u w:val="single"/>
        </w:rPr>
        <w:t>Staff Training</w:t>
      </w:r>
      <w:r>
        <w:t xml:space="preserve"> – costs associated with conference registration fees, workshop or seminar fees, and reimbursable employee training and education costs (</w:t>
      </w:r>
      <w:r w:rsidR="002E6ECD">
        <w:t>i.e.,</w:t>
      </w:r>
      <w:r>
        <w:t xml:space="preserve"> tuition/fees as allowed by personnel policies.</w:t>
      </w:r>
    </w:p>
    <w:p w14:paraId="7321E601" w14:textId="77777777" w:rsidR="00201939" w:rsidRDefault="00201939" w:rsidP="00234A1A">
      <w:pPr>
        <w:pStyle w:val="ListParagraph"/>
        <w:numPr>
          <w:ilvl w:val="0"/>
          <w:numId w:val="53"/>
        </w:numPr>
        <w:spacing w:line="276" w:lineRule="auto"/>
      </w:pPr>
      <w:r>
        <w:rPr>
          <w:u w:val="single"/>
        </w:rPr>
        <w:t xml:space="preserve">Temporary Staffing </w:t>
      </w:r>
      <w:r>
        <w:t>– costs associated with any temporary staffing.</w:t>
      </w:r>
    </w:p>
    <w:p w14:paraId="7681A4FB" w14:textId="77777777" w:rsidR="00201939" w:rsidRDefault="00201939" w:rsidP="00234A1A">
      <w:pPr>
        <w:pStyle w:val="ListParagraph"/>
        <w:numPr>
          <w:ilvl w:val="0"/>
          <w:numId w:val="53"/>
        </w:numPr>
        <w:spacing w:line="276" w:lineRule="auto"/>
      </w:pPr>
      <w:r>
        <w:rPr>
          <w:u w:val="single"/>
        </w:rPr>
        <w:t>Other</w:t>
      </w:r>
      <w:r>
        <w:t xml:space="preserve"> – other personnel costs not included in any of the line-items above.   Such costs must be individually listed and explained in the Budget Narrative.</w:t>
      </w:r>
    </w:p>
    <w:p w14:paraId="66A316DC" w14:textId="77777777" w:rsidR="00201939" w:rsidRDefault="00201939" w:rsidP="00201939"/>
    <w:p w14:paraId="19B0E27F" w14:textId="77777777" w:rsidR="00201939" w:rsidRDefault="00201939" w:rsidP="00201939">
      <w:pPr>
        <w:ind w:left="720"/>
      </w:pPr>
      <w:r>
        <w:rPr>
          <w:b/>
        </w:rPr>
        <w:t>Non-Personnel Costs</w:t>
      </w:r>
      <w:r>
        <w:t xml:space="preserve"> – including supplies, postage, printing, membership dues, publications, advertising, public notices only), phones, insurance, etc.</w:t>
      </w:r>
    </w:p>
    <w:p w14:paraId="31EDDD2E" w14:textId="77777777" w:rsidR="00201939" w:rsidRDefault="00201939" w:rsidP="00234A1A">
      <w:pPr>
        <w:pStyle w:val="ListParagraph"/>
        <w:numPr>
          <w:ilvl w:val="0"/>
          <w:numId w:val="54"/>
        </w:numPr>
        <w:spacing w:line="276" w:lineRule="auto"/>
      </w:pPr>
      <w:r>
        <w:rPr>
          <w:u w:val="single"/>
        </w:rPr>
        <w:t>Supplies/Materials</w:t>
      </w:r>
      <w:r>
        <w:t xml:space="preserve"> – cost of all consumable office supplies and materials used by project staff.</w:t>
      </w:r>
    </w:p>
    <w:p w14:paraId="0D4B0CA6" w14:textId="164027E9" w:rsidR="00201939" w:rsidRDefault="00201939" w:rsidP="00234A1A">
      <w:pPr>
        <w:pStyle w:val="ListParagraph"/>
        <w:numPr>
          <w:ilvl w:val="0"/>
          <w:numId w:val="54"/>
        </w:numPr>
        <w:spacing w:line="276" w:lineRule="auto"/>
      </w:pPr>
      <w:r>
        <w:rPr>
          <w:u w:val="single"/>
        </w:rPr>
        <w:t>Printing/Reproduction</w:t>
      </w:r>
      <w:r>
        <w:t xml:space="preserve"> – costs associated with any outside printing, </w:t>
      </w:r>
      <w:r w:rsidR="002E6ECD">
        <w:t>binding,</w:t>
      </w:r>
      <w:r>
        <w:t xml:space="preserve"> or reproduction of materials.</w:t>
      </w:r>
    </w:p>
    <w:p w14:paraId="1330F51A" w14:textId="77777777" w:rsidR="00201939" w:rsidRDefault="00201939" w:rsidP="00234A1A">
      <w:pPr>
        <w:pStyle w:val="ListParagraph"/>
        <w:numPr>
          <w:ilvl w:val="0"/>
          <w:numId w:val="54"/>
        </w:numPr>
        <w:spacing w:line="276" w:lineRule="auto"/>
      </w:pPr>
      <w:r>
        <w:rPr>
          <w:u w:val="single"/>
        </w:rPr>
        <w:t>Advertising</w:t>
      </w:r>
      <w:r>
        <w:t xml:space="preserve"> – costs associated with advertising job vacancies, procurements, legal or public notices.</w:t>
      </w:r>
    </w:p>
    <w:p w14:paraId="5837B425" w14:textId="77777777" w:rsidR="00201939" w:rsidRDefault="00201939" w:rsidP="00234A1A">
      <w:pPr>
        <w:pStyle w:val="ListParagraph"/>
        <w:numPr>
          <w:ilvl w:val="0"/>
          <w:numId w:val="54"/>
        </w:numPr>
        <w:spacing w:line="276" w:lineRule="auto"/>
      </w:pPr>
      <w:r>
        <w:rPr>
          <w:u w:val="single"/>
        </w:rPr>
        <w:lastRenderedPageBreak/>
        <w:t xml:space="preserve">Memberships/Dues/Subscriptions </w:t>
      </w:r>
      <w:r>
        <w:t>– fees and dues associated with membership in professional organizations and the costs for any subscriptions (</w:t>
      </w:r>
      <w:proofErr w:type="gramStart"/>
      <w:r>
        <w:t>e.g.</w:t>
      </w:r>
      <w:proofErr w:type="gramEnd"/>
      <w:r>
        <w:t xml:space="preserve"> newspapers).  The cost of membership in an organization substantially engaged in lobbying is unallowable.</w:t>
      </w:r>
    </w:p>
    <w:p w14:paraId="6C06D724" w14:textId="1ACE1D30" w:rsidR="00201939" w:rsidRDefault="00201939" w:rsidP="00234A1A">
      <w:pPr>
        <w:pStyle w:val="ListParagraph"/>
        <w:numPr>
          <w:ilvl w:val="0"/>
          <w:numId w:val="54"/>
        </w:numPr>
        <w:spacing w:line="276" w:lineRule="auto"/>
      </w:pPr>
      <w:r>
        <w:rPr>
          <w:u w:val="single"/>
        </w:rPr>
        <w:t>Postage/Shipping</w:t>
      </w:r>
      <w:r>
        <w:t xml:space="preserve"> – costs of postage, </w:t>
      </w:r>
      <w:r w:rsidR="00502647">
        <w:t>shipping,</w:t>
      </w:r>
      <w:r>
        <w:t xml:space="preserve"> and courier services.</w:t>
      </w:r>
    </w:p>
    <w:p w14:paraId="5D7868E7" w14:textId="77777777" w:rsidR="00201939" w:rsidRDefault="00201939" w:rsidP="00234A1A">
      <w:pPr>
        <w:pStyle w:val="ListParagraph"/>
        <w:numPr>
          <w:ilvl w:val="0"/>
          <w:numId w:val="54"/>
        </w:numPr>
        <w:spacing w:line="276" w:lineRule="auto"/>
      </w:pPr>
      <w:r>
        <w:rPr>
          <w:u w:val="single"/>
        </w:rPr>
        <w:t>Telephone/Communications</w:t>
      </w:r>
      <w:r>
        <w:t xml:space="preserve"> – cost of cell phones, </w:t>
      </w:r>
      <w:proofErr w:type="gramStart"/>
      <w:r>
        <w:t>pagers</w:t>
      </w:r>
      <w:proofErr w:type="gramEnd"/>
      <w:r>
        <w:t xml:space="preserve"> and other personal communication devices.  Phone and data systems are provided for all career centers by the Board.</w:t>
      </w:r>
    </w:p>
    <w:p w14:paraId="6F5D4440" w14:textId="77777777" w:rsidR="00201939" w:rsidRDefault="00201939" w:rsidP="00234A1A">
      <w:pPr>
        <w:pStyle w:val="ListParagraph"/>
        <w:numPr>
          <w:ilvl w:val="0"/>
          <w:numId w:val="54"/>
        </w:numPr>
        <w:spacing w:line="276" w:lineRule="auto"/>
      </w:pPr>
      <w:r>
        <w:rPr>
          <w:u w:val="single"/>
        </w:rPr>
        <w:t>Insurance</w:t>
      </w:r>
      <w:r>
        <w:t xml:space="preserve"> – costs of all required insurances: general liability, fidelity bonding, crime, etc.</w:t>
      </w:r>
    </w:p>
    <w:p w14:paraId="68103F63" w14:textId="77777777" w:rsidR="00201939" w:rsidRDefault="00201939" w:rsidP="00234A1A">
      <w:pPr>
        <w:pStyle w:val="ListParagraph"/>
        <w:numPr>
          <w:ilvl w:val="0"/>
          <w:numId w:val="54"/>
        </w:numPr>
        <w:spacing w:line="276" w:lineRule="auto"/>
      </w:pPr>
      <w:r>
        <w:rPr>
          <w:u w:val="single"/>
        </w:rPr>
        <w:t>Equipment Lease/Rental</w:t>
      </w:r>
      <w:r>
        <w:t xml:space="preserve"> – cost of any leased or rented equipment.  Such costs must be individually listed and explained in the Budget Narrative.</w:t>
      </w:r>
    </w:p>
    <w:p w14:paraId="525CA7C8" w14:textId="77777777" w:rsidR="00201939" w:rsidRDefault="00201939" w:rsidP="00234A1A">
      <w:pPr>
        <w:pStyle w:val="ListParagraph"/>
        <w:numPr>
          <w:ilvl w:val="0"/>
          <w:numId w:val="54"/>
        </w:numPr>
        <w:spacing w:line="276" w:lineRule="auto"/>
      </w:pPr>
      <w:r>
        <w:rPr>
          <w:u w:val="single"/>
        </w:rPr>
        <w:t xml:space="preserve">Other </w:t>
      </w:r>
      <w:r>
        <w:t>– any other non-personnel costs not already included in the above line-items.  Such costs must be individually listed and explained in the Budget Narrative.</w:t>
      </w:r>
    </w:p>
    <w:p w14:paraId="479D964C" w14:textId="77777777" w:rsidR="00201939" w:rsidRDefault="00201939" w:rsidP="00201939"/>
    <w:p w14:paraId="039BB801" w14:textId="77777777" w:rsidR="00201939" w:rsidRDefault="00201939" w:rsidP="00201939">
      <w:pPr>
        <w:ind w:left="720"/>
      </w:pPr>
      <w:r>
        <w:rPr>
          <w:b/>
        </w:rPr>
        <w:t>Contractual Services</w:t>
      </w:r>
      <w:r>
        <w:t xml:space="preserve"> – includes other contractual professional services.</w:t>
      </w:r>
    </w:p>
    <w:p w14:paraId="07EEC267" w14:textId="77777777" w:rsidR="00201939" w:rsidRDefault="00201939" w:rsidP="00234A1A">
      <w:pPr>
        <w:pStyle w:val="ListParagraph"/>
        <w:numPr>
          <w:ilvl w:val="0"/>
          <w:numId w:val="55"/>
        </w:numPr>
        <w:spacing w:line="276" w:lineRule="auto"/>
      </w:pPr>
      <w:r>
        <w:rPr>
          <w:u w:val="single"/>
        </w:rPr>
        <w:t>Accounting/Bookkeeping</w:t>
      </w:r>
      <w:r>
        <w:t xml:space="preserve"> – expenses related to any outside accounting or bookkeeping services.</w:t>
      </w:r>
    </w:p>
    <w:p w14:paraId="6DA49A32" w14:textId="77777777" w:rsidR="00201939" w:rsidRDefault="00201939" w:rsidP="00234A1A">
      <w:pPr>
        <w:pStyle w:val="ListParagraph"/>
        <w:numPr>
          <w:ilvl w:val="0"/>
          <w:numId w:val="55"/>
        </w:numPr>
        <w:spacing w:line="276" w:lineRule="auto"/>
      </w:pPr>
      <w:r>
        <w:rPr>
          <w:u w:val="single"/>
        </w:rPr>
        <w:t>Audit Services</w:t>
      </w:r>
      <w:r>
        <w:t xml:space="preserve"> – expenses related to annual audit, including the cost of preparing IRS Form 990, if applicable.</w:t>
      </w:r>
    </w:p>
    <w:p w14:paraId="5EBC5384" w14:textId="77777777" w:rsidR="00201939" w:rsidRDefault="00201939" w:rsidP="00234A1A">
      <w:pPr>
        <w:pStyle w:val="ListParagraph"/>
        <w:numPr>
          <w:ilvl w:val="0"/>
          <w:numId w:val="55"/>
        </w:numPr>
        <w:spacing w:line="276" w:lineRule="auto"/>
      </w:pPr>
      <w:r>
        <w:rPr>
          <w:u w:val="single"/>
        </w:rPr>
        <w:t>Legal Services</w:t>
      </w:r>
      <w:r>
        <w:t xml:space="preserve"> – expenses related to outside legal services.</w:t>
      </w:r>
    </w:p>
    <w:p w14:paraId="79DCE9C2" w14:textId="77777777" w:rsidR="00201939" w:rsidRDefault="00201939" w:rsidP="00234A1A">
      <w:pPr>
        <w:pStyle w:val="ListParagraph"/>
        <w:numPr>
          <w:ilvl w:val="0"/>
          <w:numId w:val="55"/>
        </w:numPr>
        <w:spacing w:line="276" w:lineRule="auto"/>
      </w:pPr>
      <w:r>
        <w:rPr>
          <w:u w:val="single"/>
        </w:rPr>
        <w:t>Consulting Services</w:t>
      </w:r>
      <w:r>
        <w:t xml:space="preserve"> – expenses related to professional consulting services.</w:t>
      </w:r>
    </w:p>
    <w:p w14:paraId="2B00AC84" w14:textId="77777777" w:rsidR="00201939" w:rsidRPr="003F2311" w:rsidRDefault="00201939" w:rsidP="00234A1A">
      <w:pPr>
        <w:pStyle w:val="ListParagraph"/>
        <w:numPr>
          <w:ilvl w:val="0"/>
          <w:numId w:val="55"/>
        </w:numPr>
        <w:spacing w:line="276" w:lineRule="auto"/>
        <w:rPr>
          <w:u w:val="single"/>
        </w:rPr>
      </w:pPr>
      <w:r w:rsidRPr="00100A09">
        <w:rPr>
          <w:u w:val="single"/>
        </w:rPr>
        <w:t xml:space="preserve">Other Professional </w:t>
      </w:r>
      <w:r>
        <w:rPr>
          <w:u w:val="single"/>
        </w:rPr>
        <w:t>Services</w:t>
      </w:r>
      <w:r>
        <w:t xml:space="preserve"> – fees and expenses related to security, technology, or training services rendered by persons who are not owners, officers, or employees of the organization.</w:t>
      </w:r>
    </w:p>
    <w:p w14:paraId="53E7134D" w14:textId="77777777" w:rsidR="00201939" w:rsidRPr="003F2311" w:rsidRDefault="00201939" w:rsidP="00201939">
      <w:pPr>
        <w:rPr>
          <w:u w:val="single"/>
        </w:rPr>
      </w:pPr>
    </w:p>
    <w:p w14:paraId="62DC5886" w14:textId="3E078FA9" w:rsidR="00201939" w:rsidRPr="003F2311" w:rsidRDefault="00201939" w:rsidP="00201939">
      <w:pPr>
        <w:ind w:left="720"/>
        <w:rPr>
          <w:u w:val="single"/>
        </w:rPr>
      </w:pPr>
      <w:r>
        <w:rPr>
          <w:b/>
        </w:rPr>
        <w:t>Indirect Costs</w:t>
      </w:r>
      <w:r>
        <w:t xml:space="preserve"> </w:t>
      </w:r>
      <w:r w:rsidR="0066389D">
        <w:t>– indirect</w:t>
      </w:r>
      <w:r>
        <w:t xml:space="preserve"> costs are allowable only if the proposer is an entity with an approved indirect costs plan/rate</w:t>
      </w:r>
      <w:r w:rsidR="0066389D">
        <w:t>.</w:t>
      </w:r>
      <w:r>
        <w:t xml:space="preserve">  If indirect costs are requested, a copy of your approved indirect cost plan and/or cognizant agency letter approving the indirect cost rate is required.</w:t>
      </w:r>
      <w:r w:rsidR="00447D78">
        <w:t xml:space="preserve">  The proposer may also choose to charge indirect based on the de minimis rate (please indicate in the proposal if choosing this option).</w:t>
      </w:r>
      <w:r>
        <w:t xml:space="preserve">  A proposer may not charge both Indirect and a Management Fee.</w:t>
      </w:r>
    </w:p>
    <w:p w14:paraId="3A3CE792" w14:textId="77777777" w:rsidR="00201939" w:rsidRDefault="00201939" w:rsidP="00201939">
      <w:pPr>
        <w:rPr>
          <w:u w:val="single"/>
        </w:rPr>
      </w:pPr>
    </w:p>
    <w:p w14:paraId="4D8C8C2D" w14:textId="77777777" w:rsidR="00201939" w:rsidRPr="003F2311" w:rsidRDefault="00201939" w:rsidP="00201939">
      <w:pPr>
        <w:ind w:left="720"/>
        <w:rPr>
          <w:u w:val="single"/>
        </w:rPr>
      </w:pPr>
      <w:r w:rsidRPr="003F2311">
        <w:rPr>
          <w:b/>
        </w:rPr>
        <w:t>Management Fee</w:t>
      </w:r>
      <w:r>
        <w:t xml:space="preserve"> – allowable line-item only if the bidder cannot itemize costs and is proposing a management fee.  Bidder may not charge both Indirect and a Management Fee.</w:t>
      </w:r>
    </w:p>
    <w:p w14:paraId="23EA86C5" w14:textId="4ECB7E31" w:rsidR="00201939" w:rsidRDefault="00201939" w:rsidP="00201939">
      <w:pPr>
        <w:rPr>
          <w:u w:val="single"/>
        </w:rPr>
      </w:pPr>
    </w:p>
    <w:p w14:paraId="77410709" w14:textId="77777777" w:rsidR="00201939" w:rsidRPr="002911C1" w:rsidRDefault="00201939" w:rsidP="00201939">
      <w:pPr>
        <w:ind w:left="720"/>
        <w:rPr>
          <w:u w:val="single"/>
        </w:rPr>
      </w:pPr>
      <w:r w:rsidRPr="002911C1">
        <w:rPr>
          <w:b/>
        </w:rPr>
        <w:t>Profit/Incentive Bonus</w:t>
      </w:r>
      <w:r>
        <w:t xml:space="preserve"> – profit is an allowable line-item only if the proposer is a for-profit entity.  An incentive bonus is an allowable line-item only if the proposer is a non-profit entity.  All profit/incentive bonus is negotiable.</w:t>
      </w:r>
    </w:p>
    <w:p w14:paraId="14B7CB73" w14:textId="77777777" w:rsidR="00201939" w:rsidRDefault="00201939" w:rsidP="00201939">
      <w:pPr>
        <w:rPr>
          <w:u w:val="single"/>
        </w:rPr>
      </w:pPr>
    </w:p>
    <w:p w14:paraId="6A04B2E5" w14:textId="70426CB6" w:rsidR="00201939" w:rsidRPr="002911C1" w:rsidRDefault="00201939" w:rsidP="00201939">
      <w:pPr>
        <w:ind w:left="720"/>
        <w:rPr>
          <w:b/>
          <w:u w:val="single"/>
        </w:rPr>
      </w:pPr>
      <w:r w:rsidRPr="002911C1">
        <w:rPr>
          <w:b/>
        </w:rPr>
        <w:t>Client Pass Through Funds</w:t>
      </w:r>
      <w:r>
        <w:t xml:space="preserve"> – includes costs associated with Individual Training Accounts (ITAs), short-term prevocational training, work experience wages/fringes, on-the-job training, customized training, subsidized employment, participant incentives, transportation, emergency assistance and other support services, or other allowable </w:t>
      </w:r>
      <w:r w:rsidR="00502647">
        <w:t>pass-through</w:t>
      </w:r>
      <w:r>
        <w:t xml:space="preserve"> expenses for participants.  </w:t>
      </w:r>
      <w:r w:rsidR="0066389D">
        <w:rPr>
          <w:b/>
        </w:rPr>
        <w:t>Pass-through</w:t>
      </w:r>
      <w:r w:rsidR="0066389D" w:rsidRPr="002911C1">
        <w:rPr>
          <w:b/>
        </w:rPr>
        <w:t xml:space="preserve"> Funds are not subject to Indirect, Management Fee, Profit, or Incentive.</w:t>
      </w:r>
    </w:p>
    <w:p w14:paraId="514FFD44" w14:textId="77777777" w:rsidR="00201939" w:rsidRDefault="00201939" w:rsidP="00201939">
      <w:pPr>
        <w:ind w:left="1080"/>
        <w:rPr>
          <w:u w:val="single"/>
        </w:rPr>
      </w:pPr>
    </w:p>
    <w:p w14:paraId="04B40022" w14:textId="54B82DF4" w:rsidR="00201939" w:rsidRDefault="00201939" w:rsidP="00201939">
      <w:pPr>
        <w:ind w:left="720"/>
      </w:pPr>
      <w:r w:rsidRPr="002211A2">
        <w:rPr>
          <w:b/>
        </w:rPr>
        <w:t>Matching/In-Kind Provided</w:t>
      </w:r>
      <w:r>
        <w:t xml:space="preserve"> – Use to report any matching or in-kind to be provided.  Such costs should be individually listed and explained in the Budget Narrative.</w:t>
      </w:r>
    </w:p>
    <w:p w14:paraId="38C7DE14" w14:textId="2473285B" w:rsidR="00A971F4" w:rsidRDefault="00A971F4" w:rsidP="00201939">
      <w:pPr>
        <w:ind w:left="720"/>
        <w:rPr>
          <w:u w:val="single"/>
        </w:rPr>
      </w:pPr>
    </w:p>
    <w:p w14:paraId="2BD6E1A5" w14:textId="77777777" w:rsidR="00201939" w:rsidRPr="007471DA" w:rsidRDefault="00201939" w:rsidP="00234A1A">
      <w:pPr>
        <w:pStyle w:val="ListParagraph"/>
        <w:numPr>
          <w:ilvl w:val="0"/>
          <w:numId w:val="52"/>
        </w:numPr>
        <w:spacing w:line="276" w:lineRule="auto"/>
        <w:rPr>
          <w:u w:val="single"/>
        </w:rPr>
      </w:pPr>
      <w:r>
        <w:rPr>
          <w:u w:val="single"/>
        </w:rPr>
        <w:t xml:space="preserve">Budget Form C - </w:t>
      </w:r>
      <w:r w:rsidRPr="006B60E2">
        <w:rPr>
          <w:u w:val="single"/>
        </w:rPr>
        <w:t>Budget Narrative</w:t>
      </w:r>
      <w:r>
        <w:t xml:space="preserve"> – is used to explain the purpose of each line-item in the proposed Line-Item Budget and provide a breakout showing the exact amount of each cost item and how it was calculated.  Such information is necessary for the Board to determine if budgeted costs meet its standards of “reasonable, necessary, allowable, and allocable”.  For each item, explain the purpose of the expense as it relates to the proposed activities, and how the exact amount of that cost was calculated.  For example, if costs of Staff Travel/Per Diem are included, an explanation should include staff positions involved, purpose of travel, and method of computing expense.</w:t>
      </w:r>
    </w:p>
    <w:p w14:paraId="6D9B3761" w14:textId="77777777" w:rsidR="00201939" w:rsidRPr="002211A2" w:rsidRDefault="00201939" w:rsidP="00201939">
      <w:pPr>
        <w:pStyle w:val="ListParagraph"/>
        <w:rPr>
          <w:u w:val="single"/>
        </w:rPr>
      </w:pPr>
    </w:p>
    <w:p w14:paraId="76A8662B" w14:textId="67D80C23" w:rsidR="00201939" w:rsidRDefault="00201939" w:rsidP="00234A1A">
      <w:pPr>
        <w:pStyle w:val="ListParagraph"/>
        <w:numPr>
          <w:ilvl w:val="0"/>
          <w:numId w:val="52"/>
        </w:numPr>
        <w:spacing w:line="276" w:lineRule="auto"/>
      </w:pPr>
      <w:r w:rsidRPr="002911C1">
        <w:rPr>
          <w:u w:val="single"/>
        </w:rPr>
        <w:t xml:space="preserve">Budget Form D </w:t>
      </w:r>
      <w:r w:rsidR="00B00E96">
        <w:rPr>
          <w:u w:val="single"/>
        </w:rPr>
        <w:t>-</w:t>
      </w:r>
      <w:r w:rsidRPr="002911C1">
        <w:rPr>
          <w:u w:val="single"/>
        </w:rPr>
        <w:t xml:space="preserve"> Salary Allocation Plan</w:t>
      </w:r>
      <w:r>
        <w:t xml:space="preserve"> – provides sufficient back-up for “Salaries” under Personnel Costs in the Line-Item Budget.  List, by title, all positions necessary for the operation and management of the career centers</w:t>
      </w:r>
    </w:p>
    <w:p w14:paraId="3564690C" w14:textId="77777777" w:rsidR="00201939" w:rsidRDefault="00201939" w:rsidP="00201939"/>
    <w:p w14:paraId="681EBAB6" w14:textId="77777777" w:rsidR="00201939" w:rsidRPr="00F86A01" w:rsidRDefault="00201939" w:rsidP="00234A1A">
      <w:pPr>
        <w:pStyle w:val="ListParagraph"/>
        <w:numPr>
          <w:ilvl w:val="0"/>
          <w:numId w:val="52"/>
        </w:numPr>
        <w:spacing w:line="276" w:lineRule="auto"/>
        <w:rPr>
          <w:u w:val="single"/>
        </w:rPr>
      </w:pPr>
      <w:r>
        <w:rPr>
          <w:u w:val="single"/>
        </w:rPr>
        <w:t>Budget Form E</w:t>
      </w:r>
      <w:r w:rsidRPr="00F43CC4">
        <w:rPr>
          <w:u w:val="single"/>
        </w:rPr>
        <w:t xml:space="preserve"> </w:t>
      </w:r>
      <w:r w:rsidR="0066389D">
        <w:rPr>
          <w:u w:val="single"/>
        </w:rPr>
        <w:t xml:space="preserve">- </w:t>
      </w:r>
      <w:r w:rsidR="0066389D" w:rsidRPr="00F43CC4">
        <w:rPr>
          <w:u w:val="single"/>
        </w:rPr>
        <w:t>Proposed</w:t>
      </w:r>
      <w:r w:rsidRPr="00F43CC4">
        <w:rPr>
          <w:u w:val="single"/>
        </w:rPr>
        <w:t xml:space="preserve"> Profit/Incentive Bonus Worksheet</w:t>
      </w:r>
      <w:r>
        <w:t xml:space="preserve"> </w:t>
      </w:r>
      <w:r w:rsidR="0066389D">
        <w:t>– complete</w:t>
      </w:r>
      <w:r>
        <w:t xml:space="preserve"> Budget Form E if any profit and/or an incentive bonus is being requested.  The amounts requested and the justifications given for the request will be considered in the RFP evaluation process.</w:t>
      </w:r>
    </w:p>
    <w:p w14:paraId="7DEDD1A6" w14:textId="17AE996E" w:rsidR="0075649A" w:rsidRDefault="0075649A" w:rsidP="0075649A"/>
    <w:p w14:paraId="2040D6B9" w14:textId="5DF50356" w:rsidR="00E93154" w:rsidRDefault="00E93154" w:rsidP="0075649A"/>
    <w:p w14:paraId="1B8DE40B" w14:textId="77777777" w:rsidR="00E93154" w:rsidRDefault="00E93154" w:rsidP="0075649A"/>
    <w:p w14:paraId="1AE38307" w14:textId="77777777" w:rsidR="00A97626" w:rsidRPr="006D0447" w:rsidRDefault="00A97626" w:rsidP="006D0447">
      <w:pPr>
        <w:pStyle w:val="Heading2"/>
        <w:numPr>
          <w:ilvl w:val="0"/>
          <w:numId w:val="0"/>
        </w:numPr>
      </w:pPr>
      <w:bookmarkStart w:id="62" w:name="_Toc320103252"/>
      <w:r w:rsidRPr="00B54113">
        <w:t>Budget Form A – Distribution of Allocated Funds</w:t>
      </w:r>
      <w:bookmarkEnd w:id="62"/>
    </w:p>
    <w:p w14:paraId="252671B2" w14:textId="77777777" w:rsidR="003D56B6" w:rsidRDefault="003D56B6"/>
    <w:p w14:paraId="79D1F1C1" w14:textId="77777777" w:rsidR="00595B1F" w:rsidRDefault="00CD4040">
      <w:pPr>
        <w:rPr>
          <w:b/>
          <w:u w:val="single"/>
        </w:rPr>
      </w:pPr>
      <w:r>
        <w:rPr>
          <w:b/>
          <w:u w:val="single"/>
        </w:rPr>
        <w:t xml:space="preserve">EXCEL WORKSHEET – BUDGET FORM </w:t>
      </w:r>
      <w:r w:rsidR="00DA09C5">
        <w:rPr>
          <w:b/>
          <w:u w:val="single"/>
        </w:rPr>
        <w:t xml:space="preserve">A - </w:t>
      </w:r>
      <w:r w:rsidR="006F6D1D">
        <w:rPr>
          <w:b/>
          <w:u w:val="single"/>
        </w:rPr>
        <w:t>DISTRIBUTION of ALLOCAT</w:t>
      </w:r>
      <w:r w:rsidR="00F04D5A">
        <w:rPr>
          <w:b/>
          <w:u w:val="single"/>
        </w:rPr>
        <w:t>E</w:t>
      </w:r>
      <w:r w:rsidR="006F6D1D">
        <w:rPr>
          <w:b/>
          <w:u w:val="single"/>
        </w:rPr>
        <w:t>D FUNDS</w:t>
      </w:r>
      <w:r w:rsidR="00804ED3">
        <w:rPr>
          <w:b/>
          <w:u w:val="single"/>
        </w:rPr>
        <w:t xml:space="preserve"> </w:t>
      </w:r>
      <w:r w:rsidR="00804ED3" w:rsidRPr="00595B1F">
        <w:rPr>
          <w:b/>
          <w:u w:val="single"/>
        </w:rPr>
        <w:t>–</w:t>
      </w:r>
      <w:r w:rsidR="00F045AD" w:rsidRPr="00595B1F">
        <w:rPr>
          <w:b/>
          <w:u w:val="single"/>
        </w:rPr>
        <w:t xml:space="preserve"> </w:t>
      </w:r>
      <w:r w:rsidR="005C737C" w:rsidRPr="00595B1F">
        <w:rPr>
          <w:b/>
          <w:u w:val="single"/>
        </w:rPr>
        <w:t>Editable versions are available for download on the Board’s website</w:t>
      </w:r>
      <w:r w:rsidR="00595B1F" w:rsidRPr="00595B1F">
        <w:rPr>
          <w:b/>
          <w:u w:val="single"/>
        </w:rPr>
        <w:t>.</w:t>
      </w:r>
    </w:p>
    <w:p w14:paraId="4EE47E73" w14:textId="323E3971" w:rsidR="003D56B6" w:rsidRDefault="00014F79">
      <w:pPr>
        <w:rPr>
          <w:b/>
          <w:u w:val="single"/>
        </w:rPr>
      </w:pPr>
      <w:hyperlink r:id="rId22" w:history="1">
        <w:r w:rsidR="00595B1F" w:rsidRPr="00595B1F">
          <w:rPr>
            <w:rStyle w:val="Hyperlink"/>
            <w:b/>
          </w:rPr>
          <w:t>http://www.wfscapitalarea.com/AboutUs/ProcurementsTrainingProviders.aspx</w:t>
        </w:r>
      </w:hyperlink>
      <w:r w:rsidR="00804ED3">
        <w:rPr>
          <w:b/>
          <w:u w:val="single"/>
        </w:rPr>
        <w:t xml:space="preserve"> </w:t>
      </w:r>
    </w:p>
    <w:p w14:paraId="182E84A3" w14:textId="4AA30FCA" w:rsidR="00171863" w:rsidRDefault="00171863">
      <w:pPr>
        <w:rPr>
          <w:b/>
          <w:u w:val="single"/>
        </w:rPr>
      </w:pPr>
    </w:p>
    <w:p w14:paraId="6CA1A3E7" w14:textId="1AD65462" w:rsidR="00171863" w:rsidRDefault="001E3971">
      <w:pPr>
        <w:rPr>
          <w:b/>
          <w:u w:val="single"/>
        </w:rPr>
      </w:pPr>
      <w:r w:rsidRPr="001E3971">
        <w:rPr>
          <w:noProof/>
        </w:rPr>
        <w:drawing>
          <wp:inline distT="0" distB="0" distL="0" distR="0" wp14:anchorId="3209C617" wp14:editId="79E572CD">
            <wp:extent cx="5943600" cy="23793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379345"/>
                    </a:xfrm>
                    <a:prstGeom prst="rect">
                      <a:avLst/>
                    </a:prstGeom>
                    <a:noFill/>
                    <a:ln>
                      <a:noFill/>
                    </a:ln>
                  </pic:spPr>
                </pic:pic>
              </a:graphicData>
            </a:graphic>
          </wp:inline>
        </w:drawing>
      </w:r>
    </w:p>
    <w:p w14:paraId="06DD023A" w14:textId="77777777" w:rsidR="00E4549E" w:rsidRDefault="00E4549E" w:rsidP="00E4549E"/>
    <w:p w14:paraId="2ED3D1E1" w14:textId="101A9783" w:rsidR="001515AE" w:rsidRDefault="001515AE" w:rsidP="00E4549E">
      <w:pPr>
        <w:rPr>
          <w:b/>
          <w:u w:val="single"/>
        </w:rPr>
      </w:pPr>
      <w:r>
        <w:rPr>
          <w:b/>
          <w:u w:val="single"/>
        </w:rPr>
        <w:br w:type="page"/>
      </w:r>
    </w:p>
    <w:p w14:paraId="0F275EE3" w14:textId="2582AC5C" w:rsidR="00A97626" w:rsidRDefault="00A97626" w:rsidP="006D0447">
      <w:pPr>
        <w:pStyle w:val="Heading2"/>
        <w:numPr>
          <w:ilvl w:val="0"/>
          <w:numId w:val="0"/>
        </w:numPr>
      </w:pPr>
      <w:bookmarkStart w:id="63" w:name="_Toc320103253"/>
      <w:r w:rsidRPr="00B54113">
        <w:lastRenderedPageBreak/>
        <w:t xml:space="preserve">Budget Form B – </w:t>
      </w:r>
      <w:r w:rsidR="004A66DF" w:rsidRPr="00B54113">
        <w:t>Line-Item</w:t>
      </w:r>
      <w:r w:rsidRPr="00B54113">
        <w:t xml:space="preserve"> Budget Proposed Distribution of Allocated Funds</w:t>
      </w:r>
      <w:bookmarkEnd w:id="63"/>
    </w:p>
    <w:p w14:paraId="746FDC24" w14:textId="77777777" w:rsidR="00A97626" w:rsidRDefault="00A97626">
      <w:pPr>
        <w:rPr>
          <w:b/>
          <w:u w:val="single"/>
        </w:rPr>
      </w:pPr>
    </w:p>
    <w:p w14:paraId="025D3B55" w14:textId="2B303814" w:rsidR="001515AE" w:rsidRDefault="00BB0E5B">
      <w:pPr>
        <w:rPr>
          <w:b/>
          <w:u w:val="single"/>
        </w:rPr>
      </w:pPr>
      <w:r>
        <w:rPr>
          <w:b/>
          <w:u w:val="single"/>
        </w:rPr>
        <w:t xml:space="preserve">EXCEL WORKSHEET BUDGET FORM </w:t>
      </w:r>
      <w:r w:rsidR="00DA09C5">
        <w:rPr>
          <w:b/>
          <w:u w:val="single"/>
        </w:rPr>
        <w:t xml:space="preserve">B </w:t>
      </w:r>
      <w:r w:rsidR="00681D20">
        <w:rPr>
          <w:b/>
          <w:u w:val="single"/>
        </w:rPr>
        <w:t>–</w:t>
      </w:r>
      <w:r w:rsidR="00DA09C5">
        <w:rPr>
          <w:b/>
          <w:u w:val="single"/>
        </w:rPr>
        <w:t xml:space="preserve"> </w:t>
      </w:r>
      <w:r w:rsidR="004A66DF">
        <w:rPr>
          <w:b/>
          <w:u w:val="single"/>
        </w:rPr>
        <w:t>LINE-ITEM</w:t>
      </w:r>
      <w:r w:rsidR="00681D20">
        <w:rPr>
          <w:b/>
          <w:u w:val="single"/>
        </w:rPr>
        <w:t xml:space="preserve"> BUDGET </w:t>
      </w:r>
      <w:r>
        <w:rPr>
          <w:b/>
          <w:u w:val="single"/>
        </w:rPr>
        <w:t>PROPOSED DISTRIBUTION of ALLOCATED FUNDS</w:t>
      </w:r>
      <w:r w:rsidR="0013527F">
        <w:rPr>
          <w:b/>
          <w:u w:val="single"/>
        </w:rPr>
        <w:t xml:space="preserve"> </w:t>
      </w:r>
      <w:r w:rsidR="00822020" w:rsidRPr="00595B1F">
        <w:rPr>
          <w:b/>
          <w:u w:val="single"/>
        </w:rPr>
        <w:t>–</w:t>
      </w:r>
      <w:r w:rsidR="0027259C" w:rsidRPr="00595B1F">
        <w:rPr>
          <w:b/>
          <w:u w:val="single"/>
        </w:rPr>
        <w:t xml:space="preserve"> Editable versions are available for download on the Board’s website</w:t>
      </w:r>
      <w:r w:rsidR="00595B1F" w:rsidRPr="00595B1F">
        <w:rPr>
          <w:b/>
          <w:u w:val="single"/>
        </w:rPr>
        <w:t>.</w:t>
      </w:r>
      <w:r w:rsidR="0027259C" w:rsidRPr="00595B1F">
        <w:rPr>
          <w:b/>
          <w:u w:val="single"/>
        </w:rPr>
        <w:t xml:space="preserve"> </w:t>
      </w:r>
    </w:p>
    <w:p w14:paraId="241D9B02" w14:textId="69E75A44" w:rsidR="00595B1F" w:rsidRDefault="00014F79">
      <w:pPr>
        <w:rPr>
          <w:b/>
          <w:u w:val="single"/>
        </w:rPr>
      </w:pPr>
      <w:hyperlink r:id="rId24" w:history="1">
        <w:r w:rsidR="00595B1F" w:rsidRPr="00595B1F">
          <w:rPr>
            <w:rStyle w:val="Hyperlink"/>
            <w:b/>
          </w:rPr>
          <w:t>http://www.wfscapitalarea.com/AboutUs/ProcurementsTrainingProviders.aspx</w:t>
        </w:r>
      </w:hyperlink>
    </w:p>
    <w:p w14:paraId="4DB9CEDF" w14:textId="77777777" w:rsidR="005050CF" w:rsidRDefault="005050CF">
      <w:pPr>
        <w:rPr>
          <w:b/>
          <w:u w:val="single"/>
        </w:rPr>
      </w:pPr>
    </w:p>
    <w:p w14:paraId="6C42142F" w14:textId="79E5D739" w:rsidR="005050CF" w:rsidRDefault="004A66DF">
      <w:pPr>
        <w:rPr>
          <w:b/>
          <w:u w:val="single"/>
        </w:rPr>
      </w:pPr>
      <w:r w:rsidRPr="004A66DF">
        <w:rPr>
          <w:noProof/>
        </w:rPr>
        <w:drawing>
          <wp:inline distT="0" distB="0" distL="0" distR="0" wp14:anchorId="698D28FF" wp14:editId="1ED2F984">
            <wp:extent cx="5943600" cy="5477510"/>
            <wp:effectExtent l="19050" t="19050" r="19050"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5477510"/>
                    </a:xfrm>
                    <a:prstGeom prst="rect">
                      <a:avLst/>
                    </a:prstGeom>
                    <a:noFill/>
                    <a:ln>
                      <a:solidFill>
                        <a:schemeClr val="tx1"/>
                      </a:solidFill>
                    </a:ln>
                  </pic:spPr>
                </pic:pic>
              </a:graphicData>
            </a:graphic>
          </wp:inline>
        </w:drawing>
      </w:r>
      <w:r w:rsidRPr="004A66DF">
        <w:t xml:space="preserve"> </w:t>
      </w:r>
      <w:r w:rsidR="005050CF">
        <w:rPr>
          <w:b/>
          <w:u w:val="single"/>
        </w:rPr>
        <w:br w:type="page"/>
      </w:r>
    </w:p>
    <w:p w14:paraId="1B2C3C12" w14:textId="77777777" w:rsidR="00A97626" w:rsidRPr="00B54113" w:rsidRDefault="00A97626" w:rsidP="006D0447">
      <w:pPr>
        <w:pStyle w:val="Heading2"/>
        <w:numPr>
          <w:ilvl w:val="0"/>
          <w:numId w:val="0"/>
        </w:numPr>
        <w:rPr>
          <w:color w:val="000000" w:themeColor="text1"/>
        </w:rPr>
      </w:pPr>
      <w:bookmarkStart w:id="64" w:name="_Toc320103254"/>
      <w:r w:rsidRPr="00B54113">
        <w:rPr>
          <w:color w:val="000000" w:themeColor="text1"/>
        </w:rPr>
        <w:lastRenderedPageBreak/>
        <w:t>Budget Form C – Budget Narrative</w:t>
      </w:r>
      <w:bookmarkEnd w:id="64"/>
    </w:p>
    <w:p w14:paraId="0B092C40" w14:textId="77777777" w:rsidR="00A97626" w:rsidRPr="00B54113" w:rsidRDefault="00A97626">
      <w:pPr>
        <w:rPr>
          <w:color w:val="000000" w:themeColor="text1"/>
        </w:rPr>
      </w:pPr>
    </w:p>
    <w:p w14:paraId="79F33F14" w14:textId="77777777" w:rsidR="009868E7" w:rsidRPr="00B54113" w:rsidRDefault="009868E7" w:rsidP="009868E7">
      <w:pPr>
        <w:jc w:val="center"/>
        <w:rPr>
          <w:rFonts w:cstheme="minorHAnsi"/>
          <w:b/>
          <w:color w:val="000000" w:themeColor="text1"/>
        </w:rPr>
      </w:pPr>
      <w:r w:rsidRPr="00B54113">
        <w:rPr>
          <w:rFonts w:cstheme="minorHAnsi"/>
          <w:b/>
          <w:color w:val="000000" w:themeColor="text1"/>
        </w:rPr>
        <w:t>BUDGET FORM C</w:t>
      </w:r>
    </w:p>
    <w:p w14:paraId="03C7EC70" w14:textId="77777777" w:rsidR="009868E7" w:rsidRPr="00B54113" w:rsidRDefault="009868E7" w:rsidP="009868E7">
      <w:pPr>
        <w:jc w:val="center"/>
        <w:rPr>
          <w:rFonts w:cstheme="minorHAnsi"/>
          <w:b/>
          <w:color w:val="000000" w:themeColor="text1"/>
        </w:rPr>
      </w:pPr>
      <w:r w:rsidRPr="00B54113">
        <w:rPr>
          <w:rFonts w:cstheme="minorHAnsi"/>
          <w:b/>
          <w:color w:val="000000" w:themeColor="text1"/>
        </w:rPr>
        <w:t>BUDGET NARRATIVE</w:t>
      </w:r>
    </w:p>
    <w:p w14:paraId="235C450F" w14:textId="303E72D9" w:rsidR="00CD4040" w:rsidRPr="00B54113" w:rsidRDefault="00CD4040" w:rsidP="00CD4040">
      <w:pPr>
        <w:jc w:val="center"/>
        <w:rPr>
          <w:rFonts w:cstheme="minorHAnsi"/>
          <w:b/>
          <w:color w:val="000000" w:themeColor="text1"/>
        </w:rPr>
      </w:pPr>
      <w:r w:rsidRPr="00B54113">
        <w:rPr>
          <w:rFonts w:cstheme="minorHAnsi"/>
          <w:b/>
          <w:color w:val="000000" w:themeColor="text1"/>
        </w:rPr>
        <w:t xml:space="preserve">FOR THE PERIOD OCTOBER 1, </w:t>
      </w:r>
      <w:r w:rsidR="00CD2676" w:rsidRPr="00B54113">
        <w:rPr>
          <w:rFonts w:cstheme="minorHAnsi"/>
          <w:b/>
          <w:color w:val="000000" w:themeColor="text1"/>
        </w:rPr>
        <w:t>20</w:t>
      </w:r>
      <w:r w:rsidR="00CD2676">
        <w:rPr>
          <w:rFonts w:cstheme="minorHAnsi"/>
          <w:b/>
          <w:color w:val="000000" w:themeColor="text1"/>
        </w:rPr>
        <w:t>22,</w:t>
      </w:r>
      <w:r w:rsidR="00C60148" w:rsidRPr="00B54113">
        <w:rPr>
          <w:rFonts w:cstheme="minorHAnsi"/>
          <w:b/>
          <w:color w:val="000000" w:themeColor="text1"/>
        </w:rPr>
        <w:t xml:space="preserve"> </w:t>
      </w:r>
      <w:r w:rsidRPr="00B54113">
        <w:rPr>
          <w:rFonts w:cstheme="minorHAnsi"/>
          <w:b/>
          <w:color w:val="000000" w:themeColor="text1"/>
        </w:rPr>
        <w:t xml:space="preserve">THROUGH SEPTEMBER 30, </w:t>
      </w:r>
      <w:r w:rsidR="00C60148" w:rsidRPr="00B54113">
        <w:rPr>
          <w:rFonts w:cstheme="minorHAnsi"/>
          <w:b/>
          <w:color w:val="000000" w:themeColor="text1"/>
        </w:rPr>
        <w:t>20</w:t>
      </w:r>
      <w:r w:rsidR="00C60148">
        <w:rPr>
          <w:rFonts w:cstheme="minorHAnsi"/>
          <w:b/>
          <w:color w:val="000000" w:themeColor="text1"/>
        </w:rPr>
        <w:t>23</w:t>
      </w:r>
    </w:p>
    <w:p w14:paraId="7A14F88C" w14:textId="77777777" w:rsidR="009868E7" w:rsidRDefault="009868E7" w:rsidP="009868E7">
      <w:pPr>
        <w:jc w:val="center"/>
        <w:rPr>
          <w:rFonts w:cstheme="minorHAnsi"/>
          <w:b/>
        </w:rPr>
      </w:pPr>
    </w:p>
    <w:p w14:paraId="119012EA" w14:textId="77777777" w:rsidR="009868E7" w:rsidRPr="00EC5226" w:rsidRDefault="009868E7" w:rsidP="009868E7">
      <w:pPr>
        <w:rPr>
          <w:rFonts w:cstheme="minorHAnsi"/>
          <w:b/>
          <w:sz w:val="16"/>
          <w:szCs w:val="16"/>
        </w:rPr>
      </w:pPr>
      <w:r>
        <w:rPr>
          <w:rFonts w:cstheme="minorHAnsi"/>
          <w:i/>
        </w:rPr>
        <w:t>Attach additional sheets as necessary – be sure to label each item.</w:t>
      </w:r>
      <w:r w:rsidRPr="00EC5226">
        <w:rPr>
          <w:rFonts w:cstheme="minorHAnsi"/>
          <w:b/>
        </w:rPr>
        <w:t xml:space="preserve">                                        </w:t>
      </w:r>
    </w:p>
    <w:p w14:paraId="5F325ED1" w14:textId="77777777" w:rsidR="009868E7" w:rsidRPr="00294E97" w:rsidRDefault="009868E7" w:rsidP="009868E7">
      <w:pPr>
        <w:rPr>
          <w:rFonts w:cstheme="minorHAnsi"/>
        </w:rPr>
      </w:pPr>
    </w:p>
    <w:p w14:paraId="2A6C6087" w14:textId="77777777" w:rsidR="009868E7" w:rsidRPr="00294E97" w:rsidRDefault="009868E7" w:rsidP="009868E7">
      <w:pPr>
        <w:rPr>
          <w:rFonts w:cstheme="minorHAnsi"/>
          <w:b/>
        </w:rPr>
      </w:pPr>
      <w:r w:rsidRPr="00294E97">
        <w:rPr>
          <w:rFonts w:cstheme="minorHAnsi"/>
          <w:b/>
        </w:rPr>
        <w:t xml:space="preserve">A. </w:t>
      </w:r>
      <w:r w:rsidRPr="00294E97">
        <w:rPr>
          <w:rFonts w:cstheme="minorHAnsi"/>
          <w:b/>
          <w:u w:val="single"/>
        </w:rPr>
        <w:t>Personnel Costs</w:t>
      </w:r>
      <w:r w:rsidRPr="00294E97">
        <w:rPr>
          <w:rFonts w:cstheme="minorHAnsi"/>
          <w:b/>
        </w:rPr>
        <w:t>:</w:t>
      </w:r>
    </w:p>
    <w:p w14:paraId="1ABFE466" w14:textId="77777777" w:rsidR="009868E7" w:rsidRPr="00294E97" w:rsidRDefault="009868E7" w:rsidP="009868E7">
      <w:pPr>
        <w:rPr>
          <w:rFonts w:cstheme="minorHAnsi"/>
          <w:b/>
        </w:rPr>
      </w:pPr>
    </w:p>
    <w:p w14:paraId="4EA9F039" w14:textId="77777777" w:rsidR="009868E7" w:rsidRPr="00294E97" w:rsidRDefault="009868E7" w:rsidP="009868E7">
      <w:pPr>
        <w:rPr>
          <w:rFonts w:cstheme="minorHAnsi"/>
        </w:rPr>
      </w:pPr>
      <w:r w:rsidRPr="00294E97">
        <w:rPr>
          <w:rFonts w:cstheme="minorHAnsi"/>
        </w:rPr>
        <w:t xml:space="preserve">1.  </w:t>
      </w:r>
      <w:r w:rsidRPr="00294E97">
        <w:rPr>
          <w:rFonts w:cstheme="minorHAnsi"/>
          <w:b/>
        </w:rPr>
        <w:t>Salaries</w:t>
      </w:r>
      <w:r w:rsidRPr="00294E97">
        <w:rPr>
          <w:rFonts w:cstheme="minorHAnsi"/>
        </w:rPr>
        <w:t xml:space="preserve"> – Complete </w:t>
      </w:r>
      <w:r w:rsidR="004338F2">
        <w:rPr>
          <w:rFonts w:cstheme="minorHAnsi"/>
        </w:rPr>
        <w:t>Budget Form B -</w:t>
      </w:r>
      <w:r w:rsidRPr="00294E97">
        <w:rPr>
          <w:rFonts w:cstheme="minorHAnsi"/>
        </w:rPr>
        <w:t xml:space="preserve"> Salary Allocati</w:t>
      </w:r>
      <w:r w:rsidR="004338F2">
        <w:rPr>
          <w:rFonts w:cstheme="minorHAnsi"/>
        </w:rPr>
        <w:t>on Plan</w:t>
      </w:r>
      <w:r w:rsidRPr="00294E97">
        <w:rPr>
          <w:rFonts w:cstheme="minorHAnsi"/>
        </w:rPr>
        <w:t>.  The information entered on Financial Attachment D should be consistent with the proposal narrative and the total salaries should match the amount entered on Attachment D of the Line-Item Budget.</w:t>
      </w:r>
    </w:p>
    <w:p w14:paraId="6871AC5F" w14:textId="77777777" w:rsidR="009868E7" w:rsidRPr="00294E97" w:rsidRDefault="009868E7" w:rsidP="009868E7">
      <w:pPr>
        <w:rPr>
          <w:rFonts w:cstheme="minorHAnsi"/>
        </w:rPr>
      </w:pPr>
    </w:p>
    <w:p w14:paraId="6BEEA767" w14:textId="77777777" w:rsidR="009868E7" w:rsidRPr="00294E97" w:rsidRDefault="009868E7" w:rsidP="009868E7">
      <w:pPr>
        <w:rPr>
          <w:rFonts w:cstheme="minorHAnsi"/>
        </w:rPr>
      </w:pPr>
      <w:r w:rsidRPr="00294E97">
        <w:rPr>
          <w:rFonts w:cstheme="minorHAnsi"/>
        </w:rPr>
        <w:t xml:space="preserve">2.  </w:t>
      </w:r>
      <w:r w:rsidRPr="00294E97">
        <w:rPr>
          <w:rFonts w:cstheme="minorHAnsi"/>
          <w:b/>
        </w:rPr>
        <w:t>Fringe Benefits</w:t>
      </w:r>
      <w:r w:rsidRPr="00294E97">
        <w:rPr>
          <w:rFonts w:cstheme="minorHAnsi"/>
        </w:rPr>
        <w:t xml:space="preserve"> – List all fringe benefits provided to staff.  Provide the cost and percentage of salary each represent.</w:t>
      </w:r>
    </w:p>
    <w:p w14:paraId="3D991407" w14:textId="77777777" w:rsidR="009868E7" w:rsidRPr="00294E97" w:rsidRDefault="009868E7" w:rsidP="009868E7">
      <w:pPr>
        <w:rPr>
          <w:rFonts w:cstheme="minorHAnsi"/>
        </w:rPr>
      </w:pPr>
    </w:p>
    <w:p w14:paraId="17470717" w14:textId="77777777" w:rsidR="009868E7" w:rsidRPr="00294E97" w:rsidRDefault="009868E7" w:rsidP="009868E7">
      <w:pPr>
        <w:rPr>
          <w:rFonts w:cstheme="minorHAnsi"/>
        </w:rPr>
      </w:pPr>
    </w:p>
    <w:p w14:paraId="1AE7BC86" w14:textId="77777777" w:rsidR="009868E7" w:rsidRPr="00294E97" w:rsidRDefault="009868E7" w:rsidP="009868E7">
      <w:pPr>
        <w:rPr>
          <w:rFonts w:cstheme="minorHAnsi"/>
        </w:rPr>
      </w:pPr>
      <w:r w:rsidRPr="00294E97">
        <w:rPr>
          <w:rFonts w:cstheme="minorHAnsi"/>
        </w:rPr>
        <w:t xml:space="preserve">3.  </w:t>
      </w:r>
      <w:r w:rsidRPr="00294E97">
        <w:rPr>
          <w:rFonts w:cstheme="minorHAnsi"/>
          <w:b/>
        </w:rPr>
        <w:t xml:space="preserve">Travel </w:t>
      </w:r>
      <w:r w:rsidRPr="00294E97">
        <w:rPr>
          <w:rFonts w:cstheme="minorHAnsi"/>
        </w:rPr>
        <w:t>– Identify all travel costs (mileage reimbursement, per diem, lodging, transportation, etc. as paid by the State of Texas).  List in-state and out-of-state travel costs separately.  Explain all out-of-state travel.</w:t>
      </w:r>
    </w:p>
    <w:p w14:paraId="473818E0" w14:textId="77777777" w:rsidR="009868E7" w:rsidRDefault="009868E7" w:rsidP="009868E7">
      <w:pPr>
        <w:rPr>
          <w:rFonts w:cstheme="minorHAnsi"/>
        </w:rPr>
      </w:pPr>
    </w:p>
    <w:p w14:paraId="77473E4E" w14:textId="77777777" w:rsidR="009868E7" w:rsidRPr="00294E97" w:rsidRDefault="009868E7" w:rsidP="009868E7">
      <w:pPr>
        <w:rPr>
          <w:rFonts w:cstheme="minorHAnsi"/>
        </w:rPr>
      </w:pPr>
      <w:r w:rsidRPr="00294E97">
        <w:rPr>
          <w:rFonts w:cstheme="minorHAnsi"/>
        </w:rPr>
        <w:t xml:space="preserve">4.  </w:t>
      </w:r>
      <w:r w:rsidRPr="00294E97">
        <w:rPr>
          <w:rFonts w:cstheme="minorHAnsi"/>
          <w:b/>
        </w:rPr>
        <w:t>Staff Training</w:t>
      </w:r>
      <w:r w:rsidRPr="00294E97">
        <w:rPr>
          <w:rFonts w:cstheme="minorHAnsi"/>
        </w:rPr>
        <w:t xml:space="preserve"> – Explain the type and purpose of each training exercise to be provided to the staff and breakdown of all related costs (tuition, registration fees, trainer costs, etc.).</w:t>
      </w:r>
    </w:p>
    <w:p w14:paraId="032E2E60" w14:textId="77777777" w:rsidR="009868E7" w:rsidRPr="00294E97" w:rsidRDefault="009868E7" w:rsidP="009868E7">
      <w:pPr>
        <w:rPr>
          <w:rFonts w:cstheme="minorHAnsi"/>
        </w:rPr>
      </w:pPr>
    </w:p>
    <w:p w14:paraId="2AF3BA1D" w14:textId="7455798F" w:rsidR="009868E7" w:rsidRDefault="009868E7" w:rsidP="009868E7">
      <w:pPr>
        <w:rPr>
          <w:rFonts w:cstheme="minorHAnsi"/>
        </w:rPr>
      </w:pPr>
      <w:r w:rsidRPr="00294E97">
        <w:rPr>
          <w:rFonts w:cstheme="minorHAnsi"/>
        </w:rPr>
        <w:t xml:space="preserve">5.  </w:t>
      </w:r>
      <w:r>
        <w:rPr>
          <w:rFonts w:cstheme="minorHAnsi"/>
          <w:b/>
        </w:rPr>
        <w:t>Temporary Staffing</w:t>
      </w:r>
      <w:r w:rsidR="00AA1B38">
        <w:rPr>
          <w:rFonts w:cstheme="minorHAnsi"/>
        </w:rPr>
        <w:t xml:space="preserve"> – E</w:t>
      </w:r>
      <w:r>
        <w:rPr>
          <w:rFonts w:cstheme="minorHAnsi"/>
        </w:rPr>
        <w:t>xplain the purpose of any temporary staffing needs and identify type(s) of positions.</w:t>
      </w:r>
    </w:p>
    <w:p w14:paraId="6337B9A8" w14:textId="77777777" w:rsidR="009868E7" w:rsidRDefault="009868E7" w:rsidP="009868E7">
      <w:pPr>
        <w:rPr>
          <w:rFonts w:cstheme="minorHAnsi"/>
        </w:rPr>
      </w:pPr>
    </w:p>
    <w:p w14:paraId="190BB30D" w14:textId="77777777" w:rsidR="009868E7" w:rsidRPr="00294E97" w:rsidRDefault="009868E7" w:rsidP="009868E7">
      <w:pPr>
        <w:rPr>
          <w:rFonts w:cstheme="minorHAnsi"/>
        </w:rPr>
      </w:pPr>
      <w:r>
        <w:rPr>
          <w:rFonts w:cstheme="minorHAnsi"/>
        </w:rPr>
        <w:t xml:space="preserve">6.  </w:t>
      </w:r>
      <w:r w:rsidRPr="00294E97">
        <w:rPr>
          <w:rFonts w:cstheme="minorHAnsi"/>
          <w:b/>
        </w:rPr>
        <w:t>Other</w:t>
      </w:r>
      <w:r w:rsidRPr="00294E97">
        <w:rPr>
          <w:rFonts w:cstheme="minorHAnsi"/>
        </w:rPr>
        <w:t xml:space="preserve"> </w:t>
      </w:r>
      <w:r w:rsidRPr="00294E97">
        <w:rPr>
          <w:rFonts w:cstheme="minorHAnsi"/>
          <w:b/>
        </w:rPr>
        <w:t xml:space="preserve">Personnel Costs </w:t>
      </w:r>
      <w:r w:rsidRPr="00294E97">
        <w:rPr>
          <w:rFonts w:cstheme="minorHAnsi"/>
        </w:rPr>
        <w:t>– Identify and explain any other personnel costs not included in items Salaries and Fringe benefits.</w:t>
      </w:r>
    </w:p>
    <w:p w14:paraId="70E0B60A" w14:textId="4E9A5AE2" w:rsidR="009868E7" w:rsidRDefault="009868E7" w:rsidP="009868E7">
      <w:pPr>
        <w:rPr>
          <w:rFonts w:cstheme="minorHAnsi"/>
        </w:rPr>
      </w:pPr>
    </w:p>
    <w:p w14:paraId="129D6A51" w14:textId="77777777" w:rsidR="00900A14" w:rsidRPr="00294E97" w:rsidRDefault="00900A14" w:rsidP="009868E7">
      <w:pPr>
        <w:rPr>
          <w:rFonts w:cstheme="minorHAnsi"/>
        </w:rPr>
      </w:pPr>
    </w:p>
    <w:p w14:paraId="646DE88C" w14:textId="27B8F874" w:rsidR="009868E7" w:rsidRPr="00294E97" w:rsidRDefault="009868E7" w:rsidP="009868E7">
      <w:pPr>
        <w:rPr>
          <w:rFonts w:cstheme="minorHAnsi"/>
          <w:b/>
          <w:u w:val="single"/>
        </w:rPr>
      </w:pPr>
      <w:r w:rsidRPr="00294E97">
        <w:rPr>
          <w:rFonts w:cstheme="minorHAnsi"/>
          <w:b/>
        </w:rPr>
        <w:t xml:space="preserve">B. </w:t>
      </w:r>
      <w:r w:rsidRPr="00294E97">
        <w:rPr>
          <w:rFonts w:cstheme="minorHAnsi"/>
          <w:b/>
          <w:u w:val="single"/>
        </w:rPr>
        <w:t>Non-Personnel Costs:</w:t>
      </w:r>
    </w:p>
    <w:p w14:paraId="677F2ED4" w14:textId="77777777" w:rsidR="009868E7" w:rsidRPr="00294E97" w:rsidRDefault="009868E7" w:rsidP="009868E7">
      <w:pPr>
        <w:rPr>
          <w:rFonts w:cstheme="minorHAnsi"/>
          <w:b/>
          <w:u w:val="single"/>
        </w:rPr>
      </w:pPr>
    </w:p>
    <w:p w14:paraId="15347168" w14:textId="77777777" w:rsidR="009868E7" w:rsidRPr="00294E97" w:rsidRDefault="009868E7" w:rsidP="009868E7">
      <w:pPr>
        <w:rPr>
          <w:rFonts w:cstheme="minorHAnsi"/>
        </w:rPr>
      </w:pPr>
      <w:r w:rsidRPr="00294E97">
        <w:rPr>
          <w:rFonts w:cstheme="minorHAnsi"/>
        </w:rPr>
        <w:t xml:space="preserve">1.  </w:t>
      </w:r>
      <w:r w:rsidRPr="00294E97">
        <w:rPr>
          <w:rFonts w:cstheme="minorHAnsi"/>
          <w:b/>
        </w:rPr>
        <w:t>Supplies/Materials</w:t>
      </w:r>
      <w:r w:rsidRPr="00294E97">
        <w:rPr>
          <w:rFonts w:cstheme="minorHAnsi"/>
        </w:rPr>
        <w:t xml:space="preserve"> – Consumable supplies and materials to be used by staff.</w:t>
      </w:r>
    </w:p>
    <w:p w14:paraId="17EF55F6" w14:textId="77777777" w:rsidR="009868E7" w:rsidRPr="00294E97" w:rsidRDefault="009868E7" w:rsidP="009868E7">
      <w:pPr>
        <w:rPr>
          <w:rFonts w:cstheme="minorHAnsi"/>
        </w:rPr>
      </w:pPr>
    </w:p>
    <w:p w14:paraId="0A8A3C8F" w14:textId="77777777" w:rsidR="009868E7" w:rsidRPr="00294E97" w:rsidRDefault="009868E7" w:rsidP="009868E7">
      <w:pPr>
        <w:rPr>
          <w:rFonts w:cstheme="minorHAnsi"/>
        </w:rPr>
      </w:pPr>
      <w:r w:rsidRPr="00294E97">
        <w:rPr>
          <w:rFonts w:cstheme="minorHAnsi"/>
        </w:rPr>
        <w:t xml:space="preserve">2.  </w:t>
      </w:r>
      <w:r w:rsidRPr="00294E97">
        <w:rPr>
          <w:rFonts w:cstheme="minorHAnsi"/>
          <w:b/>
        </w:rPr>
        <w:t>Printing/Reproduction</w:t>
      </w:r>
      <w:r w:rsidRPr="00294E97">
        <w:rPr>
          <w:rFonts w:cstheme="minorHAnsi"/>
        </w:rPr>
        <w:t xml:space="preserve"> – Identify printing/binding and reproduction items and costs.</w:t>
      </w:r>
    </w:p>
    <w:p w14:paraId="7441F404" w14:textId="77777777" w:rsidR="009868E7" w:rsidRPr="00294E97" w:rsidRDefault="009868E7" w:rsidP="009868E7">
      <w:pPr>
        <w:rPr>
          <w:rFonts w:cstheme="minorHAnsi"/>
        </w:rPr>
      </w:pPr>
    </w:p>
    <w:p w14:paraId="5F9C2ED4" w14:textId="77777777" w:rsidR="009868E7" w:rsidRPr="00294E97" w:rsidRDefault="009868E7" w:rsidP="009868E7">
      <w:pPr>
        <w:rPr>
          <w:rFonts w:cstheme="minorHAnsi"/>
        </w:rPr>
      </w:pPr>
      <w:r w:rsidRPr="00294E97">
        <w:rPr>
          <w:rFonts w:cstheme="minorHAnsi"/>
        </w:rPr>
        <w:t xml:space="preserve">3.  </w:t>
      </w:r>
      <w:r w:rsidRPr="00294E97">
        <w:rPr>
          <w:rFonts w:cstheme="minorHAnsi"/>
          <w:b/>
        </w:rPr>
        <w:t xml:space="preserve">Advertising </w:t>
      </w:r>
      <w:r w:rsidRPr="00294E97">
        <w:rPr>
          <w:rFonts w:cstheme="minorHAnsi"/>
        </w:rPr>
        <w:t>– Advertising costs related to help wanted ads, legal notices, etc. only.</w:t>
      </w:r>
    </w:p>
    <w:p w14:paraId="05BD5801" w14:textId="77777777" w:rsidR="009868E7" w:rsidRPr="00294E97" w:rsidRDefault="009868E7" w:rsidP="009868E7">
      <w:pPr>
        <w:rPr>
          <w:rFonts w:cstheme="minorHAnsi"/>
        </w:rPr>
      </w:pPr>
    </w:p>
    <w:p w14:paraId="609551D2" w14:textId="77777777" w:rsidR="009868E7" w:rsidRPr="00294E97" w:rsidRDefault="009868E7" w:rsidP="009868E7">
      <w:pPr>
        <w:rPr>
          <w:rFonts w:cstheme="minorHAnsi"/>
        </w:rPr>
      </w:pPr>
      <w:r w:rsidRPr="00294E97">
        <w:rPr>
          <w:rFonts w:cstheme="minorHAnsi"/>
        </w:rPr>
        <w:t xml:space="preserve">4.  </w:t>
      </w:r>
      <w:r>
        <w:rPr>
          <w:rFonts w:cstheme="minorHAnsi"/>
          <w:b/>
        </w:rPr>
        <w:t>Memberships, Dues, Subscriptions</w:t>
      </w:r>
      <w:r w:rsidRPr="00294E97">
        <w:rPr>
          <w:rFonts w:cstheme="minorHAnsi"/>
          <w:b/>
        </w:rPr>
        <w:t xml:space="preserve"> </w:t>
      </w:r>
      <w:r w:rsidRPr="00294E97">
        <w:rPr>
          <w:rFonts w:cstheme="minorHAnsi"/>
        </w:rPr>
        <w:t>– Identify all organizations fees and dues will be paid to.</w:t>
      </w:r>
      <w:r>
        <w:rPr>
          <w:rFonts w:cstheme="minorHAnsi"/>
        </w:rPr>
        <w:t xml:space="preserve">  List all subscriptions.</w:t>
      </w:r>
    </w:p>
    <w:p w14:paraId="5B70C81E" w14:textId="77777777" w:rsidR="009868E7" w:rsidRDefault="009868E7" w:rsidP="009868E7">
      <w:pPr>
        <w:rPr>
          <w:rFonts w:cstheme="minorHAnsi"/>
        </w:rPr>
      </w:pPr>
    </w:p>
    <w:p w14:paraId="6E3B87EA" w14:textId="4C52EC93" w:rsidR="009868E7" w:rsidRPr="00294E97" w:rsidRDefault="009868E7" w:rsidP="009868E7">
      <w:pPr>
        <w:rPr>
          <w:rFonts w:cstheme="minorHAnsi"/>
        </w:rPr>
      </w:pPr>
      <w:r w:rsidRPr="00294E97">
        <w:rPr>
          <w:rFonts w:cstheme="minorHAnsi"/>
        </w:rPr>
        <w:t xml:space="preserve">5.  </w:t>
      </w:r>
      <w:r w:rsidRPr="00294E97">
        <w:rPr>
          <w:rFonts w:cstheme="minorHAnsi"/>
          <w:b/>
        </w:rPr>
        <w:t>Postage/Delivery/Shipping</w:t>
      </w:r>
      <w:r w:rsidRPr="00294E97">
        <w:rPr>
          <w:rFonts w:cstheme="minorHAnsi"/>
        </w:rPr>
        <w:t xml:space="preserve"> – Costs associated with postage, shipping (</w:t>
      </w:r>
      <w:r w:rsidR="002E6ECD" w:rsidRPr="00294E97">
        <w:rPr>
          <w:rFonts w:cstheme="minorHAnsi"/>
        </w:rPr>
        <w:t>e.g.,</w:t>
      </w:r>
      <w:r w:rsidRPr="00294E97">
        <w:rPr>
          <w:rFonts w:cstheme="minorHAnsi"/>
        </w:rPr>
        <w:t xml:space="preserve"> UPS, FedEx), and courier services.</w:t>
      </w:r>
    </w:p>
    <w:p w14:paraId="7CDA18D6" w14:textId="77777777" w:rsidR="009868E7" w:rsidRPr="00294E97" w:rsidRDefault="009868E7" w:rsidP="009868E7">
      <w:pPr>
        <w:rPr>
          <w:rFonts w:cstheme="minorHAnsi"/>
        </w:rPr>
      </w:pPr>
    </w:p>
    <w:p w14:paraId="5947F726" w14:textId="77777777" w:rsidR="009868E7" w:rsidRPr="00294E97" w:rsidRDefault="009868E7" w:rsidP="009868E7">
      <w:pPr>
        <w:rPr>
          <w:rFonts w:cstheme="minorHAnsi"/>
        </w:rPr>
      </w:pPr>
      <w:r w:rsidRPr="00294E97">
        <w:rPr>
          <w:rFonts w:cstheme="minorHAnsi"/>
        </w:rPr>
        <w:t xml:space="preserve">6. </w:t>
      </w:r>
      <w:r>
        <w:rPr>
          <w:rFonts w:cstheme="minorHAnsi"/>
          <w:b/>
        </w:rPr>
        <w:t>Telephone/</w:t>
      </w:r>
      <w:r w:rsidRPr="00294E97">
        <w:rPr>
          <w:rFonts w:cstheme="minorHAnsi"/>
          <w:b/>
        </w:rPr>
        <w:t>Communications</w:t>
      </w:r>
      <w:r w:rsidRPr="00294E97">
        <w:rPr>
          <w:rFonts w:cstheme="minorHAnsi"/>
        </w:rPr>
        <w:t xml:space="preserve"> – Identify costs for items such as cell phones, pagers, etc</w:t>
      </w:r>
      <w:r>
        <w:rPr>
          <w:rFonts w:cstheme="minorHAnsi"/>
        </w:rPr>
        <w:t>.  Identify who such items will be issued to.</w:t>
      </w:r>
    </w:p>
    <w:p w14:paraId="4F1B7EC2" w14:textId="77777777" w:rsidR="009868E7" w:rsidRPr="00294E97" w:rsidRDefault="009868E7" w:rsidP="009868E7">
      <w:pPr>
        <w:rPr>
          <w:rFonts w:cstheme="minorHAnsi"/>
        </w:rPr>
      </w:pPr>
      <w:r w:rsidRPr="00294E97">
        <w:rPr>
          <w:rFonts w:cstheme="minorHAnsi"/>
        </w:rPr>
        <w:lastRenderedPageBreak/>
        <w:t xml:space="preserve">7.  </w:t>
      </w:r>
      <w:r w:rsidRPr="00294E97">
        <w:rPr>
          <w:rFonts w:cstheme="minorHAnsi"/>
          <w:b/>
        </w:rPr>
        <w:t>Insurance</w:t>
      </w:r>
      <w:r w:rsidRPr="00294E97">
        <w:rPr>
          <w:rFonts w:cstheme="minorHAnsi"/>
        </w:rPr>
        <w:t xml:space="preserve"> – List each type of insurance and cost separately.  Explain how premiums are allocated if costs are share with non-workforce uses.</w:t>
      </w:r>
    </w:p>
    <w:p w14:paraId="6CDAA893" w14:textId="77777777" w:rsidR="009868E7" w:rsidRPr="00294E97" w:rsidRDefault="009868E7" w:rsidP="009868E7">
      <w:pPr>
        <w:rPr>
          <w:rFonts w:cstheme="minorHAnsi"/>
        </w:rPr>
      </w:pPr>
    </w:p>
    <w:p w14:paraId="2920C8B3" w14:textId="77777777" w:rsidR="009868E7" w:rsidRPr="00294E97" w:rsidRDefault="009868E7" w:rsidP="009868E7">
      <w:pPr>
        <w:rPr>
          <w:rFonts w:cstheme="minorHAnsi"/>
        </w:rPr>
      </w:pPr>
      <w:r w:rsidRPr="00294E97">
        <w:rPr>
          <w:rFonts w:cstheme="minorHAnsi"/>
        </w:rPr>
        <w:t xml:space="preserve">8.  </w:t>
      </w:r>
      <w:r w:rsidRPr="00294E97">
        <w:rPr>
          <w:rFonts w:cstheme="minorHAnsi"/>
          <w:b/>
        </w:rPr>
        <w:t xml:space="preserve">Equipment Lease/Rental – </w:t>
      </w:r>
      <w:r w:rsidRPr="00294E97">
        <w:rPr>
          <w:rFonts w:cstheme="minorHAnsi"/>
        </w:rPr>
        <w:t>Identify each piece of equipment to be leased and/or rented and their related cost.</w:t>
      </w:r>
    </w:p>
    <w:p w14:paraId="69C04C66" w14:textId="77777777" w:rsidR="009868E7" w:rsidRPr="00294E97" w:rsidRDefault="009868E7" w:rsidP="009868E7">
      <w:pPr>
        <w:rPr>
          <w:rFonts w:cstheme="minorHAnsi"/>
        </w:rPr>
      </w:pPr>
      <w:r w:rsidRPr="00294E97">
        <w:rPr>
          <w:rFonts w:cstheme="minorHAnsi"/>
        </w:rPr>
        <w:tab/>
      </w:r>
    </w:p>
    <w:p w14:paraId="3BFC514F" w14:textId="77777777" w:rsidR="009868E7" w:rsidRPr="00294E97" w:rsidRDefault="009868E7" w:rsidP="009868E7">
      <w:pPr>
        <w:rPr>
          <w:rFonts w:cstheme="minorHAnsi"/>
        </w:rPr>
      </w:pPr>
      <w:r>
        <w:rPr>
          <w:rFonts w:cstheme="minorHAnsi"/>
        </w:rPr>
        <w:t>9</w:t>
      </w:r>
      <w:r w:rsidRPr="00294E97">
        <w:rPr>
          <w:rFonts w:cstheme="minorHAnsi"/>
        </w:rPr>
        <w:t xml:space="preserve">.  </w:t>
      </w:r>
      <w:r w:rsidRPr="00294E97">
        <w:rPr>
          <w:rFonts w:cstheme="minorHAnsi"/>
          <w:b/>
        </w:rPr>
        <w:t xml:space="preserve">Other Non-Personnel Costs </w:t>
      </w:r>
      <w:r w:rsidRPr="00294E97">
        <w:rPr>
          <w:rFonts w:cstheme="minorHAnsi"/>
        </w:rPr>
        <w:t>– List and explain all other non-personnel costs not included in the specific cost items.</w:t>
      </w:r>
    </w:p>
    <w:p w14:paraId="2679D810" w14:textId="7CFCC78D" w:rsidR="006D0447" w:rsidRDefault="009868E7" w:rsidP="009868E7">
      <w:pPr>
        <w:rPr>
          <w:rFonts w:cstheme="minorHAnsi"/>
        </w:rPr>
      </w:pPr>
      <w:r w:rsidRPr="00294E97">
        <w:rPr>
          <w:rFonts w:cstheme="minorHAnsi"/>
        </w:rPr>
        <w:t xml:space="preserve"> </w:t>
      </w:r>
    </w:p>
    <w:p w14:paraId="0B2EB521" w14:textId="77777777" w:rsidR="009868E7" w:rsidRPr="00294E97" w:rsidRDefault="009868E7" w:rsidP="009868E7">
      <w:pPr>
        <w:rPr>
          <w:rFonts w:cstheme="minorHAnsi"/>
          <w:b/>
        </w:rPr>
      </w:pPr>
      <w:r w:rsidRPr="00294E97">
        <w:rPr>
          <w:rFonts w:cstheme="minorHAnsi"/>
          <w:b/>
        </w:rPr>
        <w:t xml:space="preserve">C. </w:t>
      </w:r>
      <w:r w:rsidRPr="00294E97">
        <w:rPr>
          <w:rFonts w:cstheme="minorHAnsi"/>
          <w:b/>
          <w:u w:val="single"/>
        </w:rPr>
        <w:t>Contractual Costs</w:t>
      </w:r>
      <w:r w:rsidRPr="00294E97">
        <w:rPr>
          <w:rFonts w:cstheme="minorHAnsi"/>
          <w:b/>
        </w:rPr>
        <w:t>:</w:t>
      </w:r>
    </w:p>
    <w:p w14:paraId="19E75C6E" w14:textId="77777777" w:rsidR="009868E7" w:rsidRPr="00294E97" w:rsidRDefault="009868E7" w:rsidP="009868E7">
      <w:pPr>
        <w:rPr>
          <w:rFonts w:cstheme="minorHAnsi"/>
        </w:rPr>
      </w:pPr>
    </w:p>
    <w:p w14:paraId="5BD19D39" w14:textId="77777777" w:rsidR="009868E7" w:rsidRPr="00294E97" w:rsidRDefault="009868E7" w:rsidP="009868E7">
      <w:pPr>
        <w:rPr>
          <w:rFonts w:cstheme="minorHAnsi"/>
        </w:rPr>
      </w:pPr>
      <w:r w:rsidRPr="00294E97">
        <w:rPr>
          <w:rFonts w:cstheme="minorHAnsi"/>
        </w:rPr>
        <w:t xml:space="preserve">1.  </w:t>
      </w:r>
      <w:r w:rsidRPr="00294E97">
        <w:rPr>
          <w:rFonts w:cstheme="minorHAnsi"/>
          <w:b/>
        </w:rPr>
        <w:t>Accounting/</w:t>
      </w:r>
      <w:r>
        <w:rPr>
          <w:rFonts w:cstheme="minorHAnsi"/>
          <w:b/>
        </w:rPr>
        <w:t>Bookkeeping Services</w:t>
      </w:r>
      <w:r w:rsidRPr="00294E97">
        <w:rPr>
          <w:rFonts w:cstheme="minorHAnsi"/>
        </w:rPr>
        <w:t xml:space="preserve"> – Identify all costs related to contractual accounting</w:t>
      </w:r>
      <w:r>
        <w:rPr>
          <w:rFonts w:cstheme="minorHAnsi"/>
        </w:rPr>
        <w:t xml:space="preserve"> and bookkeeping</w:t>
      </w:r>
      <w:r w:rsidRPr="00294E97">
        <w:rPr>
          <w:rFonts w:cstheme="minorHAnsi"/>
        </w:rPr>
        <w:t xml:space="preserve"> services. </w:t>
      </w:r>
      <w:r>
        <w:rPr>
          <w:rFonts w:cstheme="minorHAnsi"/>
        </w:rPr>
        <w:t xml:space="preserve">  If known, identify the contracted parties, including contact information.</w:t>
      </w:r>
    </w:p>
    <w:p w14:paraId="13898A49" w14:textId="77777777" w:rsidR="009868E7" w:rsidRDefault="009868E7" w:rsidP="009868E7">
      <w:pPr>
        <w:rPr>
          <w:rFonts w:cstheme="minorHAnsi"/>
        </w:rPr>
      </w:pPr>
    </w:p>
    <w:p w14:paraId="7E8A49F9" w14:textId="77777777" w:rsidR="009868E7" w:rsidRDefault="009868E7" w:rsidP="009868E7">
      <w:pPr>
        <w:rPr>
          <w:rFonts w:cstheme="minorHAnsi"/>
        </w:rPr>
      </w:pPr>
      <w:r>
        <w:rPr>
          <w:rFonts w:cstheme="minorHAnsi"/>
        </w:rPr>
        <w:t xml:space="preserve">2.  </w:t>
      </w:r>
      <w:r>
        <w:rPr>
          <w:rFonts w:cstheme="minorHAnsi"/>
          <w:b/>
        </w:rPr>
        <w:t xml:space="preserve">Audit Services </w:t>
      </w:r>
      <w:r>
        <w:rPr>
          <w:rFonts w:cstheme="minorHAnsi"/>
        </w:rPr>
        <w:t>– Provide estimated cost of conducting an annual audit.  If known, provide the name and contact information of the auditor.</w:t>
      </w:r>
    </w:p>
    <w:p w14:paraId="1A44DF67" w14:textId="77777777" w:rsidR="009868E7" w:rsidRDefault="009868E7" w:rsidP="009868E7">
      <w:pPr>
        <w:rPr>
          <w:rFonts w:cstheme="minorHAnsi"/>
        </w:rPr>
      </w:pPr>
    </w:p>
    <w:p w14:paraId="0E2876A1" w14:textId="77777777" w:rsidR="009868E7" w:rsidRPr="00294E97" w:rsidRDefault="009868E7" w:rsidP="009868E7">
      <w:pPr>
        <w:rPr>
          <w:rFonts w:cstheme="minorHAnsi"/>
        </w:rPr>
      </w:pPr>
      <w:r>
        <w:rPr>
          <w:rFonts w:cstheme="minorHAnsi"/>
        </w:rPr>
        <w:t>3</w:t>
      </w:r>
      <w:r w:rsidRPr="00294E97">
        <w:rPr>
          <w:rFonts w:cstheme="minorHAnsi"/>
        </w:rPr>
        <w:t xml:space="preserve">.  </w:t>
      </w:r>
      <w:r w:rsidRPr="00294E97">
        <w:rPr>
          <w:rFonts w:cstheme="minorHAnsi"/>
          <w:b/>
        </w:rPr>
        <w:t>Legal Services</w:t>
      </w:r>
      <w:r w:rsidRPr="00294E97">
        <w:rPr>
          <w:rFonts w:cstheme="minorHAnsi"/>
        </w:rPr>
        <w:t xml:space="preserve"> – Provide basis of legal services, daily/hourly </w:t>
      </w:r>
      <w:proofErr w:type="gramStart"/>
      <w:r w:rsidRPr="00294E97">
        <w:rPr>
          <w:rFonts w:cstheme="minorHAnsi"/>
        </w:rPr>
        <w:t>rates</w:t>
      </w:r>
      <w:proofErr w:type="gramEnd"/>
      <w:r w:rsidRPr="00294E97">
        <w:rPr>
          <w:rFonts w:cstheme="minorHAnsi"/>
        </w:rPr>
        <w:t xml:space="preserve"> or other calculation of costs.  If known, provide name and contact information of legal counsel/firm.</w:t>
      </w:r>
    </w:p>
    <w:p w14:paraId="415BBBA1" w14:textId="77777777" w:rsidR="009868E7" w:rsidRPr="00294E97" w:rsidRDefault="009868E7" w:rsidP="009868E7">
      <w:pPr>
        <w:rPr>
          <w:rFonts w:cstheme="minorHAnsi"/>
        </w:rPr>
      </w:pPr>
    </w:p>
    <w:p w14:paraId="63C08DB2" w14:textId="77777777" w:rsidR="009868E7" w:rsidRPr="00294E97" w:rsidRDefault="009868E7" w:rsidP="009868E7">
      <w:pPr>
        <w:rPr>
          <w:rFonts w:cstheme="minorHAnsi"/>
        </w:rPr>
      </w:pPr>
      <w:r w:rsidRPr="00294E97">
        <w:rPr>
          <w:rFonts w:cstheme="minorHAnsi"/>
        </w:rPr>
        <w:t xml:space="preserve">3.  </w:t>
      </w:r>
      <w:r w:rsidRPr="00294E97">
        <w:rPr>
          <w:rFonts w:cstheme="minorHAnsi"/>
          <w:b/>
        </w:rPr>
        <w:t>Consulting Services</w:t>
      </w:r>
      <w:r w:rsidRPr="00294E97">
        <w:rPr>
          <w:rFonts w:cstheme="minorHAnsi"/>
        </w:rPr>
        <w:t xml:space="preserve"> – List each consulting service to be purchased.  Provide an explanation/reason for each service. Along with hourly/daily rates and any related costs. </w:t>
      </w:r>
    </w:p>
    <w:p w14:paraId="6D08D17C" w14:textId="77777777" w:rsidR="009868E7" w:rsidRPr="00294E97" w:rsidRDefault="009868E7" w:rsidP="009868E7">
      <w:pPr>
        <w:rPr>
          <w:rFonts w:cstheme="minorHAnsi"/>
        </w:rPr>
      </w:pPr>
    </w:p>
    <w:p w14:paraId="28015FA7" w14:textId="3981E187" w:rsidR="009868E7" w:rsidRDefault="009868E7" w:rsidP="009868E7">
      <w:pPr>
        <w:rPr>
          <w:rFonts w:cstheme="minorHAnsi"/>
        </w:rPr>
      </w:pPr>
      <w:r w:rsidRPr="00294E97">
        <w:rPr>
          <w:rFonts w:cstheme="minorHAnsi"/>
        </w:rPr>
        <w:t xml:space="preserve">4. </w:t>
      </w:r>
      <w:r w:rsidRPr="00294E97">
        <w:rPr>
          <w:rFonts w:cstheme="minorHAnsi"/>
          <w:b/>
        </w:rPr>
        <w:t>Other</w:t>
      </w:r>
      <w:r w:rsidRPr="00294E97">
        <w:rPr>
          <w:rFonts w:cstheme="minorHAnsi"/>
        </w:rPr>
        <w:t xml:space="preserve"> </w:t>
      </w:r>
      <w:r w:rsidRPr="00294E97">
        <w:rPr>
          <w:rFonts w:cstheme="minorHAnsi"/>
          <w:b/>
        </w:rPr>
        <w:t xml:space="preserve">Contractual Services </w:t>
      </w:r>
      <w:r w:rsidRPr="00294E97">
        <w:rPr>
          <w:rFonts w:cstheme="minorHAnsi"/>
        </w:rPr>
        <w:t>– Identify and explain any other contractual costs not already included disclosed.</w:t>
      </w:r>
    </w:p>
    <w:p w14:paraId="57BF5558" w14:textId="77777777" w:rsidR="009868E7" w:rsidRDefault="009868E7" w:rsidP="009868E7">
      <w:pPr>
        <w:rPr>
          <w:rFonts w:cstheme="minorHAnsi"/>
        </w:rPr>
      </w:pPr>
    </w:p>
    <w:p w14:paraId="44C5CA9A" w14:textId="61FE4C43" w:rsidR="009868E7" w:rsidRPr="00294E97" w:rsidRDefault="009868E7" w:rsidP="009868E7">
      <w:pPr>
        <w:tabs>
          <w:tab w:val="left" w:pos="360"/>
        </w:tabs>
        <w:rPr>
          <w:rFonts w:cstheme="minorHAnsi"/>
        </w:rPr>
      </w:pPr>
      <w:r w:rsidRPr="00294E97">
        <w:rPr>
          <w:rFonts w:cstheme="minorHAnsi"/>
          <w:b/>
        </w:rPr>
        <w:t>D.</w:t>
      </w:r>
      <w:r w:rsidRPr="00294E97">
        <w:rPr>
          <w:rFonts w:cstheme="minorHAnsi"/>
        </w:rPr>
        <w:t xml:space="preserve">  </w:t>
      </w:r>
      <w:r w:rsidRPr="00294E97">
        <w:rPr>
          <w:rFonts w:cstheme="minorHAnsi"/>
          <w:b/>
          <w:u w:val="single"/>
        </w:rPr>
        <w:t>Indirect Costs/Management Fees</w:t>
      </w:r>
      <w:r w:rsidR="00900A14">
        <w:rPr>
          <w:rFonts w:cstheme="minorHAnsi"/>
          <w:b/>
          <w:u w:val="single"/>
        </w:rPr>
        <w:t>:</w:t>
      </w:r>
      <w:r w:rsidRPr="00294E97">
        <w:rPr>
          <w:rFonts w:cstheme="minorHAnsi"/>
          <w:b/>
        </w:rPr>
        <w:t xml:space="preserve"> </w:t>
      </w:r>
      <w:r w:rsidRPr="00294E97">
        <w:rPr>
          <w:rFonts w:cstheme="minorHAnsi"/>
        </w:rPr>
        <w:t>Indirect is only available to for-profit entities.  Specify the rate used and describe the method of calculation used in deriving the rate.  You must submit a copy of your approved plan and/or cognizant agency letter approving an indirect cost rate.  Management Fees are only available to not-for-profit entities.  Identify the amount or percent of fee used and the method of calculation used in deriving the rate of the fee.  Indirect and/or Management Fees are negotiable and may not be computed on Client Pass Through expenditures.</w:t>
      </w:r>
    </w:p>
    <w:p w14:paraId="17DECB13" w14:textId="70006125" w:rsidR="009868E7" w:rsidRPr="00294E97" w:rsidRDefault="009868E7" w:rsidP="009868E7">
      <w:pPr>
        <w:rPr>
          <w:rFonts w:cstheme="minorHAnsi"/>
        </w:rPr>
      </w:pPr>
    </w:p>
    <w:p w14:paraId="5921520C" w14:textId="2AB9B41A" w:rsidR="009868E7" w:rsidRPr="00294E97" w:rsidRDefault="009868E7" w:rsidP="009868E7">
      <w:pPr>
        <w:tabs>
          <w:tab w:val="left" w:pos="360"/>
        </w:tabs>
        <w:rPr>
          <w:rFonts w:cstheme="minorHAnsi"/>
        </w:rPr>
      </w:pPr>
      <w:r w:rsidRPr="00294E97">
        <w:rPr>
          <w:rFonts w:cstheme="minorHAnsi"/>
          <w:b/>
        </w:rPr>
        <w:t>E.</w:t>
      </w:r>
      <w:r w:rsidRPr="00294E97">
        <w:rPr>
          <w:rFonts w:cstheme="minorHAnsi"/>
        </w:rPr>
        <w:t xml:space="preserve">  </w:t>
      </w:r>
      <w:r w:rsidRPr="002B3C25">
        <w:rPr>
          <w:rFonts w:cstheme="minorHAnsi"/>
          <w:b/>
          <w:u w:val="single"/>
        </w:rPr>
        <w:t>Profit/Incentive Bonus</w:t>
      </w:r>
      <w:r w:rsidR="00900A14">
        <w:rPr>
          <w:rFonts w:cstheme="minorHAnsi"/>
          <w:b/>
          <w:u w:val="single"/>
        </w:rPr>
        <w:t>:</w:t>
      </w:r>
      <w:r w:rsidRPr="00294E97">
        <w:rPr>
          <w:rFonts w:cstheme="minorHAnsi"/>
        </w:rPr>
        <w:t xml:space="preserve"> Profit is available to only for-profit entities.  Indicate the percentage used to calculate profit.  </w:t>
      </w:r>
      <w:r w:rsidR="0066389D" w:rsidRPr="00294E97">
        <w:rPr>
          <w:rFonts w:cstheme="minorHAnsi"/>
        </w:rPr>
        <w:t>The Incentive Bonus is only available to not-for-pro</w:t>
      </w:r>
      <w:r w:rsidR="0066389D">
        <w:rPr>
          <w:rFonts w:cstheme="minorHAnsi"/>
        </w:rPr>
        <w:t>fit entities</w:t>
      </w:r>
      <w:r w:rsidR="0066389D" w:rsidRPr="00294E97">
        <w:rPr>
          <w:rFonts w:cstheme="minorHAnsi"/>
        </w:rPr>
        <w:t xml:space="preserve">.  </w:t>
      </w:r>
      <w:r w:rsidRPr="00294E97">
        <w:rPr>
          <w:rFonts w:cstheme="minorHAnsi"/>
        </w:rPr>
        <w:t>Indicate incentive amount, together with the expected basis of qualifying for an incentive payment.  Profit and/or Incentive Bonuses are negotiable and may not be computed on Client Pass Through expenditures.  See Budget Form E for the Profit/Incentive Bonus Worksheet.</w:t>
      </w:r>
    </w:p>
    <w:p w14:paraId="69325EB0" w14:textId="7C1A83A2" w:rsidR="009868E7" w:rsidRPr="00294E97" w:rsidRDefault="009868E7" w:rsidP="009868E7">
      <w:pPr>
        <w:rPr>
          <w:rFonts w:cstheme="minorHAnsi"/>
        </w:rPr>
      </w:pPr>
    </w:p>
    <w:p w14:paraId="4C677F79" w14:textId="7B1C328B" w:rsidR="009868E7" w:rsidRPr="00294E97" w:rsidRDefault="009868E7" w:rsidP="009868E7">
      <w:pPr>
        <w:rPr>
          <w:rFonts w:cstheme="minorHAnsi"/>
        </w:rPr>
      </w:pPr>
      <w:r w:rsidRPr="00294E97">
        <w:rPr>
          <w:rFonts w:cstheme="minorHAnsi"/>
          <w:b/>
        </w:rPr>
        <w:t xml:space="preserve">F. </w:t>
      </w:r>
      <w:r>
        <w:rPr>
          <w:rFonts w:cstheme="minorHAnsi"/>
          <w:b/>
        </w:rPr>
        <w:t>Matching/</w:t>
      </w:r>
      <w:r w:rsidRPr="00294E97">
        <w:rPr>
          <w:rFonts w:cstheme="minorHAnsi"/>
          <w:b/>
          <w:u w:val="single"/>
        </w:rPr>
        <w:t>In-Kind</w:t>
      </w:r>
      <w:r>
        <w:rPr>
          <w:rFonts w:cstheme="minorHAnsi"/>
          <w:b/>
          <w:u w:val="single"/>
        </w:rPr>
        <w:t xml:space="preserve"> Funds</w:t>
      </w:r>
      <w:r w:rsidR="00900A14">
        <w:rPr>
          <w:rFonts w:cstheme="minorHAnsi"/>
          <w:b/>
          <w:u w:val="single"/>
        </w:rPr>
        <w:t>:</w:t>
      </w:r>
      <w:r w:rsidRPr="00294E97">
        <w:rPr>
          <w:rFonts w:cstheme="minorHAnsi"/>
        </w:rPr>
        <w:t xml:space="preserve"> List and explain any in-kind contributions that the proposing entity will bring to the project.</w:t>
      </w:r>
    </w:p>
    <w:p w14:paraId="39921043" w14:textId="08806755" w:rsidR="00A97626" w:rsidRDefault="00A97626"/>
    <w:p w14:paraId="4108EC24" w14:textId="0E57E6C4" w:rsidR="009D3F63" w:rsidRDefault="009D3F63"/>
    <w:p w14:paraId="5D3C9DD5" w14:textId="1FFA675F" w:rsidR="009D3F63" w:rsidRDefault="009D3F63"/>
    <w:p w14:paraId="645C6699" w14:textId="4CCC39F8" w:rsidR="009D3F63" w:rsidRDefault="009D3F63"/>
    <w:p w14:paraId="51D8C871" w14:textId="77777777" w:rsidR="009D3F63" w:rsidRDefault="009D3F63"/>
    <w:p w14:paraId="7D07ACE4" w14:textId="6CF0BD2B" w:rsidR="00954C59" w:rsidRDefault="00954C59" w:rsidP="006D0447">
      <w:pPr>
        <w:pStyle w:val="Heading2"/>
        <w:numPr>
          <w:ilvl w:val="0"/>
          <w:numId w:val="0"/>
        </w:numPr>
      </w:pPr>
      <w:bookmarkStart w:id="65" w:name="_Toc320103255"/>
    </w:p>
    <w:p w14:paraId="6A9614AD" w14:textId="77777777" w:rsidR="00F32C7A" w:rsidRPr="00F32C7A" w:rsidRDefault="00F32C7A" w:rsidP="00F32C7A"/>
    <w:p w14:paraId="0AAA4A9C" w14:textId="77777777" w:rsidR="00954C59" w:rsidRDefault="00954C59" w:rsidP="006D0447">
      <w:pPr>
        <w:pStyle w:val="Heading2"/>
        <w:numPr>
          <w:ilvl w:val="0"/>
          <w:numId w:val="0"/>
        </w:numPr>
      </w:pPr>
    </w:p>
    <w:p w14:paraId="44A051A9" w14:textId="1FF9DCE5" w:rsidR="009868E7" w:rsidRPr="009868E7" w:rsidRDefault="009868E7" w:rsidP="006D0447">
      <w:pPr>
        <w:pStyle w:val="Heading2"/>
        <w:numPr>
          <w:ilvl w:val="0"/>
          <w:numId w:val="0"/>
        </w:numPr>
      </w:pPr>
      <w:r w:rsidRPr="007129A7">
        <w:lastRenderedPageBreak/>
        <w:t>Budget Form D – Salary Allocation Plan</w:t>
      </w:r>
      <w:bookmarkEnd w:id="65"/>
    </w:p>
    <w:p w14:paraId="4E602C34" w14:textId="074DB99A" w:rsidR="00A97626" w:rsidRDefault="00A97626">
      <w:pPr>
        <w:rPr>
          <w:b/>
          <w:u w:val="single"/>
        </w:rPr>
      </w:pPr>
    </w:p>
    <w:p w14:paraId="576C4BC7" w14:textId="630C1880" w:rsidR="00C33AAA" w:rsidRDefault="006F6D1D">
      <w:pPr>
        <w:rPr>
          <w:b/>
          <w:u w:val="single"/>
        </w:rPr>
      </w:pPr>
      <w:r>
        <w:rPr>
          <w:b/>
          <w:u w:val="single"/>
        </w:rPr>
        <w:t>SEE</w:t>
      </w:r>
      <w:r w:rsidR="00C33AAA">
        <w:rPr>
          <w:b/>
          <w:u w:val="single"/>
        </w:rPr>
        <w:t xml:space="preserve"> </w:t>
      </w:r>
      <w:r>
        <w:rPr>
          <w:b/>
          <w:u w:val="single"/>
        </w:rPr>
        <w:t>ATTACHED EXCEL</w:t>
      </w:r>
      <w:r w:rsidR="00C33AAA">
        <w:rPr>
          <w:b/>
          <w:u w:val="single"/>
        </w:rPr>
        <w:t xml:space="preserve"> W</w:t>
      </w:r>
      <w:r>
        <w:rPr>
          <w:b/>
          <w:u w:val="single"/>
        </w:rPr>
        <w:t>ORKSHEET</w:t>
      </w:r>
      <w:r w:rsidR="00CD4040">
        <w:rPr>
          <w:b/>
          <w:u w:val="single"/>
        </w:rPr>
        <w:t xml:space="preserve"> B</w:t>
      </w:r>
      <w:r>
        <w:rPr>
          <w:b/>
          <w:u w:val="single"/>
        </w:rPr>
        <w:t>UDGET</w:t>
      </w:r>
      <w:r w:rsidR="00CD4040">
        <w:rPr>
          <w:b/>
          <w:u w:val="single"/>
        </w:rPr>
        <w:t xml:space="preserve"> </w:t>
      </w:r>
      <w:r>
        <w:rPr>
          <w:b/>
          <w:u w:val="single"/>
        </w:rPr>
        <w:t>FORM</w:t>
      </w:r>
      <w:r w:rsidR="00A315F8">
        <w:rPr>
          <w:b/>
          <w:u w:val="single"/>
        </w:rPr>
        <w:t xml:space="preserve"> D</w:t>
      </w:r>
      <w:r>
        <w:rPr>
          <w:b/>
          <w:u w:val="single"/>
        </w:rPr>
        <w:t xml:space="preserve"> – SALARY ALLOCATION PLAN</w:t>
      </w:r>
      <w:r w:rsidR="006642EA">
        <w:rPr>
          <w:b/>
          <w:u w:val="single"/>
        </w:rPr>
        <w:t xml:space="preserve"> </w:t>
      </w:r>
      <w:r w:rsidR="005C737C" w:rsidRPr="009D4F10">
        <w:rPr>
          <w:b/>
          <w:u w:val="single"/>
        </w:rPr>
        <w:t>Editable versions are available for download on the Board’s website</w:t>
      </w:r>
      <w:r w:rsidR="009D4F10">
        <w:rPr>
          <w:b/>
          <w:u w:val="single"/>
        </w:rPr>
        <w:t>.</w:t>
      </w:r>
      <w:r w:rsidR="009D4F10" w:rsidRPr="009D4F10">
        <w:rPr>
          <w:b/>
          <w:u w:val="single"/>
        </w:rPr>
        <w:t xml:space="preserve"> </w:t>
      </w:r>
    </w:p>
    <w:p w14:paraId="6214DEAF" w14:textId="4055D237" w:rsidR="00595B1F" w:rsidRDefault="00014F79">
      <w:pPr>
        <w:rPr>
          <w:b/>
          <w:u w:val="single"/>
        </w:rPr>
      </w:pPr>
      <w:hyperlink r:id="rId26" w:history="1">
        <w:r w:rsidR="00595B1F" w:rsidRPr="00595B1F">
          <w:rPr>
            <w:rStyle w:val="Hyperlink"/>
            <w:b/>
          </w:rPr>
          <w:t>http://www.wfscapitalarea.com/AboutUs/ProcurementsTrainingProviders.aspx</w:t>
        </w:r>
      </w:hyperlink>
    </w:p>
    <w:p w14:paraId="4F52D035" w14:textId="77777777" w:rsidR="00A90559" w:rsidRDefault="00A90559">
      <w:pPr>
        <w:rPr>
          <w:b/>
          <w:u w:val="single"/>
        </w:rPr>
      </w:pPr>
    </w:p>
    <w:p w14:paraId="5A8C9D0F" w14:textId="3E237B59" w:rsidR="006D0447" w:rsidRDefault="00C25C58">
      <w:pPr>
        <w:rPr>
          <w:b/>
          <w:u w:val="single"/>
        </w:rPr>
      </w:pPr>
      <w:r w:rsidRPr="00C25C58">
        <w:rPr>
          <w:noProof/>
        </w:rPr>
        <w:drawing>
          <wp:inline distT="0" distB="0" distL="0" distR="0" wp14:anchorId="21D81FF3" wp14:editId="4BCBC3AE">
            <wp:extent cx="5943600" cy="45529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552950"/>
                    </a:xfrm>
                    <a:prstGeom prst="rect">
                      <a:avLst/>
                    </a:prstGeom>
                    <a:noFill/>
                    <a:ln>
                      <a:solidFill>
                        <a:schemeClr val="tx1"/>
                      </a:solidFill>
                    </a:ln>
                  </pic:spPr>
                </pic:pic>
              </a:graphicData>
            </a:graphic>
          </wp:inline>
        </w:drawing>
      </w:r>
      <w:r w:rsidRPr="00C25C58">
        <w:t xml:space="preserve"> </w:t>
      </w:r>
      <w:r w:rsidR="006D0447">
        <w:rPr>
          <w:b/>
          <w:u w:val="single"/>
        </w:rPr>
        <w:br w:type="page"/>
      </w:r>
    </w:p>
    <w:p w14:paraId="37F38A0E" w14:textId="77777777" w:rsidR="006D0447" w:rsidRPr="006D0447" w:rsidRDefault="006D0447" w:rsidP="006D0447">
      <w:pPr>
        <w:pStyle w:val="Heading2"/>
        <w:numPr>
          <w:ilvl w:val="0"/>
          <w:numId w:val="0"/>
        </w:numPr>
      </w:pPr>
      <w:bookmarkStart w:id="66" w:name="_Toc320103256"/>
      <w:r w:rsidRPr="007129A7">
        <w:lastRenderedPageBreak/>
        <w:t>Budget Form E – Profit/Incentive Schedule</w:t>
      </w:r>
      <w:bookmarkEnd w:id="66"/>
    </w:p>
    <w:p w14:paraId="15041D52" w14:textId="77777777" w:rsidR="006D0447" w:rsidRDefault="006D0447">
      <w:pPr>
        <w:rPr>
          <w:b/>
          <w:u w:val="single"/>
        </w:rPr>
      </w:pPr>
    </w:p>
    <w:p w14:paraId="59E58B49" w14:textId="77777777" w:rsidR="006D0447" w:rsidRPr="00E82038" w:rsidRDefault="006D0447" w:rsidP="006D0447">
      <w:pPr>
        <w:jc w:val="center"/>
        <w:rPr>
          <w:b/>
          <w:sz w:val="24"/>
          <w:szCs w:val="24"/>
        </w:rPr>
      </w:pPr>
      <w:r>
        <w:rPr>
          <w:b/>
          <w:sz w:val="24"/>
          <w:szCs w:val="24"/>
        </w:rPr>
        <w:t>BUDGET FORM E</w:t>
      </w:r>
    </w:p>
    <w:p w14:paraId="561D47B6" w14:textId="77777777" w:rsidR="006D0447" w:rsidRPr="00E82038" w:rsidRDefault="006D0447" w:rsidP="006D0447">
      <w:pPr>
        <w:jc w:val="center"/>
        <w:rPr>
          <w:b/>
          <w:sz w:val="24"/>
          <w:szCs w:val="24"/>
        </w:rPr>
      </w:pPr>
      <w:r w:rsidRPr="00E82038">
        <w:rPr>
          <w:b/>
          <w:sz w:val="24"/>
          <w:szCs w:val="24"/>
        </w:rPr>
        <w:t>PROPOSED PROFIT/INCENTIVE BONUS WORKSHEET</w:t>
      </w:r>
    </w:p>
    <w:p w14:paraId="3C54E2F0" w14:textId="05122D51" w:rsidR="006D0447" w:rsidRPr="00E82038" w:rsidRDefault="006D0447" w:rsidP="006D0447">
      <w:pPr>
        <w:jc w:val="center"/>
        <w:rPr>
          <w:b/>
          <w:sz w:val="24"/>
          <w:szCs w:val="24"/>
        </w:rPr>
      </w:pPr>
      <w:r w:rsidRPr="0038695C">
        <w:rPr>
          <w:b/>
          <w:sz w:val="24"/>
          <w:szCs w:val="24"/>
        </w:rPr>
        <w:t>FOR THE PERIOD OCTOBER</w:t>
      </w:r>
      <w:r w:rsidR="00514718" w:rsidRPr="0038695C">
        <w:rPr>
          <w:b/>
          <w:sz w:val="24"/>
          <w:szCs w:val="24"/>
        </w:rPr>
        <w:t xml:space="preserve"> </w:t>
      </w:r>
      <w:r w:rsidRPr="0038695C">
        <w:rPr>
          <w:b/>
          <w:sz w:val="24"/>
          <w:szCs w:val="24"/>
        </w:rPr>
        <w:t xml:space="preserve">1, </w:t>
      </w:r>
      <w:r w:rsidR="00471049" w:rsidRPr="0038695C">
        <w:rPr>
          <w:b/>
          <w:sz w:val="24"/>
          <w:szCs w:val="24"/>
        </w:rPr>
        <w:t>20</w:t>
      </w:r>
      <w:r w:rsidR="00471049">
        <w:rPr>
          <w:b/>
          <w:sz w:val="24"/>
          <w:szCs w:val="24"/>
        </w:rPr>
        <w:t>22,</w:t>
      </w:r>
      <w:r w:rsidR="00C60148" w:rsidRPr="0038695C">
        <w:rPr>
          <w:b/>
          <w:sz w:val="24"/>
          <w:szCs w:val="24"/>
        </w:rPr>
        <w:t xml:space="preserve"> </w:t>
      </w:r>
      <w:r w:rsidRPr="0038695C">
        <w:rPr>
          <w:b/>
          <w:sz w:val="24"/>
          <w:szCs w:val="24"/>
        </w:rPr>
        <w:t xml:space="preserve">THROUGH SEPTEMBER 30, </w:t>
      </w:r>
      <w:r w:rsidR="00C60148" w:rsidRPr="0038695C">
        <w:rPr>
          <w:b/>
          <w:sz w:val="24"/>
          <w:szCs w:val="24"/>
        </w:rPr>
        <w:t>20</w:t>
      </w:r>
      <w:r w:rsidR="00C60148">
        <w:rPr>
          <w:b/>
          <w:sz w:val="24"/>
          <w:szCs w:val="24"/>
        </w:rPr>
        <w:t>23</w:t>
      </w:r>
    </w:p>
    <w:p w14:paraId="1F92F884" w14:textId="1BC9B568" w:rsidR="006D0447" w:rsidRDefault="006D0447" w:rsidP="006D0447">
      <w:pPr>
        <w:jc w:val="center"/>
        <w:rPr>
          <w:b/>
        </w:rPr>
      </w:pPr>
    </w:p>
    <w:p w14:paraId="244107C9" w14:textId="77777777" w:rsidR="00483301" w:rsidRPr="001A7AE2" w:rsidRDefault="00483301" w:rsidP="006D0447">
      <w:pPr>
        <w:jc w:val="center"/>
        <w:rPr>
          <w:b/>
        </w:rPr>
      </w:pPr>
    </w:p>
    <w:p w14:paraId="6454A5EF" w14:textId="77777777" w:rsidR="006D0447" w:rsidRDefault="006D0447" w:rsidP="006D0447">
      <w:r>
        <w:t>BUDGET FORM/INCENTIVE AWARD SCHEDULE</w:t>
      </w:r>
    </w:p>
    <w:p w14:paraId="1816AF3D" w14:textId="369B6A6D" w:rsidR="006D0447" w:rsidRDefault="006D0447" w:rsidP="006D0447">
      <w:r>
        <w:t>The Board may provide a financial incentive for successfully meeting contracted performance measures.  In the case of for-profit proposers, the incentive will be classified as “profit”.  For non-profit proposers, the incentive will be classified as a performance incentive bonus.  Any performance incentive bonus earned by a non-profit contractor must be used for allowable costs/services.</w:t>
      </w:r>
    </w:p>
    <w:p w14:paraId="5CF898EE" w14:textId="77777777" w:rsidR="009F274E" w:rsidRDefault="009F274E" w:rsidP="006D0447">
      <w:pPr>
        <w:rPr>
          <w:u w:val="single"/>
        </w:rPr>
      </w:pPr>
    </w:p>
    <w:p w14:paraId="584CF7C2" w14:textId="77777777" w:rsidR="00483301" w:rsidRDefault="00483301" w:rsidP="006D0447">
      <w:pPr>
        <w:rPr>
          <w:u w:val="single"/>
        </w:rPr>
      </w:pPr>
    </w:p>
    <w:p w14:paraId="394D6ED5" w14:textId="7A102449" w:rsidR="006D0447" w:rsidRDefault="006D0447" w:rsidP="006D0447">
      <w:pPr>
        <w:rPr>
          <w:u w:val="single"/>
        </w:rPr>
      </w:pPr>
      <w:r>
        <w:rPr>
          <w:u w:val="single"/>
        </w:rPr>
        <w:t>Proposed Schedule</w:t>
      </w:r>
    </w:p>
    <w:p w14:paraId="6AA1B9A4" w14:textId="2AB2292E" w:rsidR="006D0447" w:rsidRPr="005E494A" w:rsidRDefault="006D0447" w:rsidP="006D0447">
      <w:r>
        <w:rPr>
          <w:u w:val="single"/>
        </w:rPr>
        <w:t>____</w:t>
      </w:r>
      <w:r>
        <w:t xml:space="preserve">% Profit/Incentive Bonus Proposed </w:t>
      </w:r>
    </w:p>
    <w:p w14:paraId="595BC7BB" w14:textId="77777777" w:rsidR="006D0447" w:rsidRDefault="006D0447" w:rsidP="006D0447">
      <w:r>
        <w:t>____ % to be earned for “meeting” performance measure targets</w:t>
      </w:r>
    </w:p>
    <w:p w14:paraId="310A3424" w14:textId="77777777" w:rsidR="006D0447" w:rsidRDefault="006D0447" w:rsidP="006D0447">
      <w:r>
        <w:t>____% to be earned for “exceeding” performance measure targets</w:t>
      </w:r>
    </w:p>
    <w:p w14:paraId="6F7F0F6F" w14:textId="73A02012" w:rsidR="006D0447" w:rsidRDefault="006D0447" w:rsidP="006D0447"/>
    <w:p w14:paraId="60FB4E18" w14:textId="6DD47BEA" w:rsidR="001D2BC2" w:rsidRDefault="001D2BC2" w:rsidP="006D0447"/>
    <w:p w14:paraId="0BA2AE4E" w14:textId="77777777" w:rsidR="00483301" w:rsidRDefault="00483301" w:rsidP="006D0447"/>
    <w:p w14:paraId="788004AA" w14:textId="77777777" w:rsidR="006D0447" w:rsidRDefault="006D0447" w:rsidP="006D0447">
      <w:pPr>
        <w:rPr>
          <w:u w:val="single"/>
        </w:rPr>
      </w:pPr>
      <w:r>
        <w:rPr>
          <w:u w:val="single"/>
        </w:rPr>
        <w:t>For-Profit Proposers</w:t>
      </w:r>
    </w:p>
    <w:p w14:paraId="623FEAF6" w14:textId="77777777" w:rsidR="006D0447" w:rsidRPr="005E494A" w:rsidRDefault="006D0447" w:rsidP="006D0447">
      <w:r>
        <w:t>Do you plan to reinvest any earned profit back into allowable costs/services in support of the local project?  ____ Yes   ____No.  If yes, what percent? ____%   Provide a description of how the funds will be reinvested back into allowable costs/services in support of the project.</w:t>
      </w:r>
    </w:p>
    <w:p w14:paraId="4925CD49" w14:textId="77777777" w:rsidR="006D0447" w:rsidRDefault="006D0447" w:rsidP="006D0447"/>
    <w:p w14:paraId="4A415544" w14:textId="77777777" w:rsidR="006D0447" w:rsidRDefault="006D0447" w:rsidP="006D0447"/>
    <w:p w14:paraId="4770F32F" w14:textId="77777777" w:rsidR="006D0447" w:rsidRDefault="006D0447" w:rsidP="006D0447"/>
    <w:p w14:paraId="532E37FA" w14:textId="77777777" w:rsidR="006D0447" w:rsidRDefault="006D0447" w:rsidP="006D0447"/>
    <w:p w14:paraId="2F264CDC" w14:textId="77777777" w:rsidR="006D0447" w:rsidRPr="005E494A" w:rsidRDefault="006D0447" w:rsidP="006D0447">
      <w:pPr>
        <w:rPr>
          <w:u w:val="single"/>
        </w:rPr>
      </w:pPr>
      <w:r w:rsidRPr="005E494A">
        <w:rPr>
          <w:u w:val="single"/>
        </w:rPr>
        <w:t>Non-Profit Proposers</w:t>
      </w:r>
    </w:p>
    <w:p w14:paraId="6B5F61FF" w14:textId="77777777" w:rsidR="006D0447" w:rsidRDefault="006D0447" w:rsidP="006D0447">
      <w:r>
        <w:t>Provide a description of how any incentive bonus funds earned will be reinvested back into allowable costs/services in support of the project.</w:t>
      </w:r>
    </w:p>
    <w:p w14:paraId="453F57D1" w14:textId="77777777" w:rsidR="006D0447" w:rsidRDefault="006D0447">
      <w:pPr>
        <w:rPr>
          <w:b/>
          <w:u w:val="single"/>
        </w:rPr>
      </w:pPr>
    </w:p>
    <w:p w14:paraId="2A18C139" w14:textId="77777777" w:rsidR="006D0447" w:rsidRDefault="006D0447">
      <w:pPr>
        <w:rPr>
          <w:b/>
          <w:u w:val="single"/>
        </w:rPr>
      </w:pPr>
      <w:r>
        <w:br w:type="page"/>
      </w:r>
    </w:p>
    <w:p w14:paraId="6DE8B4DA" w14:textId="77777777" w:rsidR="00427B2B" w:rsidRDefault="00427B2B" w:rsidP="00737A1C">
      <w:pPr>
        <w:pStyle w:val="Heading1"/>
      </w:pPr>
      <w:bookmarkStart w:id="67" w:name="_Toc320103257"/>
      <w:r>
        <w:lastRenderedPageBreak/>
        <w:t>SECTION V</w:t>
      </w:r>
      <w:r w:rsidRPr="006048AD">
        <w:t>I</w:t>
      </w:r>
      <w:r>
        <w:t>I – ATTACHMENTS &amp; EXHIBITS</w:t>
      </w:r>
      <w:bookmarkEnd w:id="67"/>
    </w:p>
    <w:p w14:paraId="136F0E6D" w14:textId="77777777" w:rsidR="00D84FC8" w:rsidRDefault="00D84FC8" w:rsidP="00D84FC8">
      <w:pPr>
        <w:rPr>
          <w:b/>
        </w:rPr>
      </w:pPr>
    </w:p>
    <w:p w14:paraId="26892F8F" w14:textId="77777777" w:rsidR="00D84FC8" w:rsidRPr="009D3F63" w:rsidRDefault="00D84FC8" w:rsidP="00471049">
      <w:pPr>
        <w:spacing w:line="276" w:lineRule="auto"/>
        <w:rPr>
          <w:bCs/>
        </w:rPr>
      </w:pPr>
      <w:r w:rsidRPr="009D3F63">
        <w:rPr>
          <w:bCs/>
        </w:rPr>
        <w:t>Attachment A – Letter of Intent to Bid</w:t>
      </w:r>
    </w:p>
    <w:p w14:paraId="77F2511F" w14:textId="77777777" w:rsidR="00D84FC8" w:rsidRPr="009D3F63" w:rsidRDefault="00D84FC8" w:rsidP="00471049">
      <w:pPr>
        <w:spacing w:line="276" w:lineRule="auto"/>
        <w:rPr>
          <w:bCs/>
        </w:rPr>
      </w:pPr>
      <w:r w:rsidRPr="009D3F63">
        <w:rPr>
          <w:bCs/>
        </w:rPr>
        <w:t>Attachment B – Proposal Cover Sheet</w:t>
      </w:r>
    </w:p>
    <w:p w14:paraId="261EF9BD" w14:textId="77777777" w:rsidR="00D84FC8" w:rsidRPr="009D3F63" w:rsidRDefault="00D84FC8" w:rsidP="00471049">
      <w:pPr>
        <w:spacing w:line="276" w:lineRule="auto"/>
        <w:rPr>
          <w:bCs/>
        </w:rPr>
      </w:pPr>
      <w:r w:rsidRPr="009D3F63">
        <w:rPr>
          <w:bCs/>
        </w:rPr>
        <w:t>Attachment C – Fiscal Management Survey</w:t>
      </w:r>
    </w:p>
    <w:p w14:paraId="0D5F9BA8" w14:textId="77777777" w:rsidR="00D84FC8" w:rsidRPr="009D3F63" w:rsidRDefault="00D84FC8" w:rsidP="00471049">
      <w:pPr>
        <w:spacing w:line="276" w:lineRule="auto"/>
        <w:rPr>
          <w:bCs/>
        </w:rPr>
      </w:pPr>
      <w:r w:rsidRPr="009D3F63">
        <w:rPr>
          <w:bCs/>
        </w:rPr>
        <w:t>Attachment D – Administrative Management Survey</w:t>
      </w:r>
    </w:p>
    <w:p w14:paraId="27E34743" w14:textId="77777777" w:rsidR="00D84FC8" w:rsidRPr="009D3F63" w:rsidRDefault="00D84FC8" w:rsidP="00471049">
      <w:pPr>
        <w:spacing w:line="276" w:lineRule="auto"/>
        <w:rPr>
          <w:bCs/>
        </w:rPr>
      </w:pPr>
      <w:r w:rsidRPr="009D3F63">
        <w:rPr>
          <w:bCs/>
        </w:rPr>
        <w:t>Attachment E – Certification of Bidder</w:t>
      </w:r>
    </w:p>
    <w:p w14:paraId="553196E7" w14:textId="77777777" w:rsidR="00D84FC8" w:rsidRPr="009D3F63" w:rsidRDefault="00D84FC8" w:rsidP="00471049">
      <w:pPr>
        <w:spacing w:line="276" w:lineRule="auto"/>
        <w:rPr>
          <w:bCs/>
        </w:rPr>
      </w:pPr>
      <w:r w:rsidRPr="009D3F63">
        <w:rPr>
          <w:bCs/>
        </w:rPr>
        <w:t>Attachment F – Certificate Regarding Debarment</w:t>
      </w:r>
    </w:p>
    <w:p w14:paraId="6A76F348" w14:textId="77777777" w:rsidR="00D84FC8" w:rsidRPr="009D3F63" w:rsidRDefault="00D84FC8" w:rsidP="00471049">
      <w:pPr>
        <w:spacing w:line="276" w:lineRule="auto"/>
        <w:rPr>
          <w:bCs/>
        </w:rPr>
      </w:pPr>
      <w:r w:rsidRPr="009D3F63">
        <w:rPr>
          <w:bCs/>
        </w:rPr>
        <w:t>Attachment G – Certificate Regarding Drug-Free Workplace</w:t>
      </w:r>
    </w:p>
    <w:p w14:paraId="7060096A" w14:textId="77777777" w:rsidR="00D84FC8" w:rsidRPr="009D3F63" w:rsidRDefault="00D84FC8" w:rsidP="00471049">
      <w:pPr>
        <w:spacing w:line="276" w:lineRule="auto"/>
        <w:rPr>
          <w:bCs/>
        </w:rPr>
      </w:pPr>
      <w:r w:rsidRPr="009D3F63">
        <w:rPr>
          <w:bCs/>
        </w:rPr>
        <w:t>Attachment H – Certificate Regarding Lobbying</w:t>
      </w:r>
    </w:p>
    <w:p w14:paraId="2F5615CE" w14:textId="77777777" w:rsidR="00D84FC8" w:rsidRPr="009D3F63" w:rsidRDefault="00D84FC8" w:rsidP="00471049">
      <w:pPr>
        <w:spacing w:line="276" w:lineRule="auto"/>
        <w:rPr>
          <w:bCs/>
        </w:rPr>
      </w:pPr>
      <w:r w:rsidRPr="009D3F63">
        <w:rPr>
          <w:bCs/>
        </w:rPr>
        <w:t>Attachment I – Certificate Regarding Conflict of Interest</w:t>
      </w:r>
    </w:p>
    <w:p w14:paraId="148F41B3" w14:textId="6E407BBD" w:rsidR="00D84FC8" w:rsidRPr="009D3F63" w:rsidRDefault="00D84FC8" w:rsidP="00471049">
      <w:pPr>
        <w:spacing w:line="276" w:lineRule="auto"/>
        <w:rPr>
          <w:bCs/>
        </w:rPr>
      </w:pPr>
      <w:r w:rsidRPr="009D3F63">
        <w:rPr>
          <w:bCs/>
        </w:rPr>
        <w:t>Attachment J – Texas Corporate Franchise Tax</w:t>
      </w:r>
    </w:p>
    <w:p w14:paraId="09A58893" w14:textId="5721DFA1" w:rsidR="00ED554A" w:rsidRDefault="00ED554A" w:rsidP="00471049">
      <w:pPr>
        <w:spacing w:line="276" w:lineRule="auto"/>
        <w:rPr>
          <w:bCs/>
        </w:rPr>
      </w:pPr>
      <w:r w:rsidRPr="00ED554A">
        <w:rPr>
          <w:bCs/>
        </w:rPr>
        <w:t xml:space="preserve">Attachment K – </w:t>
      </w:r>
      <w:r w:rsidR="0025244A">
        <w:rPr>
          <w:bCs/>
        </w:rPr>
        <w:t>Cyber Security Requirements</w:t>
      </w:r>
    </w:p>
    <w:p w14:paraId="3AD7EBAF" w14:textId="301AA7D6" w:rsidR="00866DE0" w:rsidRDefault="00866DE0" w:rsidP="00471049">
      <w:pPr>
        <w:spacing w:line="276" w:lineRule="auto"/>
        <w:rPr>
          <w:bCs/>
        </w:rPr>
      </w:pPr>
      <w:r w:rsidRPr="009D3F63">
        <w:rPr>
          <w:bCs/>
        </w:rPr>
        <w:t xml:space="preserve">Attachment </w:t>
      </w:r>
      <w:r w:rsidR="00ED554A">
        <w:rPr>
          <w:bCs/>
        </w:rPr>
        <w:t>L</w:t>
      </w:r>
      <w:r w:rsidRPr="009D3F63">
        <w:rPr>
          <w:bCs/>
        </w:rPr>
        <w:t xml:space="preserve"> – Response Checklist and Order of Submission</w:t>
      </w:r>
    </w:p>
    <w:p w14:paraId="56D83CE7" w14:textId="77777777" w:rsidR="00D84FC8" w:rsidRPr="009D3F63" w:rsidRDefault="00D84FC8" w:rsidP="00471049">
      <w:pPr>
        <w:spacing w:line="276" w:lineRule="auto"/>
        <w:rPr>
          <w:bCs/>
        </w:rPr>
      </w:pPr>
      <w:r w:rsidRPr="009D3F63">
        <w:rPr>
          <w:bCs/>
        </w:rPr>
        <w:t>Exhibit A – Funding Estimates</w:t>
      </w:r>
    </w:p>
    <w:p w14:paraId="40A551B2" w14:textId="77777777" w:rsidR="00D84FC8" w:rsidRPr="009D3F63" w:rsidRDefault="003502B5" w:rsidP="00471049">
      <w:pPr>
        <w:spacing w:line="276" w:lineRule="auto"/>
        <w:rPr>
          <w:bCs/>
        </w:rPr>
      </w:pPr>
      <w:r w:rsidRPr="009D3F63">
        <w:rPr>
          <w:bCs/>
        </w:rPr>
        <w:t>Exhibit B – Performance Measures</w:t>
      </w:r>
    </w:p>
    <w:p w14:paraId="213BE319" w14:textId="77777777" w:rsidR="003502B5" w:rsidRPr="009D3F63" w:rsidRDefault="003502B5" w:rsidP="00471049">
      <w:pPr>
        <w:spacing w:line="276" w:lineRule="auto"/>
        <w:rPr>
          <w:bCs/>
        </w:rPr>
      </w:pPr>
      <w:r w:rsidRPr="009D3F63">
        <w:rPr>
          <w:bCs/>
        </w:rPr>
        <w:t>Exhibit C – Services/Activities Matrix</w:t>
      </w:r>
    </w:p>
    <w:p w14:paraId="1183E9DC" w14:textId="77777777" w:rsidR="003502B5" w:rsidRPr="009D3F63" w:rsidRDefault="003502B5" w:rsidP="00471049">
      <w:pPr>
        <w:spacing w:line="276" w:lineRule="auto"/>
        <w:rPr>
          <w:bCs/>
        </w:rPr>
      </w:pPr>
      <w:r w:rsidRPr="009D3F63">
        <w:rPr>
          <w:bCs/>
        </w:rPr>
        <w:t>Exhibit D – Customers Served</w:t>
      </w:r>
    </w:p>
    <w:p w14:paraId="0CAF641B" w14:textId="77777777" w:rsidR="003502B5" w:rsidRPr="009D3F63" w:rsidRDefault="003502B5" w:rsidP="00471049">
      <w:pPr>
        <w:spacing w:line="276" w:lineRule="auto"/>
        <w:rPr>
          <w:bCs/>
        </w:rPr>
      </w:pPr>
      <w:r w:rsidRPr="009D3F63">
        <w:rPr>
          <w:bCs/>
        </w:rPr>
        <w:t>Exhibit E – Partner Staffing at Career Centers</w:t>
      </w:r>
    </w:p>
    <w:p w14:paraId="3FA028B7" w14:textId="77777777" w:rsidR="003502B5" w:rsidRPr="009D3F63" w:rsidRDefault="003502B5" w:rsidP="00471049">
      <w:pPr>
        <w:spacing w:line="276" w:lineRule="auto"/>
        <w:rPr>
          <w:bCs/>
        </w:rPr>
      </w:pPr>
      <w:r w:rsidRPr="009D3F63">
        <w:rPr>
          <w:bCs/>
        </w:rPr>
        <w:t>Exhibit F – Career Center Locations</w:t>
      </w:r>
    </w:p>
    <w:p w14:paraId="7E46C433" w14:textId="67936791" w:rsidR="003502B5" w:rsidRPr="009D3F63" w:rsidRDefault="003502B5" w:rsidP="00471049">
      <w:pPr>
        <w:spacing w:line="276" w:lineRule="auto"/>
        <w:rPr>
          <w:bCs/>
        </w:rPr>
      </w:pPr>
      <w:r w:rsidRPr="009D3F63">
        <w:rPr>
          <w:bCs/>
        </w:rPr>
        <w:t>Exhibit G – Targeted Industries and Occupations</w:t>
      </w:r>
    </w:p>
    <w:p w14:paraId="1CF90344" w14:textId="6E371D4A" w:rsidR="0027259C" w:rsidRPr="009D3F63" w:rsidRDefault="0027259C" w:rsidP="00471049">
      <w:pPr>
        <w:spacing w:line="276" w:lineRule="auto"/>
        <w:rPr>
          <w:bCs/>
        </w:rPr>
      </w:pPr>
      <w:r w:rsidRPr="009D3F63">
        <w:rPr>
          <w:bCs/>
        </w:rPr>
        <w:t>Exhibit H – Information on Current Contractor Staffing</w:t>
      </w:r>
    </w:p>
    <w:p w14:paraId="536B8928" w14:textId="550B79B4" w:rsidR="00990218" w:rsidRPr="009D3F63" w:rsidRDefault="00990218" w:rsidP="00471049">
      <w:pPr>
        <w:spacing w:line="276" w:lineRule="auto"/>
        <w:rPr>
          <w:bCs/>
        </w:rPr>
      </w:pPr>
      <w:bookmarkStart w:id="68" w:name="_Hlk94134534"/>
      <w:bookmarkStart w:id="69" w:name="_Hlk95212938"/>
      <w:r w:rsidRPr="009D3F63">
        <w:rPr>
          <w:bCs/>
        </w:rPr>
        <w:t>Exhibit I</w:t>
      </w:r>
      <w:bookmarkEnd w:id="68"/>
      <w:r w:rsidRPr="009D3F63">
        <w:rPr>
          <w:bCs/>
        </w:rPr>
        <w:t xml:space="preserve"> – Safeguards for TWC Information</w:t>
      </w:r>
    </w:p>
    <w:p w14:paraId="21221B73" w14:textId="27A06DF1" w:rsidR="00990218" w:rsidRPr="009D3F63" w:rsidRDefault="00990218" w:rsidP="00471049">
      <w:pPr>
        <w:spacing w:line="276" w:lineRule="auto"/>
        <w:rPr>
          <w:bCs/>
        </w:rPr>
      </w:pPr>
      <w:r w:rsidRPr="009D3F63">
        <w:rPr>
          <w:bCs/>
        </w:rPr>
        <w:t>Exhibit J – Board Guidelines for Security</w:t>
      </w:r>
    </w:p>
    <w:p w14:paraId="0076C26D" w14:textId="3C224494" w:rsidR="00BF0378" w:rsidRPr="009D3F63" w:rsidRDefault="00BF0378" w:rsidP="00471049">
      <w:pPr>
        <w:spacing w:line="276" w:lineRule="auto"/>
        <w:rPr>
          <w:bCs/>
        </w:rPr>
      </w:pPr>
      <w:r w:rsidRPr="009D3F63">
        <w:rPr>
          <w:bCs/>
        </w:rPr>
        <w:t>Exhibit K – TCF Documentation Requirements</w:t>
      </w:r>
    </w:p>
    <w:bookmarkEnd w:id="69"/>
    <w:p w14:paraId="7BE1E2EB" w14:textId="77777777" w:rsidR="003502B5" w:rsidRDefault="003502B5">
      <w:pPr>
        <w:rPr>
          <w:b/>
        </w:rPr>
      </w:pPr>
      <w:r>
        <w:rPr>
          <w:b/>
        </w:rPr>
        <w:br w:type="page"/>
      </w:r>
    </w:p>
    <w:p w14:paraId="4719E7C6" w14:textId="192381EC" w:rsidR="001458ED" w:rsidRDefault="000B7139" w:rsidP="001458ED">
      <w:pPr>
        <w:jc w:val="right"/>
        <w:rPr>
          <w:b/>
        </w:rPr>
      </w:pPr>
      <w:r>
        <w:rPr>
          <w:noProof/>
        </w:rPr>
        <w:lastRenderedPageBreak/>
        <w:drawing>
          <wp:inline distT="0" distB="0" distL="0" distR="0" wp14:anchorId="61EBBF67" wp14:editId="2C1ACE47">
            <wp:extent cx="1821180" cy="60906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_logo08_CAWBoard.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68465" cy="658317"/>
                    </a:xfrm>
                    <a:prstGeom prst="rect">
                      <a:avLst/>
                    </a:prstGeom>
                  </pic:spPr>
                </pic:pic>
              </a:graphicData>
            </a:graphic>
          </wp:inline>
        </w:drawing>
      </w:r>
    </w:p>
    <w:p w14:paraId="47DD7497" w14:textId="77777777" w:rsidR="001458ED" w:rsidRPr="001458ED" w:rsidRDefault="001458ED" w:rsidP="001458ED">
      <w:pPr>
        <w:jc w:val="center"/>
        <w:rPr>
          <w:b/>
          <w:sz w:val="14"/>
        </w:rPr>
      </w:pPr>
    </w:p>
    <w:p w14:paraId="15CEA0A5" w14:textId="77777777" w:rsidR="001458ED" w:rsidRPr="001458ED" w:rsidRDefault="001458ED" w:rsidP="00234A1A">
      <w:pPr>
        <w:pStyle w:val="Heading2"/>
        <w:numPr>
          <w:ilvl w:val="0"/>
          <w:numId w:val="45"/>
        </w:numPr>
        <w:ind w:left="360"/>
      </w:pPr>
      <w:bookmarkStart w:id="70" w:name="_Toc320103258"/>
      <w:r>
        <w:t>Attachment A</w:t>
      </w:r>
      <w:r w:rsidRPr="001458ED">
        <w:t xml:space="preserve"> – Letter of Intent to Bid</w:t>
      </w:r>
      <w:bookmarkEnd w:id="70"/>
    </w:p>
    <w:p w14:paraId="32F5A0F9" w14:textId="77777777" w:rsidR="001458ED" w:rsidRDefault="001458ED" w:rsidP="001458ED">
      <w:pPr>
        <w:rPr>
          <w:b/>
        </w:rPr>
      </w:pPr>
    </w:p>
    <w:p w14:paraId="142D51CB" w14:textId="77777777" w:rsidR="001458ED" w:rsidRDefault="001458ED" w:rsidP="001458ED">
      <w:pPr>
        <w:jc w:val="center"/>
        <w:rPr>
          <w:b/>
        </w:rPr>
      </w:pPr>
      <w:r>
        <w:rPr>
          <w:b/>
        </w:rPr>
        <w:t>LETTER OF INTENT TO BID</w:t>
      </w:r>
    </w:p>
    <w:p w14:paraId="29A78A5A" w14:textId="77777777" w:rsidR="001458ED" w:rsidRPr="001458ED" w:rsidRDefault="001458ED" w:rsidP="001458ED">
      <w:pPr>
        <w:jc w:val="center"/>
        <w:rPr>
          <w:b/>
          <w:sz w:val="16"/>
        </w:rPr>
      </w:pPr>
    </w:p>
    <w:p w14:paraId="509E751B" w14:textId="08BE60A9" w:rsidR="002E6ECD" w:rsidRDefault="002E6ECD" w:rsidP="002E6ECD">
      <w:r>
        <w:t>E-Mail</w:t>
      </w:r>
      <w:r>
        <w:rPr>
          <w:b/>
        </w:rPr>
        <w:t xml:space="preserve"> </w:t>
      </w:r>
      <w:r w:rsidR="001458ED">
        <w:rPr>
          <w:b/>
        </w:rPr>
        <w:t>To:</w:t>
      </w:r>
      <w:r>
        <w:t xml:space="preserve"> </w:t>
      </w:r>
      <w:r>
        <w:rPr>
          <w:rStyle w:val="Hyperlink"/>
        </w:rPr>
        <w:t>wfs.procurements@wfscapitalarea.com</w:t>
      </w:r>
    </w:p>
    <w:p w14:paraId="0C7343BD" w14:textId="69FF5C3B" w:rsidR="002E6ECD" w:rsidRDefault="002E6ECD" w:rsidP="001458ED"/>
    <w:p w14:paraId="1B735B9D" w14:textId="3CFA5AE3" w:rsidR="001458ED" w:rsidRDefault="008820CD" w:rsidP="002E6ECD">
      <w:r>
        <w:t>WFS Procurements</w:t>
      </w:r>
    </w:p>
    <w:p w14:paraId="338E635D" w14:textId="65DB221F" w:rsidR="001458ED" w:rsidRDefault="001458ED" w:rsidP="001458ED">
      <w:r>
        <w:t>Workforce Solutions Capital Area</w:t>
      </w:r>
    </w:p>
    <w:p w14:paraId="7886ABA4" w14:textId="2134510F" w:rsidR="001458ED" w:rsidRDefault="00C60148" w:rsidP="001458ED">
      <w:r>
        <w:t>9001 N IH 35</w:t>
      </w:r>
      <w:r w:rsidR="001458ED">
        <w:t xml:space="preserve">, Suite </w:t>
      </w:r>
      <w:r>
        <w:t>110E</w:t>
      </w:r>
    </w:p>
    <w:p w14:paraId="6173B002" w14:textId="0064685E" w:rsidR="001458ED" w:rsidRDefault="001458ED" w:rsidP="001458ED">
      <w:r>
        <w:t xml:space="preserve">Austin, TX </w:t>
      </w:r>
      <w:r w:rsidR="00C60148">
        <w:t>78753</w:t>
      </w:r>
    </w:p>
    <w:p w14:paraId="3E7935C9" w14:textId="77777777" w:rsidR="001458ED" w:rsidRDefault="001458ED" w:rsidP="001458ED"/>
    <w:p w14:paraId="4B113BBB" w14:textId="77777777" w:rsidR="001458ED" w:rsidRDefault="001458ED" w:rsidP="001458ED">
      <w:r>
        <w:rPr>
          <w:b/>
        </w:rPr>
        <w:t xml:space="preserve">Reference: </w:t>
      </w:r>
      <w:r>
        <w:t xml:space="preserve"> </w:t>
      </w:r>
      <w:r w:rsidRPr="00BB6626">
        <w:rPr>
          <w:i/>
        </w:rPr>
        <w:t>Request for Proposal for the Operation and Management of Career Centers</w:t>
      </w:r>
    </w:p>
    <w:p w14:paraId="6F2D5B5C" w14:textId="081A3512" w:rsidR="001458ED" w:rsidRPr="00B54113" w:rsidRDefault="001458ED" w:rsidP="001458ED">
      <w:pPr>
        <w:rPr>
          <w:color w:val="000000" w:themeColor="text1"/>
        </w:rPr>
      </w:pPr>
      <w:r>
        <w:tab/>
        <w:t xml:space="preserve">       Release Date:</w:t>
      </w:r>
      <w:r w:rsidR="00B54113">
        <w:t xml:space="preserve"> </w:t>
      </w:r>
      <w:r w:rsidR="00CB580C">
        <w:rPr>
          <w:color w:val="000000" w:themeColor="text1"/>
        </w:rPr>
        <w:t>March</w:t>
      </w:r>
      <w:r w:rsidR="00C60148">
        <w:rPr>
          <w:color w:val="000000" w:themeColor="text1"/>
        </w:rPr>
        <w:t xml:space="preserve"> 2</w:t>
      </w:r>
      <w:r w:rsidR="00CB580C">
        <w:rPr>
          <w:color w:val="000000" w:themeColor="text1"/>
        </w:rPr>
        <w:t>3</w:t>
      </w:r>
      <w:r w:rsidR="00C60148">
        <w:rPr>
          <w:color w:val="000000" w:themeColor="text1"/>
        </w:rPr>
        <w:t>, 2022</w:t>
      </w:r>
      <w:r w:rsidRPr="00B54113">
        <w:rPr>
          <w:color w:val="000000" w:themeColor="text1"/>
        </w:rPr>
        <w:tab/>
      </w:r>
    </w:p>
    <w:p w14:paraId="3A16BDE0" w14:textId="77777777" w:rsidR="001458ED" w:rsidRDefault="001458ED" w:rsidP="001458ED"/>
    <w:p w14:paraId="157F121E" w14:textId="77777777" w:rsidR="001458ED" w:rsidRDefault="001458ED" w:rsidP="001458ED">
      <w:r>
        <w:t>This is to notify you that it is our intent to submit a proposal in response to the above referenced RFP.  The individual to whom information regarding this RFP should be transmitted to is:</w:t>
      </w:r>
    </w:p>
    <w:p w14:paraId="46E6D746" w14:textId="77777777" w:rsidR="001458ED" w:rsidRDefault="001458ED" w:rsidP="001458ED"/>
    <w:p w14:paraId="20DD721F" w14:textId="77777777" w:rsidR="001458ED" w:rsidRDefault="001458ED" w:rsidP="001458ED">
      <w:r>
        <w:rPr>
          <w:b/>
        </w:rPr>
        <w:t>Contact Name:</w:t>
      </w:r>
      <w:r>
        <w:rPr>
          <w:b/>
        </w:rPr>
        <w:tab/>
      </w:r>
      <w:r>
        <w:rPr>
          <w:b/>
        </w:rPr>
        <w:tab/>
      </w:r>
      <w:r>
        <w:t>______________________________________</w:t>
      </w:r>
    </w:p>
    <w:p w14:paraId="6A6FD2FF" w14:textId="77777777" w:rsidR="001458ED" w:rsidRDefault="001458ED" w:rsidP="001458ED"/>
    <w:p w14:paraId="5EFE6244" w14:textId="77777777" w:rsidR="001458ED" w:rsidRPr="001458ED" w:rsidRDefault="001458ED" w:rsidP="001458ED">
      <w:r>
        <w:rPr>
          <w:b/>
        </w:rPr>
        <w:t>Company:</w:t>
      </w:r>
      <w:r>
        <w:rPr>
          <w:b/>
        </w:rPr>
        <w:tab/>
      </w:r>
      <w:r>
        <w:rPr>
          <w:b/>
        </w:rPr>
        <w:tab/>
      </w:r>
      <w:r w:rsidRPr="001458ED">
        <w:t>______________________________________</w:t>
      </w:r>
    </w:p>
    <w:p w14:paraId="600CBE8A" w14:textId="77777777" w:rsidR="001458ED" w:rsidRDefault="001458ED" w:rsidP="001458ED">
      <w:pPr>
        <w:rPr>
          <w:b/>
        </w:rPr>
      </w:pPr>
    </w:p>
    <w:p w14:paraId="63F6AD4A" w14:textId="77777777" w:rsidR="001458ED" w:rsidRPr="001458ED" w:rsidRDefault="001458ED" w:rsidP="001458ED">
      <w:r>
        <w:rPr>
          <w:b/>
        </w:rPr>
        <w:t>Address:</w:t>
      </w:r>
      <w:r>
        <w:rPr>
          <w:b/>
        </w:rPr>
        <w:tab/>
      </w:r>
      <w:r>
        <w:rPr>
          <w:b/>
        </w:rPr>
        <w:tab/>
      </w:r>
      <w:r w:rsidRPr="001458ED">
        <w:t>______________________________________</w:t>
      </w:r>
    </w:p>
    <w:p w14:paraId="0962E513" w14:textId="77777777" w:rsidR="001458ED" w:rsidRDefault="001458ED" w:rsidP="001458ED">
      <w:pPr>
        <w:rPr>
          <w:b/>
        </w:rPr>
      </w:pPr>
    </w:p>
    <w:p w14:paraId="31FAC0AD" w14:textId="77777777" w:rsidR="001458ED" w:rsidRPr="001458ED" w:rsidRDefault="001458ED" w:rsidP="001458ED">
      <w:r>
        <w:rPr>
          <w:b/>
        </w:rPr>
        <w:t>City, State&amp; Zip:</w:t>
      </w:r>
      <w:r>
        <w:rPr>
          <w:b/>
        </w:rPr>
        <w:tab/>
      </w:r>
      <w:r w:rsidRPr="001458ED">
        <w:t>______________________________________</w:t>
      </w:r>
    </w:p>
    <w:p w14:paraId="7BBE7E37" w14:textId="77777777" w:rsidR="001458ED" w:rsidRDefault="001458ED" w:rsidP="001458ED">
      <w:pPr>
        <w:rPr>
          <w:b/>
        </w:rPr>
      </w:pPr>
    </w:p>
    <w:p w14:paraId="55FD0E39" w14:textId="77777777" w:rsidR="001458ED" w:rsidRPr="001458ED" w:rsidRDefault="001458ED" w:rsidP="001458ED">
      <w:r>
        <w:rPr>
          <w:b/>
        </w:rPr>
        <w:t>Phone Number:</w:t>
      </w:r>
      <w:r>
        <w:rPr>
          <w:b/>
        </w:rPr>
        <w:tab/>
      </w:r>
      <w:r w:rsidRPr="001458ED">
        <w:t>______________________________________</w:t>
      </w:r>
    </w:p>
    <w:p w14:paraId="68177F7D" w14:textId="77777777" w:rsidR="001458ED" w:rsidRDefault="001458ED" w:rsidP="001458ED">
      <w:pPr>
        <w:rPr>
          <w:b/>
        </w:rPr>
      </w:pPr>
    </w:p>
    <w:p w14:paraId="7E586D93" w14:textId="77777777" w:rsidR="001458ED" w:rsidRDefault="001458ED" w:rsidP="001458ED"/>
    <w:p w14:paraId="2170ADB8" w14:textId="77777777" w:rsidR="001458ED" w:rsidRDefault="001458ED" w:rsidP="001458ED">
      <w:r>
        <w:rPr>
          <w:b/>
        </w:rPr>
        <w:t>E-mail Address:</w:t>
      </w:r>
      <w:r>
        <w:rPr>
          <w:b/>
        </w:rPr>
        <w:tab/>
      </w:r>
      <w:r>
        <w:rPr>
          <w:b/>
        </w:rPr>
        <w:tab/>
      </w:r>
      <w:r>
        <w:t>______________________________________</w:t>
      </w:r>
    </w:p>
    <w:p w14:paraId="7AC5357F" w14:textId="77777777" w:rsidR="001458ED" w:rsidRDefault="001458ED" w:rsidP="001458ED"/>
    <w:p w14:paraId="7AA2382D" w14:textId="77777777" w:rsidR="001458ED" w:rsidRDefault="001458ED" w:rsidP="001458ED">
      <w:r>
        <w:t>_______________________________________________________________</w:t>
      </w:r>
    </w:p>
    <w:p w14:paraId="3C521E0B" w14:textId="77777777" w:rsidR="001458ED" w:rsidRDefault="001458ED" w:rsidP="001458ED">
      <w:r>
        <w:t>Signature of Representative</w:t>
      </w:r>
      <w:r>
        <w:tab/>
      </w:r>
      <w:r>
        <w:tab/>
      </w:r>
      <w:r>
        <w:tab/>
      </w:r>
      <w:r>
        <w:tab/>
      </w:r>
      <w:r>
        <w:tab/>
      </w:r>
      <w:r>
        <w:tab/>
        <w:t>Date</w:t>
      </w:r>
    </w:p>
    <w:p w14:paraId="3557640A" w14:textId="77777777" w:rsidR="001458ED" w:rsidRDefault="001458ED" w:rsidP="001458ED"/>
    <w:p w14:paraId="74A59784" w14:textId="77777777" w:rsidR="001458ED" w:rsidRDefault="001458ED" w:rsidP="001458ED">
      <w:r>
        <w:t>_______________________________________________________________</w:t>
      </w:r>
    </w:p>
    <w:p w14:paraId="0FB29286" w14:textId="77777777" w:rsidR="001458ED" w:rsidRDefault="001458ED" w:rsidP="001458ED">
      <w:r>
        <w:t>Typed Name &amp; Title of Representative</w:t>
      </w:r>
    </w:p>
    <w:p w14:paraId="50ABE3FD" w14:textId="77777777" w:rsidR="001458ED" w:rsidRDefault="001458ED" w:rsidP="001458ED"/>
    <w:p w14:paraId="6D563B6C" w14:textId="77777777" w:rsidR="001458ED" w:rsidRDefault="001458ED" w:rsidP="001458ED">
      <w:r>
        <w:t>_______________________________________________________________</w:t>
      </w:r>
    </w:p>
    <w:p w14:paraId="20328843" w14:textId="77777777" w:rsidR="001458ED" w:rsidRPr="00AF4B4A" w:rsidRDefault="001458ED" w:rsidP="001458ED">
      <w:r>
        <w:t>Typed Name of Company</w:t>
      </w:r>
    </w:p>
    <w:p w14:paraId="4DA226B7" w14:textId="77777777" w:rsidR="001458ED" w:rsidRDefault="001458ED" w:rsidP="001458ED"/>
    <w:p w14:paraId="60B4130B" w14:textId="38732990" w:rsidR="001458ED" w:rsidRPr="00F60795" w:rsidRDefault="001458ED" w:rsidP="001458ED">
      <w:r w:rsidRPr="00F60795">
        <w:t xml:space="preserve">This Letter of Intent to Bid must be received on or before </w:t>
      </w:r>
      <w:r w:rsidRPr="00993B85">
        <w:rPr>
          <w:b/>
          <w:color w:val="000000" w:themeColor="text1"/>
        </w:rPr>
        <w:t>12:00 p.m. (Noon),</w:t>
      </w:r>
      <w:r w:rsidR="006B0527">
        <w:rPr>
          <w:b/>
          <w:color w:val="000000" w:themeColor="text1"/>
        </w:rPr>
        <w:t xml:space="preserve"> </w:t>
      </w:r>
      <w:r w:rsidR="00C60148">
        <w:rPr>
          <w:b/>
          <w:color w:val="000000" w:themeColor="text1"/>
        </w:rPr>
        <w:t xml:space="preserve">March </w:t>
      </w:r>
      <w:r w:rsidR="00E523DE">
        <w:rPr>
          <w:b/>
          <w:color w:val="000000" w:themeColor="text1"/>
        </w:rPr>
        <w:t>2</w:t>
      </w:r>
      <w:r w:rsidR="00C60148">
        <w:rPr>
          <w:b/>
          <w:color w:val="000000" w:themeColor="text1"/>
        </w:rPr>
        <w:t>3, 2022</w:t>
      </w:r>
      <w:r w:rsidRPr="00F60795">
        <w:t>.  Proposals will NOT be accepted from proposers who do not submit this letter by the required deadline.</w:t>
      </w:r>
    </w:p>
    <w:p w14:paraId="774B81A8" w14:textId="77777777" w:rsidR="001458ED" w:rsidRDefault="001458ED">
      <w:pPr>
        <w:rPr>
          <w:b/>
        </w:rPr>
      </w:pPr>
    </w:p>
    <w:p w14:paraId="545DA49A" w14:textId="1AA42D02" w:rsidR="00F04D5A" w:rsidRDefault="00F04D5A">
      <w:pPr>
        <w:rPr>
          <w:b/>
        </w:rPr>
      </w:pPr>
    </w:p>
    <w:p w14:paraId="275F5861" w14:textId="7D8AE906" w:rsidR="00F32C7A" w:rsidRDefault="00F32C7A">
      <w:pPr>
        <w:rPr>
          <w:b/>
        </w:rPr>
      </w:pPr>
    </w:p>
    <w:p w14:paraId="551A884F" w14:textId="77777777" w:rsidR="006F5614" w:rsidRDefault="006F5614">
      <w:pPr>
        <w:rPr>
          <w:b/>
        </w:rPr>
      </w:pPr>
    </w:p>
    <w:p w14:paraId="49165DC1" w14:textId="77777777" w:rsidR="00FE6765" w:rsidRPr="00427B2B" w:rsidRDefault="00427B2B" w:rsidP="00234A1A">
      <w:pPr>
        <w:pStyle w:val="Heading2"/>
        <w:numPr>
          <w:ilvl w:val="0"/>
          <w:numId w:val="45"/>
        </w:numPr>
        <w:ind w:left="360"/>
      </w:pPr>
      <w:bookmarkStart w:id="71" w:name="_Toc320103259"/>
      <w:r>
        <w:lastRenderedPageBreak/>
        <w:t xml:space="preserve">Attachment </w:t>
      </w:r>
      <w:r w:rsidR="001458ED">
        <w:t>B</w:t>
      </w:r>
      <w:r>
        <w:t xml:space="preserve"> – Proposal Cover Sheet</w:t>
      </w:r>
      <w:bookmarkEnd w:id="71"/>
    </w:p>
    <w:p w14:paraId="7A17965E" w14:textId="77777777" w:rsidR="00DF2D84" w:rsidRPr="000A0F55" w:rsidRDefault="00DF2D84" w:rsidP="00427B2B"/>
    <w:p w14:paraId="75F08B82" w14:textId="77777777" w:rsidR="00427B2B" w:rsidRDefault="00427B2B" w:rsidP="00427B2B">
      <w:pPr>
        <w:jc w:val="center"/>
        <w:rPr>
          <w:b/>
        </w:rPr>
      </w:pPr>
      <w:r>
        <w:rPr>
          <w:b/>
        </w:rPr>
        <w:t>PROPOSAL COVERSHEET</w:t>
      </w:r>
    </w:p>
    <w:p w14:paraId="2824E1B4" w14:textId="77777777" w:rsidR="00427B2B" w:rsidRDefault="00427B2B" w:rsidP="00427B2B">
      <w:pPr>
        <w:jc w:val="center"/>
        <w:rPr>
          <w:b/>
        </w:rPr>
      </w:pPr>
      <w:r>
        <w:rPr>
          <w:b/>
        </w:rPr>
        <w:t>Career Center Operation and Management</w:t>
      </w:r>
    </w:p>
    <w:p w14:paraId="29F38A63" w14:textId="77777777" w:rsidR="00427B2B" w:rsidRDefault="00427B2B" w:rsidP="00427B2B">
      <w:pPr>
        <w:jc w:val="center"/>
        <w:rPr>
          <w:b/>
        </w:rPr>
      </w:pPr>
    </w:p>
    <w:p w14:paraId="7F10C330" w14:textId="77777777" w:rsidR="00427B2B" w:rsidRDefault="00427B2B" w:rsidP="00427B2B">
      <w:pPr>
        <w:jc w:val="center"/>
        <w:rPr>
          <w:b/>
        </w:rPr>
      </w:pPr>
    </w:p>
    <w:tbl>
      <w:tblPr>
        <w:tblStyle w:val="TableGrid"/>
        <w:tblW w:w="0" w:type="auto"/>
        <w:tblLook w:val="04A0" w:firstRow="1" w:lastRow="0" w:firstColumn="1" w:lastColumn="0" w:noHBand="0" w:noVBand="1"/>
      </w:tblPr>
      <w:tblGrid>
        <w:gridCol w:w="4075"/>
        <w:gridCol w:w="5275"/>
      </w:tblGrid>
      <w:tr w:rsidR="00F87B84" w14:paraId="33819FCD" w14:textId="77777777" w:rsidTr="00F87B84">
        <w:tc>
          <w:tcPr>
            <w:tcW w:w="4075" w:type="dxa"/>
          </w:tcPr>
          <w:p w14:paraId="2A557A5E" w14:textId="77777777" w:rsidR="00F87B84" w:rsidRPr="00916B17" w:rsidRDefault="00F87B84" w:rsidP="00254025">
            <w:pPr>
              <w:rPr>
                <w:b/>
              </w:rPr>
            </w:pPr>
          </w:p>
          <w:p w14:paraId="2C4423A5" w14:textId="77777777" w:rsidR="00F87B84" w:rsidRPr="00916B17" w:rsidRDefault="00F87B84" w:rsidP="00254025">
            <w:pPr>
              <w:rPr>
                <w:b/>
              </w:rPr>
            </w:pPr>
            <w:r w:rsidRPr="00916B17">
              <w:rPr>
                <w:b/>
              </w:rPr>
              <w:t>Legal Name of Proposing Entity</w:t>
            </w:r>
          </w:p>
        </w:tc>
        <w:tc>
          <w:tcPr>
            <w:tcW w:w="5275" w:type="dxa"/>
          </w:tcPr>
          <w:p w14:paraId="4D182CF5" w14:textId="77777777" w:rsidR="00F87B84" w:rsidRDefault="00F87B84" w:rsidP="00254025">
            <w:pPr>
              <w:jc w:val="center"/>
              <w:rPr>
                <w:b/>
              </w:rPr>
            </w:pPr>
          </w:p>
        </w:tc>
      </w:tr>
      <w:tr w:rsidR="00427B2B" w14:paraId="0242DBCE" w14:textId="77777777" w:rsidTr="00F87B84">
        <w:tc>
          <w:tcPr>
            <w:tcW w:w="4075" w:type="dxa"/>
          </w:tcPr>
          <w:p w14:paraId="2CC75E9D" w14:textId="77777777" w:rsidR="00427B2B" w:rsidRPr="00916B17" w:rsidRDefault="00427B2B" w:rsidP="00587C54">
            <w:pPr>
              <w:rPr>
                <w:b/>
              </w:rPr>
            </w:pPr>
          </w:p>
          <w:p w14:paraId="77858034" w14:textId="77777777" w:rsidR="00427B2B" w:rsidRPr="00916B17" w:rsidRDefault="00427B2B" w:rsidP="00587C54">
            <w:pPr>
              <w:rPr>
                <w:b/>
              </w:rPr>
            </w:pPr>
            <w:r w:rsidRPr="00916B17">
              <w:rPr>
                <w:b/>
              </w:rPr>
              <w:t>Mailing Address</w:t>
            </w:r>
          </w:p>
          <w:p w14:paraId="57943C8E" w14:textId="77777777" w:rsidR="00427B2B" w:rsidRPr="00916B17" w:rsidRDefault="00427B2B" w:rsidP="00587C54">
            <w:pPr>
              <w:rPr>
                <w:b/>
              </w:rPr>
            </w:pPr>
          </w:p>
        </w:tc>
        <w:tc>
          <w:tcPr>
            <w:tcW w:w="5275" w:type="dxa"/>
          </w:tcPr>
          <w:p w14:paraId="6CE4028D" w14:textId="77777777" w:rsidR="00427B2B" w:rsidRDefault="00427B2B" w:rsidP="00587C54">
            <w:pPr>
              <w:jc w:val="center"/>
              <w:rPr>
                <w:b/>
              </w:rPr>
            </w:pPr>
          </w:p>
        </w:tc>
      </w:tr>
      <w:tr w:rsidR="00427B2B" w14:paraId="5FE8FAD4" w14:textId="77777777" w:rsidTr="00F87B84">
        <w:tc>
          <w:tcPr>
            <w:tcW w:w="4075" w:type="dxa"/>
          </w:tcPr>
          <w:p w14:paraId="59F7159F" w14:textId="77777777" w:rsidR="00427B2B" w:rsidRPr="00916B17" w:rsidRDefault="00427B2B" w:rsidP="00587C54">
            <w:pPr>
              <w:rPr>
                <w:b/>
              </w:rPr>
            </w:pPr>
            <w:r w:rsidRPr="00916B17">
              <w:rPr>
                <w:b/>
              </w:rPr>
              <w:t>Authorized Contact/Signatory Authority</w:t>
            </w:r>
          </w:p>
          <w:p w14:paraId="77055FE9" w14:textId="77777777" w:rsidR="00427B2B" w:rsidRPr="00916B17" w:rsidRDefault="00427B2B" w:rsidP="00587C54">
            <w:pPr>
              <w:rPr>
                <w:b/>
              </w:rPr>
            </w:pPr>
          </w:p>
        </w:tc>
        <w:tc>
          <w:tcPr>
            <w:tcW w:w="5275" w:type="dxa"/>
          </w:tcPr>
          <w:p w14:paraId="243D54BF" w14:textId="77777777" w:rsidR="00427B2B" w:rsidRDefault="00427B2B" w:rsidP="00587C54">
            <w:pPr>
              <w:jc w:val="center"/>
              <w:rPr>
                <w:b/>
              </w:rPr>
            </w:pPr>
          </w:p>
        </w:tc>
      </w:tr>
      <w:tr w:rsidR="00427B2B" w14:paraId="40D3773F" w14:textId="77777777" w:rsidTr="00F87B84">
        <w:tc>
          <w:tcPr>
            <w:tcW w:w="4075" w:type="dxa"/>
          </w:tcPr>
          <w:p w14:paraId="07EB6FE2" w14:textId="77777777" w:rsidR="00427B2B" w:rsidRPr="00916B17" w:rsidRDefault="00427B2B" w:rsidP="00587C54">
            <w:pPr>
              <w:rPr>
                <w:b/>
              </w:rPr>
            </w:pPr>
            <w:r w:rsidRPr="00916B17">
              <w:rPr>
                <w:b/>
              </w:rPr>
              <w:t>Phone Number</w:t>
            </w:r>
          </w:p>
        </w:tc>
        <w:tc>
          <w:tcPr>
            <w:tcW w:w="5275" w:type="dxa"/>
          </w:tcPr>
          <w:p w14:paraId="6E2FF4E9" w14:textId="77777777" w:rsidR="00427B2B" w:rsidRDefault="00427B2B" w:rsidP="00587C54">
            <w:pPr>
              <w:jc w:val="center"/>
              <w:rPr>
                <w:b/>
              </w:rPr>
            </w:pPr>
          </w:p>
        </w:tc>
      </w:tr>
      <w:tr w:rsidR="00427B2B" w14:paraId="14C0DAC9" w14:textId="77777777" w:rsidTr="00F87B84">
        <w:tc>
          <w:tcPr>
            <w:tcW w:w="4075" w:type="dxa"/>
          </w:tcPr>
          <w:p w14:paraId="233C3BA0" w14:textId="77777777" w:rsidR="00427B2B" w:rsidRPr="00916B17" w:rsidRDefault="00427B2B" w:rsidP="00587C54">
            <w:pPr>
              <w:rPr>
                <w:b/>
              </w:rPr>
            </w:pPr>
            <w:r w:rsidRPr="00916B17">
              <w:rPr>
                <w:b/>
              </w:rPr>
              <w:t>E-Mail</w:t>
            </w:r>
          </w:p>
        </w:tc>
        <w:tc>
          <w:tcPr>
            <w:tcW w:w="5275" w:type="dxa"/>
          </w:tcPr>
          <w:p w14:paraId="58C83C5F" w14:textId="77777777" w:rsidR="00427B2B" w:rsidRDefault="00427B2B" w:rsidP="00587C54">
            <w:pPr>
              <w:jc w:val="center"/>
              <w:rPr>
                <w:b/>
              </w:rPr>
            </w:pPr>
          </w:p>
        </w:tc>
      </w:tr>
      <w:tr w:rsidR="00427B2B" w14:paraId="25928639" w14:textId="77777777" w:rsidTr="00F87B84">
        <w:trPr>
          <w:trHeight w:val="1862"/>
        </w:trPr>
        <w:tc>
          <w:tcPr>
            <w:tcW w:w="4075" w:type="dxa"/>
          </w:tcPr>
          <w:p w14:paraId="4596156E" w14:textId="77777777" w:rsidR="00427B2B" w:rsidRPr="00916B17" w:rsidRDefault="00427B2B" w:rsidP="00587C54">
            <w:pPr>
              <w:rPr>
                <w:b/>
              </w:rPr>
            </w:pPr>
          </w:p>
          <w:p w14:paraId="29C0F095" w14:textId="77777777" w:rsidR="00427B2B" w:rsidRPr="00916B17" w:rsidRDefault="00427B2B" w:rsidP="00587C54">
            <w:pPr>
              <w:rPr>
                <w:b/>
              </w:rPr>
            </w:pPr>
            <w:r w:rsidRPr="00916B17">
              <w:rPr>
                <w:b/>
              </w:rPr>
              <w:t>Type of Organization</w:t>
            </w:r>
          </w:p>
        </w:tc>
        <w:tc>
          <w:tcPr>
            <w:tcW w:w="5275" w:type="dxa"/>
          </w:tcPr>
          <w:p w14:paraId="69DA52E0" w14:textId="77777777" w:rsidR="00427B2B" w:rsidRDefault="00427B2B" w:rsidP="00587C54">
            <w:pPr>
              <w:jc w:val="center"/>
              <w:rPr>
                <w:b/>
              </w:rPr>
            </w:pPr>
          </w:p>
          <w:p w14:paraId="77AA57E7" w14:textId="77777777" w:rsidR="00427B2B" w:rsidRDefault="00427B2B" w:rsidP="00587C54">
            <w:pPr>
              <w:rPr>
                <w:rFonts w:cstheme="minorHAnsi"/>
                <w:noProof/>
              </w:rPr>
            </w:pPr>
            <w:r>
              <w:rPr>
                <w:rFonts w:cstheme="minorHAnsi"/>
                <w:noProof/>
                <w:sz w:val="28"/>
                <w:szCs w:val="28"/>
              </w:rPr>
              <w:t>□</w:t>
            </w:r>
            <w:r>
              <w:rPr>
                <w:rFonts w:cstheme="minorHAnsi"/>
                <w:noProof/>
              </w:rPr>
              <w:t>Private for-profit</w:t>
            </w:r>
          </w:p>
          <w:p w14:paraId="5CFB34C6" w14:textId="77777777" w:rsidR="00427B2B" w:rsidRDefault="00427B2B" w:rsidP="00587C54">
            <w:pPr>
              <w:rPr>
                <w:rFonts w:cstheme="minorHAnsi"/>
                <w:noProof/>
              </w:rPr>
            </w:pPr>
            <w:r>
              <w:rPr>
                <w:rFonts w:cstheme="minorHAnsi"/>
                <w:noProof/>
                <w:sz w:val="28"/>
                <w:szCs w:val="28"/>
              </w:rPr>
              <w:t>□</w:t>
            </w:r>
            <w:r>
              <w:rPr>
                <w:rFonts w:cstheme="minorHAnsi"/>
                <w:noProof/>
              </w:rPr>
              <w:t>Private non-profit</w:t>
            </w:r>
          </w:p>
          <w:p w14:paraId="2C247383" w14:textId="77777777" w:rsidR="00427B2B" w:rsidRDefault="00427B2B" w:rsidP="00587C54">
            <w:pPr>
              <w:rPr>
                <w:rFonts w:cstheme="minorHAnsi"/>
                <w:noProof/>
              </w:rPr>
            </w:pPr>
            <w:r w:rsidRPr="00773CCA">
              <w:rPr>
                <w:rFonts w:cstheme="minorHAnsi"/>
                <w:noProof/>
                <w:sz w:val="28"/>
                <w:szCs w:val="28"/>
              </w:rPr>
              <w:t>□</w:t>
            </w:r>
            <w:r>
              <w:rPr>
                <w:rFonts w:cstheme="minorHAnsi"/>
                <w:noProof/>
              </w:rPr>
              <w:t>Government Agency</w:t>
            </w:r>
          </w:p>
          <w:p w14:paraId="0D702B6E" w14:textId="77777777" w:rsidR="00427B2B" w:rsidRDefault="00427B2B" w:rsidP="00587C54">
            <w:pPr>
              <w:rPr>
                <w:rFonts w:cstheme="minorHAnsi"/>
                <w:noProof/>
              </w:rPr>
            </w:pPr>
            <w:r>
              <w:rPr>
                <w:rFonts w:cstheme="minorHAnsi"/>
                <w:noProof/>
                <w:sz w:val="28"/>
                <w:szCs w:val="28"/>
              </w:rPr>
              <w:t>□</w:t>
            </w:r>
            <w:r>
              <w:rPr>
                <w:rFonts w:cstheme="minorHAnsi"/>
                <w:noProof/>
              </w:rPr>
              <w:t>Partnership</w:t>
            </w:r>
          </w:p>
          <w:p w14:paraId="233ECF57" w14:textId="77777777" w:rsidR="00427B2B" w:rsidRDefault="00427B2B" w:rsidP="00587C54">
            <w:pPr>
              <w:rPr>
                <w:rFonts w:cstheme="minorHAnsi"/>
                <w:noProof/>
              </w:rPr>
            </w:pPr>
            <w:r>
              <w:rPr>
                <w:rFonts w:cstheme="minorHAnsi"/>
                <w:noProof/>
                <w:sz w:val="28"/>
                <w:szCs w:val="28"/>
              </w:rPr>
              <w:t>□</w:t>
            </w:r>
            <w:r>
              <w:rPr>
                <w:rFonts w:cstheme="minorHAnsi"/>
                <w:noProof/>
              </w:rPr>
              <w:t>Sole Proprietor</w:t>
            </w:r>
          </w:p>
          <w:p w14:paraId="3BA4EECF" w14:textId="77777777" w:rsidR="00427B2B" w:rsidRDefault="00427B2B" w:rsidP="00587C54">
            <w:pPr>
              <w:rPr>
                <w:rFonts w:cstheme="minorHAnsi"/>
                <w:noProof/>
              </w:rPr>
            </w:pPr>
            <w:r>
              <w:rPr>
                <w:rFonts w:cstheme="minorHAnsi"/>
                <w:noProof/>
                <w:sz w:val="28"/>
                <w:szCs w:val="28"/>
              </w:rPr>
              <w:t>□</w:t>
            </w:r>
            <w:r>
              <w:rPr>
                <w:rFonts w:cstheme="minorHAnsi"/>
                <w:noProof/>
              </w:rPr>
              <w:t>Other (specify)</w:t>
            </w:r>
          </w:p>
          <w:p w14:paraId="416A4980" w14:textId="77777777" w:rsidR="00427B2B" w:rsidRPr="00773CCA" w:rsidRDefault="00427B2B" w:rsidP="00587C54">
            <w:pPr>
              <w:rPr>
                <w:rFonts w:cstheme="minorHAnsi"/>
                <w:noProof/>
              </w:rPr>
            </w:pPr>
          </w:p>
        </w:tc>
      </w:tr>
      <w:tr w:rsidR="00427B2B" w14:paraId="69D93309" w14:textId="77777777" w:rsidTr="00F87B84">
        <w:trPr>
          <w:trHeight w:val="440"/>
        </w:trPr>
        <w:tc>
          <w:tcPr>
            <w:tcW w:w="4075" w:type="dxa"/>
          </w:tcPr>
          <w:p w14:paraId="01340091" w14:textId="77777777" w:rsidR="00427B2B" w:rsidRPr="00916B17" w:rsidRDefault="00427B2B" w:rsidP="00587C54">
            <w:pPr>
              <w:rPr>
                <w:b/>
              </w:rPr>
            </w:pPr>
            <w:r w:rsidRPr="00916B17">
              <w:rPr>
                <w:b/>
              </w:rPr>
              <w:t>Date Established</w:t>
            </w:r>
          </w:p>
        </w:tc>
        <w:tc>
          <w:tcPr>
            <w:tcW w:w="5275" w:type="dxa"/>
          </w:tcPr>
          <w:p w14:paraId="43067592" w14:textId="77777777" w:rsidR="00427B2B" w:rsidRDefault="00427B2B" w:rsidP="00587C54">
            <w:pPr>
              <w:jc w:val="center"/>
              <w:rPr>
                <w:b/>
              </w:rPr>
            </w:pPr>
          </w:p>
        </w:tc>
      </w:tr>
      <w:tr w:rsidR="00427B2B" w14:paraId="678E8056" w14:textId="77777777" w:rsidTr="00F87B84">
        <w:trPr>
          <w:trHeight w:val="440"/>
        </w:trPr>
        <w:tc>
          <w:tcPr>
            <w:tcW w:w="4075" w:type="dxa"/>
          </w:tcPr>
          <w:p w14:paraId="4C87D322" w14:textId="77777777" w:rsidR="00427B2B" w:rsidRPr="00916B17" w:rsidRDefault="00427B2B" w:rsidP="00587C54">
            <w:pPr>
              <w:rPr>
                <w:b/>
              </w:rPr>
            </w:pPr>
            <w:r w:rsidRPr="00916B17">
              <w:rPr>
                <w:b/>
              </w:rPr>
              <w:t>Federal EIN</w:t>
            </w:r>
          </w:p>
        </w:tc>
        <w:tc>
          <w:tcPr>
            <w:tcW w:w="5275" w:type="dxa"/>
          </w:tcPr>
          <w:p w14:paraId="11BBAAA7" w14:textId="77777777" w:rsidR="00427B2B" w:rsidRDefault="00427B2B" w:rsidP="00587C54">
            <w:pPr>
              <w:jc w:val="center"/>
              <w:rPr>
                <w:b/>
              </w:rPr>
            </w:pPr>
          </w:p>
        </w:tc>
      </w:tr>
      <w:tr w:rsidR="00427B2B" w14:paraId="74231BAD" w14:textId="77777777" w:rsidTr="00F87B84">
        <w:trPr>
          <w:trHeight w:val="440"/>
        </w:trPr>
        <w:tc>
          <w:tcPr>
            <w:tcW w:w="4075" w:type="dxa"/>
          </w:tcPr>
          <w:p w14:paraId="60DE61DF" w14:textId="77777777" w:rsidR="00427B2B" w:rsidRPr="00916B17" w:rsidRDefault="00427B2B" w:rsidP="00587C54">
            <w:pPr>
              <w:rPr>
                <w:b/>
              </w:rPr>
            </w:pPr>
            <w:r w:rsidRPr="00916B17">
              <w:rPr>
                <w:b/>
              </w:rPr>
              <w:t>Texas State Comptroller ID Number</w:t>
            </w:r>
          </w:p>
        </w:tc>
        <w:tc>
          <w:tcPr>
            <w:tcW w:w="5275" w:type="dxa"/>
          </w:tcPr>
          <w:p w14:paraId="4E5D80CD" w14:textId="77777777" w:rsidR="00427B2B" w:rsidRDefault="00427B2B" w:rsidP="00587C54">
            <w:pPr>
              <w:jc w:val="center"/>
              <w:rPr>
                <w:b/>
              </w:rPr>
            </w:pPr>
          </w:p>
        </w:tc>
      </w:tr>
      <w:tr w:rsidR="00427B2B" w14:paraId="2A241C1B" w14:textId="77777777" w:rsidTr="00F87B84">
        <w:trPr>
          <w:trHeight w:val="440"/>
        </w:trPr>
        <w:tc>
          <w:tcPr>
            <w:tcW w:w="4075" w:type="dxa"/>
          </w:tcPr>
          <w:p w14:paraId="01E9A893" w14:textId="77777777" w:rsidR="00427B2B" w:rsidRPr="00916B17" w:rsidRDefault="00427B2B" w:rsidP="00587C54">
            <w:pPr>
              <w:rPr>
                <w:b/>
              </w:rPr>
            </w:pPr>
            <w:r w:rsidRPr="00916B17">
              <w:rPr>
                <w:b/>
              </w:rPr>
              <w:t>Historically Underutilized Business?</w:t>
            </w:r>
          </w:p>
        </w:tc>
        <w:tc>
          <w:tcPr>
            <w:tcW w:w="5275" w:type="dxa"/>
          </w:tcPr>
          <w:p w14:paraId="7BF4B217" w14:textId="77777777" w:rsidR="00427B2B" w:rsidRDefault="00427B2B" w:rsidP="00587C54">
            <w:r>
              <w:rPr>
                <w:rFonts w:cstheme="minorHAnsi"/>
                <w:sz w:val="28"/>
                <w:szCs w:val="28"/>
              </w:rPr>
              <w:t>□</w:t>
            </w:r>
            <w:r>
              <w:t>Yes (if yes, attach current certificate)</w:t>
            </w:r>
          </w:p>
          <w:p w14:paraId="75612061" w14:textId="77777777" w:rsidR="00427B2B" w:rsidRPr="00773CCA" w:rsidRDefault="00427B2B" w:rsidP="00587C54">
            <w:r>
              <w:rPr>
                <w:rFonts w:cstheme="minorHAnsi"/>
                <w:sz w:val="28"/>
                <w:szCs w:val="28"/>
              </w:rPr>
              <w:t>□</w:t>
            </w:r>
            <w:r>
              <w:t>No</w:t>
            </w:r>
          </w:p>
        </w:tc>
      </w:tr>
      <w:tr w:rsidR="00427B2B" w14:paraId="7A99A0A3" w14:textId="77777777" w:rsidTr="00F87B84">
        <w:trPr>
          <w:trHeight w:val="440"/>
        </w:trPr>
        <w:tc>
          <w:tcPr>
            <w:tcW w:w="4075" w:type="dxa"/>
          </w:tcPr>
          <w:p w14:paraId="4656FCD1" w14:textId="77777777" w:rsidR="00427B2B" w:rsidRPr="00916B17" w:rsidRDefault="00427B2B" w:rsidP="00587C54">
            <w:pPr>
              <w:rPr>
                <w:b/>
              </w:rPr>
            </w:pPr>
          </w:p>
          <w:p w14:paraId="122DC2EF" w14:textId="77777777" w:rsidR="00427B2B" w:rsidRPr="00916B17" w:rsidRDefault="00427B2B" w:rsidP="00587C54">
            <w:pPr>
              <w:rPr>
                <w:b/>
              </w:rPr>
            </w:pPr>
            <w:r w:rsidRPr="00916B17">
              <w:rPr>
                <w:b/>
              </w:rPr>
              <w:t>Typed Name &amp; title of Authorized Signatory</w:t>
            </w:r>
          </w:p>
          <w:p w14:paraId="009BF89C" w14:textId="77777777" w:rsidR="00427B2B" w:rsidRPr="00916B17" w:rsidRDefault="00427B2B" w:rsidP="00587C54">
            <w:pPr>
              <w:rPr>
                <w:b/>
              </w:rPr>
            </w:pPr>
          </w:p>
        </w:tc>
        <w:tc>
          <w:tcPr>
            <w:tcW w:w="5275" w:type="dxa"/>
          </w:tcPr>
          <w:p w14:paraId="7A9D2B78" w14:textId="77777777" w:rsidR="00427B2B" w:rsidRDefault="00427B2B" w:rsidP="00587C54">
            <w:pPr>
              <w:rPr>
                <w:rFonts w:cstheme="minorHAnsi"/>
                <w:sz w:val="28"/>
                <w:szCs w:val="28"/>
              </w:rPr>
            </w:pPr>
          </w:p>
        </w:tc>
      </w:tr>
      <w:tr w:rsidR="00427B2B" w14:paraId="320396DB" w14:textId="77777777" w:rsidTr="00F87B84">
        <w:trPr>
          <w:trHeight w:val="440"/>
        </w:trPr>
        <w:tc>
          <w:tcPr>
            <w:tcW w:w="4075" w:type="dxa"/>
          </w:tcPr>
          <w:p w14:paraId="72B4974E" w14:textId="77777777" w:rsidR="00427B2B" w:rsidRPr="00916B17" w:rsidRDefault="00427B2B" w:rsidP="00587C54">
            <w:pPr>
              <w:rPr>
                <w:b/>
              </w:rPr>
            </w:pPr>
          </w:p>
          <w:p w14:paraId="151D828D" w14:textId="77777777" w:rsidR="00427B2B" w:rsidRPr="00916B17" w:rsidRDefault="00427B2B" w:rsidP="00587C54">
            <w:pPr>
              <w:rPr>
                <w:b/>
              </w:rPr>
            </w:pPr>
            <w:r w:rsidRPr="00916B17">
              <w:rPr>
                <w:b/>
              </w:rPr>
              <w:t>Signature</w:t>
            </w:r>
          </w:p>
          <w:p w14:paraId="28260E67" w14:textId="77777777" w:rsidR="00427B2B" w:rsidRPr="00916B17" w:rsidRDefault="00427B2B" w:rsidP="00587C54">
            <w:pPr>
              <w:rPr>
                <w:b/>
              </w:rPr>
            </w:pPr>
          </w:p>
        </w:tc>
        <w:tc>
          <w:tcPr>
            <w:tcW w:w="5275" w:type="dxa"/>
          </w:tcPr>
          <w:p w14:paraId="57033B37" w14:textId="77777777" w:rsidR="00427B2B" w:rsidRDefault="00427B2B" w:rsidP="00587C54">
            <w:pPr>
              <w:rPr>
                <w:rFonts w:cstheme="minorHAnsi"/>
                <w:sz w:val="28"/>
                <w:szCs w:val="28"/>
              </w:rPr>
            </w:pPr>
          </w:p>
        </w:tc>
      </w:tr>
    </w:tbl>
    <w:p w14:paraId="4EBF1C49" w14:textId="77777777" w:rsidR="00427B2B" w:rsidRDefault="00427B2B" w:rsidP="00427B2B">
      <w:pPr>
        <w:rPr>
          <w:b/>
        </w:rPr>
      </w:pPr>
    </w:p>
    <w:p w14:paraId="14ACF65D" w14:textId="77777777" w:rsidR="0079424F" w:rsidRDefault="0079424F">
      <w:pPr>
        <w:rPr>
          <w:b/>
        </w:rPr>
      </w:pPr>
      <w:r>
        <w:rPr>
          <w:b/>
        </w:rPr>
        <w:br w:type="page"/>
      </w:r>
    </w:p>
    <w:p w14:paraId="5E27E71B" w14:textId="77777777" w:rsidR="000A0F55" w:rsidRPr="00F04D5A" w:rsidRDefault="000A0F55" w:rsidP="00234A1A">
      <w:pPr>
        <w:pStyle w:val="Heading2"/>
        <w:numPr>
          <w:ilvl w:val="0"/>
          <w:numId w:val="45"/>
        </w:numPr>
        <w:ind w:left="360"/>
      </w:pPr>
      <w:bookmarkStart w:id="72" w:name="_Toc320103260"/>
      <w:r w:rsidRPr="007955B0">
        <w:lastRenderedPageBreak/>
        <w:t xml:space="preserve">Attachment </w:t>
      </w:r>
      <w:r w:rsidR="001458ED" w:rsidRPr="007955B0">
        <w:t>C</w:t>
      </w:r>
      <w:r w:rsidRPr="007955B0">
        <w:t xml:space="preserve"> – Fiscal Management Survey</w:t>
      </w:r>
      <w:bookmarkEnd w:id="72"/>
    </w:p>
    <w:p w14:paraId="3BD9EB66" w14:textId="77777777" w:rsidR="00A266A9" w:rsidRDefault="00A266A9" w:rsidP="00A266A9">
      <w:pPr>
        <w:rPr>
          <w:b/>
        </w:rPr>
      </w:pPr>
    </w:p>
    <w:p w14:paraId="322873CF" w14:textId="77777777" w:rsidR="00A266A9" w:rsidRPr="00A266A9" w:rsidRDefault="00A266A9" w:rsidP="00A266A9">
      <w:pPr>
        <w:pStyle w:val="PlainText"/>
        <w:jc w:val="center"/>
        <w:rPr>
          <w:rFonts w:asciiTheme="minorHAnsi" w:eastAsia="MS Mincho" w:hAnsiTheme="minorHAnsi" w:cstheme="minorHAnsi"/>
          <w:b/>
          <w:bCs/>
          <w:sz w:val="22"/>
          <w:szCs w:val="22"/>
        </w:rPr>
      </w:pPr>
      <w:r w:rsidRPr="00A266A9">
        <w:rPr>
          <w:rFonts w:asciiTheme="minorHAnsi" w:eastAsia="MS Mincho" w:hAnsiTheme="minorHAnsi" w:cstheme="minorHAnsi"/>
          <w:b/>
          <w:bCs/>
          <w:sz w:val="22"/>
          <w:szCs w:val="22"/>
        </w:rPr>
        <w:t>FISCAL MANAGEMENT SYSTEMS SURVEY</w:t>
      </w:r>
    </w:p>
    <w:p w14:paraId="54EF982D" w14:textId="77777777" w:rsidR="00A266A9" w:rsidRPr="00A266A9" w:rsidRDefault="00A266A9" w:rsidP="00A266A9">
      <w:pPr>
        <w:pStyle w:val="PlainText"/>
        <w:jc w:val="center"/>
        <w:rPr>
          <w:rFonts w:asciiTheme="minorHAnsi" w:eastAsia="MS Mincho" w:hAnsiTheme="minorHAnsi" w:cstheme="minorHAnsi"/>
          <w:b/>
          <w:bCs/>
          <w:sz w:val="22"/>
          <w:szCs w:val="22"/>
        </w:rPr>
      </w:pPr>
    </w:p>
    <w:p w14:paraId="06ADD73C" w14:textId="77777777" w:rsidR="00A266A9" w:rsidRPr="00A266A9" w:rsidRDefault="00A266A9" w:rsidP="00A266A9">
      <w:pPr>
        <w:pStyle w:val="PlainText"/>
        <w:jc w:val="both"/>
        <w:rPr>
          <w:rFonts w:asciiTheme="minorHAnsi" w:eastAsia="MS Mincho" w:hAnsiTheme="minorHAnsi" w:cstheme="minorHAnsi"/>
          <w:sz w:val="22"/>
          <w:szCs w:val="22"/>
        </w:rPr>
      </w:pPr>
      <w:r w:rsidRPr="00A266A9">
        <w:rPr>
          <w:rFonts w:asciiTheme="minorHAnsi" w:eastAsia="MS Mincho" w:hAnsiTheme="minorHAnsi" w:cstheme="minorHAnsi"/>
          <w:sz w:val="22"/>
          <w:szCs w:val="22"/>
        </w:rPr>
        <w:t>Answer the following questions regarding your fiscal management system.  If selected for award of a contract, some items listed below may be required to be provided during the pre-award survey prior to the development of a contract with the Board.  Answering a detailed questionnaire may be required upon selection for award of a contract, and modifications to systems may be required to meet regulatory requirements.</w:t>
      </w:r>
    </w:p>
    <w:p w14:paraId="5626C6F4"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006C4820">
        <w:rPr>
          <w:rFonts w:asciiTheme="minorHAnsi" w:eastAsia="MS Mincho" w:hAnsiTheme="minorHAnsi" w:cstheme="minorHAnsi"/>
          <w:sz w:val="22"/>
          <w:szCs w:val="22"/>
        </w:rPr>
        <w:tab/>
      </w:r>
      <w:r w:rsidRPr="00A266A9">
        <w:rPr>
          <w:rFonts w:asciiTheme="minorHAnsi" w:eastAsia="MS Mincho" w:hAnsiTheme="minorHAnsi" w:cstheme="minorHAnsi"/>
          <w:sz w:val="22"/>
          <w:szCs w:val="22"/>
        </w:rPr>
        <w:t>Yes, No or N/A</w:t>
      </w:r>
    </w:p>
    <w:p w14:paraId="28AB5449" w14:textId="3850B4FA"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1.</w:t>
      </w:r>
      <w:r w:rsidRPr="00A266A9">
        <w:rPr>
          <w:rFonts w:asciiTheme="minorHAnsi" w:eastAsia="MS Mincho" w:hAnsiTheme="minorHAnsi" w:cstheme="minorHAnsi"/>
          <w:sz w:val="22"/>
          <w:szCs w:val="22"/>
        </w:rPr>
        <w:tab/>
        <w:t xml:space="preserve">Do you have a copy of the Workforce </w:t>
      </w:r>
      <w:r w:rsidR="002358E0">
        <w:rPr>
          <w:rFonts w:asciiTheme="minorHAnsi" w:eastAsia="MS Mincho" w:hAnsiTheme="minorHAnsi" w:cstheme="minorHAnsi"/>
          <w:sz w:val="22"/>
          <w:szCs w:val="22"/>
        </w:rPr>
        <w:t>Innovation and Opp</w:t>
      </w:r>
      <w:r w:rsidR="003F136F">
        <w:rPr>
          <w:rFonts w:asciiTheme="minorHAnsi" w:eastAsia="MS Mincho" w:hAnsiTheme="minorHAnsi" w:cstheme="minorHAnsi"/>
          <w:sz w:val="22"/>
          <w:szCs w:val="22"/>
        </w:rPr>
        <w:t>or</w:t>
      </w:r>
      <w:r w:rsidR="002358E0">
        <w:rPr>
          <w:rFonts w:asciiTheme="minorHAnsi" w:eastAsia="MS Mincho" w:hAnsiTheme="minorHAnsi" w:cstheme="minorHAnsi"/>
          <w:sz w:val="22"/>
          <w:szCs w:val="22"/>
        </w:rPr>
        <w:t>tunity</w:t>
      </w:r>
      <w:r w:rsidRPr="00A266A9">
        <w:rPr>
          <w:rFonts w:asciiTheme="minorHAnsi" w:eastAsia="MS Mincho" w:hAnsiTheme="minorHAnsi" w:cstheme="minorHAnsi"/>
          <w:sz w:val="22"/>
          <w:szCs w:val="22"/>
        </w:rPr>
        <w:t xml:space="preserve"> Act Federal </w:t>
      </w:r>
    </w:p>
    <w:p w14:paraId="4FCD3F99"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Regulations and subsequent amendments?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100DAA93" w14:textId="77777777" w:rsidR="00A266A9" w:rsidRPr="00A266A9" w:rsidRDefault="00A266A9" w:rsidP="00A266A9">
      <w:pPr>
        <w:pStyle w:val="PlainText"/>
        <w:rPr>
          <w:rFonts w:asciiTheme="minorHAnsi" w:eastAsia="MS Mincho" w:hAnsiTheme="minorHAnsi" w:cstheme="minorHAnsi"/>
          <w:sz w:val="22"/>
          <w:szCs w:val="22"/>
        </w:rPr>
      </w:pPr>
    </w:p>
    <w:p w14:paraId="775582A5"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2.</w:t>
      </w:r>
      <w:r w:rsidRPr="00A266A9">
        <w:rPr>
          <w:rFonts w:asciiTheme="minorHAnsi" w:eastAsia="MS Mincho" w:hAnsiTheme="minorHAnsi" w:cstheme="minorHAnsi"/>
          <w:sz w:val="22"/>
          <w:szCs w:val="22"/>
        </w:rPr>
        <w:tab/>
        <w:t xml:space="preserve">Do you have a copy of the Texas Workforce Commission Financial </w:t>
      </w:r>
    </w:p>
    <w:p w14:paraId="2681EB74" w14:textId="77777777" w:rsidR="00A266A9" w:rsidRPr="00A266A9" w:rsidRDefault="00A266A9" w:rsidP="00A266A9">
      <w:pPr>
        <w:pStyle w:val="PlainText"/>
        <w:ind w:left="360" w:firstLine="360"/>
        <w:rPr>
          <w:rFonts w:asciiTheme="minorHAnsi" w:eastAsia="MS Mincho" w:hAnsiTheme="minorHAnsi" w:cstheme="minorHAnsi"/>
          <w:sz w:val="22"/>
          <w:szCs w:val="22"/>
        </w:rPr>
      </w:pPr>
      <w:r w:rsidRPr="00A266A9">
        <w:rPr>
          <w:rFonts w:asciiTheme="minorHAnsi" w:eastAsia="MS Mincho" w:hAnsiTheme="minorHAnsi" w:cstheme="minorHAnsi"/>
          <w:sz w:val="22"/>
          <w:szCs w:val="22"/>
        </w:rPr>
        <w:t>Management Manual for Grants and Contracts?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006C4820">
        <w:rPr>
          <w:rFonts w:asciiTheme="minorHAnsi" w:eastAsia="MS Mincho" w:hAnsiTheme="minorHAnsi" w:cstheme="minorHAnsi"/>
          <w:sz w:val="22"/>
          <w:szCs w:val="22"/>
        </w:rPr>
        <w:tab/>
      </w:r>
      <w:r w:rsidR="006C4820">
        <w:rPr>
          <w:rFonts w:asciiTheme="minorHAnsi" w:eastAsia="MS Mincho" w:hAnsiTheme="minorHAnsi" w:cstheme="minorHAnsi"/>
          <w:sz w:val="22"/>
          <w:szCs w:val="22"/>
        </w:rPr>
        <w:tab/>
        <w:t>___________</w:t>
      </w:r>
    </w:p>
    <w:p w14:paraId="61329030" w14:textId="77777777" w:rsidR="00A266A9" w:rsidRPr="00A266A9" w:rsidRDefault="00A266A9" w:rsidP="00A266A9">
      <w:pPr>
        <w:pStyle w:val="PlainText"/>
        <w:ind w:left="360" w:firstLine="360"/>
        <w:rPr>
          <w:rFonts w:asciiTheme="minorHAnsi" w:eastAsia="MS Mincho" w:hAnsiTheme="minorHAnsi" w:cstheme="minorHAnsi"/>
          <w:sz w:val="22"/>
          <w:szCs w:val="22"/>
        </w:rPr>
      </w:pPr>
    </w:p>
    <w:p w14:paraId="6BD2737A"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3.</w:t>
      </w:r>
      <w:r w:rsidRPr="00A266A9">
        <w:rPr>
          <w:rFonts w:asciiTheme="minorHAnsi" w:eastAsia="MS Mincho" w:hAnsiTheme="minorHAnsi" w:cstheme="minorHAnsi"/>
          <w:sz w:val="22"/>
          <w:szCs w:val="22"/>
        </w:rPr>
        <w:tab/>
        <w:t>Do you have a copy of the Uniform Grants and Contract Management</w:t>
      </w:r>
    </w:p>
    <w:p w14:paraId="03A4FAB2"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ab/>
        <w:t>Standards?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6B323D60" w14:textId="77777777" w:rsidR="00A266A9" w:rsidRPr="00A266A9" w:rsidRDefault="00A266A9" w:rsidP="00A266A9">
      <w:pPr>
        <w:pStyle w:val="PlainText"/>
        <w:rPr>
          <w:rFonts w:asciiTheme="minorHAnsi" w:eastAsia="MS Mincho" w:hAnsiTheme="minorHAnsi" w:cstheme="minorHAnsi"/>
          <w:sz w:val="22"/>
          <w:szCs w:val="22"/>
        </w:rPr>
      </w:pPr>
    </w:p>
    <w:p w14:paraId="01698D5B"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4.</w:t>
      </w:r>
      <w:r w:rsidRPr="00A266A9">
        <w:rPr>
          <w:rFonts w:asciiTheme="minorHAnsi" w:eastAsia="MS Mincho" w:hAnsiTheme="minorHAnsi" w:cstheme="minorHAnsi"/>
          <w:sz w:val="22"/>
          <w:szCs w:val="22"/>
        </w:rPr>
        <w:tab/>
        <w:t>Does your accounting system provide you with adequate information</w:t>
      </w:r>
    </w:p>
    <w:p w14:paraId="49608ABD"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to prepare a monthly financial </w:t>
      </w:r>
      <w:proofErr w:type="gramStart"/>
      <w:r w:rsidRPr="00A266A9">
        <w:rPr>
          <w:rFonts w:asciiTheme="minorHAnsi" w:eastAsia="MS Mincho" w:hAnsiTheme="minorHAnsi" w:cstheme="minorHAnsi"/>
          <w:sz w:val="22"/>
          <w:szCs w:val="22"/>
        </w:rPr>
        <w:t>report?</w:t>
      </w:r>
      <w:proofErr w:type="gramEnd"/>
      <w:r w:rsidRPr="00A266A9">
        <w:rPr>
          <w:rFonts w:asciiTheme="minorHAnsi" w:eastAsia="MS Mincho" w:hAnsiTheme="minorHAnsi" w:cstheme="minorHAnsi"/>
          <w:sz w:val="22"/>
          <w:szCs w:val="22"/>
        </w:rPr>
        <w:t xml:space="preserve">  (Such report must be derived</w:t>
      </w:r>
    </w:p>
    <w:p w14:paraId="17B754B9" w14:textId="77777777" w:rsid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from a balance sheet and income and expense statements).</w:t>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w:t>
      </w:r>
      <w:r w:rsidR="006C4820">
        <w:rPr>
          <w:rFonts w:asciiTheme="minorHAnsi" w:eastAsia="MS Mincho" w:hAnsiTheme="minorHAnsi" w:cstheme="minorHAnsi"/>
          <w:sz w:val="22"/>
          <w:szCs w:val="22"/>
        </w:rPr>
        <w:t>_</w:t>
      </w:r>
      <w:r w:rsidRPr="00A266A9">
        <w:rPr>
          <w:rFonts w:asciiTheme="minorHAnsi" w:eastAsia="MS Mincho" w:hAnsiTheme="minorHAnsi" w:cstheme="minorHAnsi"/>
          <w:sz w:val="22"/>
          <w:szCs w:val="22"/>
        </w:rPr>
        <w:t>_</w:t>
      </w:r>
    </w:p>
    <w:p w14:paraId="6F39F6E6" w14:textId="77777777" w:rsidR="006C4820" w:rsidRPr="00A266A9" w:rsidRDefault="006C4820" w:rsidP="00A266A9">
      <w:pPr>
        <w:pStyle w:val="PlainText"/>
        <w:ind w:firstLine="720"/>
        <w:rPr>
          <w:rFonts w:asciiTheme="minorHAnsi" w:eastAsia="MS Mincho" w:hAnsiTheme="minorHAnsi" w:cstheme="minorHAnsi"/>
          <w:sz w:val="22"/>
          <w:szCs w:val="22"/>
        </w:rPr>
      </w:pPr>
    </w:p>
    <w:p w14:paraId="1DC1D084"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5.</w:t>
      </w:r>
      <w:r w:rsidRPr="00A266A9">
        <w:rPr>
          <w:rFonts w:asciiTheme="minorHAnsi" w:eastAsia="MS Mincho" w:hAnsiTheme="minorHAnsi" w:cstheme="minorHAnsi"/>
          <w:sz w:val="22"/>
          <w:szCs w:val="22"/>
        </w:rPr>
        <w:tab/>
        <w:t>Does your accounting system provide control and accountability over</w:t>
      </w:r>
    </w:p>
    <w:p w14:paraId="2F690E47"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all funds received, property and other assets?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___________</w:t>
      </w:r>
    </w:p>
    <w:p w14:paraId="6C5587B7" w14:textId="77777777" w:rsidR="00A266A9" w:rsidRPr="00A266A9" w:rsidRDefault="00A266A9" w:rsidP="00A266A9">
      <w:pPr>
        <w:pStyle w:val="PlainText"/>
        <w:rPr>
          <w:rFonts w:asciiTheme="minorHAnsi" w:eastAsia="MS Mincho" w:hAnsiTheme="minorHAnsi" w:cstheme="minorHAnsi"/>
          <w:sz w:val="22"/>
          <w:szCs w:val="22"/>
        </w:rPr>
      </w:pPr>
    </w:p>
    <w:p w14:paraId="28447417"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6.</w:t>
      </w:r>
      <w:r w:rsidRPr="00A266A9">
        <w:rPr>
          <w:rFonts w:asciiTheme="minorHAnsi" w:eastAsia="MS Mincho" w:hAnsiTheme="minorHAnsi" w:cstheme="minorHAnsi"/>
          <w:sz w:val="22"/>
          <w:szCs w:val="22"/>
        </w:rPr>
        <w:tab/>
        <w:t xml:space="preserve">Can your accounting system provide for financial reports on an accrual </w:t>
      </w:r>
    </w:p>
    <w:p w14:paraId="65264C87"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basis? </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0952BD66" w14:textId="77777777" w:rsidR="00A266A9" w:rsidRPr="00A266A9" w:rsidRDefault="00A266A9" w:rsidP="00A266A9">
      <w:pPr>
        <w:pStyle w:val="PlainText"/>
        <w:rPr>
          <w:rFonts w:asciiTheme="minorHAnsi" w:eastAsia="MS Mincho" w:hAnsiTheme="minorHAnsi" w:cstheme="minorHAnsi"/>
          <w:sz w:val="22"/>
          <w:szCs w:val="22"/>
        </w:rPr>
      </w:pPr>
    </w:p>
    <w:p w14:paraId="4638AA2D"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7.</w:t>
      </w:r>
      <w:r w:rsidRPr="00A266A9">
        <w:rPr>
          <w:rFonts w:asciiTheme="minorHAnsi" w:eastAsia="MS Mincho" w:hAnsiTheme="minorHAnsi" w:cstheme="minorHAnsi"/>
          <w:sz w:val="22"/>
          <w:szCs w:val="22"/>
        </w:rPr>
        <w:tab/>
        <w:t>Does your accounting system provide for identification of receipt and</w:t>
      </w:r>
    </w:p>
    <w:p w14:paraId="06E55C10"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expenditure of funds separately for each funding source?</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280991E1" w14:textId="77777777" w:rsidR="00A266A9" w:rsidRPr="00A266A9" w:rsidRDefault="00A266A9" w:rsidP="00A266A9">
      <w:pPr>
        <w:pStyle w:val="PlainText"/>
        <w:rPr>
          <w:rFonts w:asciiTheme="minorHAnsi" w:eastAsia="MS Mincho" w:hAnsiTheme="minorHAnsi" w:cstheme="minorHAnsi"/>
          <w:sz w:val="22"/>
          <w:szCs w:val="22"/>
        </w:rPr>
      </w:pPr>
    </w:p>
    <w:p w14:paraId="122E23D5"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8.</w:t>
      </w:r>
      <w:r w:rsidRPr="00A266A9">
        <w:rPr>
          <w:rFonts w:asciiTheme="minorHAnsi" w:eastAsia="MS Mincho" w:hAnsiTheme="minorHAnsi" w:cstheme="minorHAnsi"/>
          <w:sz w:val="22"/>
          <w:szCs w:val="22"/>
        </w:rPr>
        <w:tab/>
        <w:t>Are your accounting records maintained in such a manner as to facilitate</w:t>
      </w:r>
    </w:p>
    <w:p w14:paraId="0F21539C"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the tracking of funds to source documentation of the unit transaction?</w:t>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0C91481D" w14:textId="77777777" w:rsidR="00A266A9" w:rsidRPr="00A266A9" w:rsidRDefault="00A266A9" w:rsidP="00A266A9">
      <w:pPr>
        <w:pStyle w:val="PlainText"/>
        <w:ind w:firstLine="720"/>
        <w:rPr>
          <w:rFonts w:asciiTheme="minorHAnsi" w:eastAsia="MS Mincho" w:hAnsiTheme="minorHAnsi" w:cstheme="minorHAnsi"/>
          <w:sz w:val="22"/>
          <w:szCs w:val="22"/>
        </w:rPr>
      </w:pPr>
    </w:p>
    <w:p w14:paraId="3C883C1B"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9.</w:t>
      </w:r>
      <w:r w:rsidRPr="00A266A9">
        <w:rPr>
          <w:rFonts w:asciiTheme="minorHAnsi" w:eastAsia="MS Mincho" w:hAnsiTheme="minorHAnsi" w:cstheme="minorHAnsi"/>
          <w:sz w:val="22"/>
          <w:szCs w:val="22"/>
        </w:rPr>
        <w:tab/>
        <w:t>Does your accounting system have the capability to develop procedures for</w:t>
      </w:r>
    </w:p>
    <w:p w14:paraId="51769ACB"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determining the allowability and allocability of costs in accordance with the</w:t>
      </w:r>
    </w:p>
    <w:p w14:paraId="4E1D466C"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provisions of the WIA regulations, the Uniform Grants and Contract </w:t>
      </w:r>
    </w:p>
    <w:p w14:paraId="54236D8E"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Management Standards, and the TWC Financial Management Manual for </w:t>
      </w:r>
    </w:p>
    <w:p w14:paraId="6E2ED5FF"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Grants and Contracts?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15D489AE" w14:textId="77777777" w:rsidR="00A266A9" w:rsidRPr="00A266A9" w:rsidRDefault="00A266A9" w:rsidP="00A266A9">
      <w:pPr>
        <w:pStyle w:val="PlainText"/>
        <w:rPr>
          <w:rFonts w:asciiTheme="minorHAnsi" w:eastAsia="MS Mincho" w:hAnsiTheme="minorHAnsi" w:cstheme="minorHAnsi"/>
          <w:sz w:val="22"/>
          <w:szCs w:val="22"/>
        </w:rPr>
      </w:pPr>
    </w:p>
    <w:p w14:paraId="15B29D5F"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10.</w:t>
      </w:r>
      <w:r w:rsidRPr="00A266A9">
        <w:rPr>
          <w:rFonts w:asciiTheme="minorHAnsi" w:eastAsia="MS Mincho" w:hAnsiTheme="minorHAnsi" w:cstheme="minorHAnsi"/>
          <w:sz w:val="22"/>
          <w:szCs w:val="22"/>
        </w:rPr>
        <w:tab/>
        <w:t xml:space="preserve">Are State and Federal funds which are advanced to you deposited in a </w:t>
      </w:r>
    </w:p>
    <w:p w14:paraId="004C1218"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bank with federal insurance coverage?</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015EC843" w14:textId="77777777" w:rsidR="00A266A9" w:rsidRPr="00A266A9" w:rsidRDefault="00A266A9" w:rsidP="00A266A9">
      <w:pPr>
        <w:pStyle w:val="PlainText"/>
        <w:rPr>
          <w:rFonts w:asciiTheme="minorHAnsi" w:eastAsia="MS Mincho" w:hAnsiTheme="minorHAnsi" w:cstheme="minorHAnsi"/>
          <w:sz w:val="22"/>
          <w:szCs w:val="22"/>
        </w:rPr>
      </w:pPr>
    </w:p>
    <w:p w14:paraId="2C3565E5"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11.</w:t>
      </w:r>
      <w:r w:rsidRPr="00A266A9">
        <w:rPr>
          <w:rFonts w:asciiTheme="minorHAnsi" w:eastAsia="MS Mincho" w:hAnsiTheme="minorHAnsi" w:cstheme="minorHAnsi"/>
          <w:sz w:val="22"/>
          <w:szCs w:val="22"/>
        </w:rPr>
        <w:tab/>
        <w:t>Has the bank in which you deposit State and Federal funds insured the</w:t>
      </w:r>
    </w:p>
    <w:p w14:paraId="1792C2D8" w14:textId="0C033F4D"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account(s) or </w:t>
      </w:r>
      <w:r w:rsidR="001D2BC2" w:rsidRPr="00A266A9">
        <w:rPr>
          <w:rFonts w:asciiTheme="minorHAnsi" w:eastAsia="MS Mincho" w:hAnsiTheme="minorHAnsi" w:cstheme="minorHAnsi"/>
          <w:sz w:val="22"/>
          <w:szCs w:val="22"/>
        </w:rPr>
        <w:t>put-up</w:t>
      </w:r>
      <w:r w:rsidRPr="00A266A9">
        <w:rPr>
          <w:rFonts w:asciiTheme="minorHAnsi" w:eastAsia="MS Mincho" w:hAnsiTheme="minorHAnsi" w:cstheme="minorHAnsi"/>
          <w:sz w:val="22"/>
          <w:szCs w:val="22"/>
        </w:rPr>
        <w:t xml:space="preserve"> collateral or both, which is equal to the largest sum</w:t>
      </w:r>
    </w:p>
    <w:p w14:paraId="74499D8D"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of money which would be in such bank account(s) at any one point in </w:t>
      </w:r>
    </w:p>
    <w:p w14:paraId="472E1632"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time during the contract period?</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487886D9"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12.</w:t>
      </w:r>
      <w:r w:rsidRPr="00A266A9">
        <w:rPr>
          <w:rFonts w:asciiTheme="minorHAnsi" w:eastAsia="MS Mincho" w:hAnsiTheme="minorHAnsi" w:cstheme="minorHAnsi"/>
          <w:sz w:val="22"/>
          <w:szCs w:val="22"/>
        </w:rPr>
        <w:tab/>
        <w:t>Do you make monthly reconciliation of your bank accounts?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___________</w:t>
      </w:r>
    </w:p>
    <w:p w14:paraId="52DA0ADF" w14:textId="77777777" w:rsidR="00A266A9" w:rsidRPr="00A266A9" w:rsidRDefault="00A266A9" w:rsidP="00A266A9">
      <w:pPr>
        <w:pStyle w:val="PlainText"/>
        <w:rPr>
          <w:rFonts w:asciiTheme="minorHAnsi" w:eastAsia="MS Mincho" w:hAnsiTheme="minorHAnsi" w:cstheme="minorHAnsi"/>
          <w:sz w:val="22"/>
          <w:szCs w:val="22"/>
        </w:rPr>
      </w:pPr>
    </w:p>
    <w:p w14:paraId="11DFF743"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13. </w:t>
      </w:r>
      <w:r w:rsidRPr="00A266A9">
        <w:rPr>
          <w:rFonts w:asciiTheme="minorHAnsi" w:eastAsia="MS Mincho" w:hAnsiTheme="minorHAnsi" w:cstheme="minorHAnsi"/>
          <w:sz w:val="22"/>
          <w:szCs w:val="22"/>
        </w:rPr>
        <w:tab/>
        <w:t xml:space="preserve">Are these reconciliations made by the same person who performs the </w:t>
      </w:r>
    </w:p>
    <w:p w14:paraId="581D8E8B"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recordkeeping for receipts, deposits and disbursement and transactions?</w:t>
      </w:r>
      <w:r w:rsidRPr="00A266A9">
        <w:rPr>
          <w:rFonts w:asciiTheme="minorHAnsi" w:eastAsia="MS Mincho" w:hAnsiTheme="minorHAnsi" w:cstheme="minorHAnsi"/>
          <w:sz w:val="22"/>
          <w:szCs w:val="22"/>
        </w:rPr>
        <w:tab/>
        <w:t>___________</w:t>
      </w:r>
    </w:p>
    <w:p w14:paraId="00F25619" w14:textId="77777777" w:rsidR="00A266A9" w:rsidRPr="00A266A9" w:rsidRDefault="00A266A9" w:rsidP="00A266A9">
      <w:pPr>
        <w:pStyle w:val="PlainText"/>
        <w:rPr>
          <w:rFonts w:asciiTheme="minorHAnsi" w:eastAsia="MS Mincho" w:hAnsiTheme="minorHAnsi" w:cstheme="minorHAnsi"/>
          <w:sz w:val="22"/>
          <w:szCs w:val="22"/>
        </w:rPr>
      </w:pPr>
    </w:p>
    <w:p w14:paraId="6BDDAA43"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14.</w:t>
      </w:r>
      <w:r w:rsidRPr="00A266A9">
        <w:rPr>
          <w:rFonts w:asciiTheme="minorHAnsi" w:eastAsia="MS Mincho" w:hAnsiTheme="minorHAnsi" w:cstheme="minorHAnsi"/>
          <w:sz w:val="22"/>
          <w:szCs w:val="22"/>
        </w:rPr>
        <w:tab/>
        <w:t>Do you record daily your cash receipts and disbursement transactions?</w:t>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___________</w:t>
      </w:r>
    </w:p>
    <w:p w14:paraId="31D9BA7D" w14:textId="77777777" w:rsidR="00A266A9" w:rsidRPr="00A266A9" w:rsidRDefault="00A266A9" w:rsidP="00A266A9">
      <w:pPr>
        <w:pStyle w:val="PlainText"/>
        <w:rPr>
          <w:rFonts w:asciiTheme="minorHAnsi" w:eastAsia="MS Mincho" w:hAnsiTheme="minorHAnsi" w:cstheme="minorHAnsi"/>
          <w:sz w:val="22"/>
          <w:szCs w:val="22"/>
        </w:rPr>
      </w:pPr>
    </w:p>
    <w:p w14:paraId="08D40CE1"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15.</w:t>
      </w:r>
      <w:r w:rsidRPr="00A266A9">
        <w:rPr>
          <w:rFonts w:asciiTheme="minorHAnsi" w:eastAsia="MS Mincho" w:hAnsiTheme="minorHAnsi" w:cstheme="minorHAnsi"/>
          <w:sz w:val="22"/>
          <w:szCs w:val="22"/>
        </w:rPr>
        <w:tab/>
        <w:t xml:space="preserve">Are there individuals or positions in your organization which have, </w:t>
      </w:r>
    </w:p>
    <w:p w14:paraId="49FEC172"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ab/>
        <w:t xml:space="preserve">as one of their duties, the receipt, distribution or handling of money </w:t>
      </w:r>
    </w:p>
    <w:p w14:paraId="4D50049C"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covered under bond</w:t>
      </w:r>
      <w:r w:rsidR="004833B2">
        <w:rPr>
          <w:rFonts w:asciiTheme="minorHAnsi" w:eastAsia="MS Mincho" w:hAnsiTheme="minorHAnsi" w:cstheme="minorHAnsi"/>
          <w:sz w:val="22"/>
          <w:szCs w:val="22"/>
        </w:rPr>
        <w:t xml:space="preserve"> </w:t>
      </w:r>
      <w:r w:rsidR="004833B2" w:rsidRPr="00717D79">
        <w:rPr>
          <w:rFonts w:asciiTheme="minorHAnsi" w:eastAsia="MS Mincho" w:hAnsiTheme="minorHAnsi" w:cstheme="minorHAnsi"/>
          <w:sz w:val="22"/>
          <w:szCs w:val="22"/>
        </w:rPr>
        <w:t>or crime insurance</w:t>
      </w:r>
      <w:r w:rsidRPr="00A266A9">
        <w:rPr>
          <w:rFonts w:asciiTheme="minorHAnsi" w:eastAsia="MS Mincho" w:hAnsiTheme="minorHAnsi" w:cstheme="minorHAnsi"/>
          <w:sz w:val="22"/>
          <w:szCs w:val="22"/>
        </w:rPr>
        <w:t>?</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11CDB87B" w14:textId="77777777" w:rsidR="00A266A9" w:rsidRPr="00A266A9" w:rsidRDefault="00A266A9" w:rsidP="00A266A9">
      <w:pPr>
        <w:pStyle w:val="PlainText"/>
        <w:ind w:firstLine="720"/>
        <w:rPr>
          <w:rFonts w:asciiTheme="minorHAnsi" w:eastAsia="MS Mincho" w:hAnsiTheme="minorHAnsi" w:cstheme="minorHAnsi"/>
          <w:sz w:val="22"/>
          <w:szCs w:val="22"/>
        </w:rPr>
      </w:pPr>
    </w:p>
    <w:p w14:paraId="1C2AF810"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16. </w:t>
      </w:r>
      <w:r w:rsidRPr="00A266A9">
        <w:rPr>
          <w:rFonts w:asciiTheme="minorHAnsi" w:eastAsia="MS Mincho" w:hAnsiTheme="minorHAnsi" w:cstheme="minorHAnsi"/>
          <w:sz w:val="22"/>
          <w:szCs w:val="22"/>
        </w:rPr>
        <w:tab/>
        <w:t>Is there a person who is responsible for the receipt of all</w:t>
      </w:r>
    </w:p>
    <w:p w14:paraId="377B4C30"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ab/>
        <w:t>financial transactions?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___________</w:t>
      </w:r>
    </w:p>
    <w:p w14:paraId="1026A721" w14:textId="77777777" w:rsidR="00A266A9" w:rsidRPr="00A266A9" w:rsidRDefault="00A266A9" w:rsidP="00A266A9">
      <w:pPr>
        <w:pStyle w:val="PlainText"/>
        <w:rPr>
          <w:rFonts w:asciiTheme="minorHAnsi" w:eastAsia="MS Mincho" w:hAnsiTheme="minorHAnsi" w:cstheme="minorHAnsi"/>
          <w:sz w:val="22"/>
          <w:szCs w:val="22"/>
        </w:rPr>
      </w:pPr>
    </w:p>
    <w:p w14:paraId="35E660B9"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17. </w:t>
      </w:r>
      <w:r w:rsidRPr="00A266A9">
        <w:rPr>
          <w:rFonts w:asciiTheme="minorHAnsi" w:eastAsia="MS Mincho" w:hAnsiTheme="minorHAnsi" w:cstheme="minorHAnsi"/>
          <w:sz w:val="22"/>
          <w:szCs w:val="22"/>
        </w:rPr>
        <w:tab/>
        <w:t xml:space="preserve">Is there a person who is responsible for the receipt of all purchased </w:t>
      </w:r>
    </w:p>
    <w:p w14:paraId="62197AD6"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goods? </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068A5796" w14:textId="77777777" w:rsidR="00A266A9" w:rsidRPr="00A266A9" w:rsidRDefault="00A266A9" w:rsidP="00A51238">
      <w:pPr>
        <w:pStyle w:val="PlainText"/>
        <w:ind w:left="990" w:hanging="270"/>
        <w:rPr>
          <w:rFonts w:asciiTheme="minorHAnsi" w:eastAsia="MS Mincho" w:hAnsiTheme="minorHAnsi" w:cstheme="minorHAnsi"/>
          <w:sz w:val="22"/>
          <w:szCs w:val="22"/>
        </w:rPr>
      </w:pPr>
      <w:r w:rsidRPr="00A266A9">
        <w:rPr>
          <w:rFonts w:asciiTheme="minorHAnsi" w:eastAsia="MS Mincho" w:hAnsiTheme="minorHAnsi" w:cstheme="minorHAnsi"/>
          <w:sz w:val="22"/>
          <w:szCs w:val="22"/>
        </w:rPr>
        <w:t>a.</w:t>
      </w:r>
      <w:r w:rsidRPr="00A266A9">
        <w:rPr>
          <w:rFonts w:asciiTheme="minorHAnsi" w:eastAsia="MS Mincho" w:hAnsiTheme="minorHAnsi" w:cstheme="minorHAnsi"/>
          <w:sz w:val="22"/>
          <w:szCs w:val="22"/>
        </w:rPr>
        <w:tab/>
        <w:t xml:space="preserve">Does this person immediately assign, upon receipt, an </w:t>
      </w:r>
    </w:p>
    <w:p w14:paraId="044EC1EE" w14:textId="77777777" w:rsidR="00A266A9" w:rsidRPr="00A266A9" w:rsidRDefault="00A266A9" w:rsidP="00A51238">
      <w:pPr>
        <w:pStyle w:val="PlainText"/>
        <w:ind w:left="720" w:firstLine="270"/>
        <w:rPr>
          <w:rFonts w:asciiTheme="minorHAnsi" w:eastAsia="MS Mincho" w:hAnsiTheme="minorHAnsi" w:cstheme="minorHAnsi"/>
          <w:sz w:val="22"/>
          <w:szCs w:val="22"/>
        </w:rPr>
      </w:pPr>
      <w:r w:rsidRPr="00A266A9">
        <w:rPr>
          <w:rFonts w:asciiTheme="minorHAnsi" w:eastAsia="MS Mincho" w:hAnsiTheme="minorHAnsi" w:cstheme="minorHAnsi"/>
          <w:sz w:val="22"/>
          <w:szCs w:val="22"/>
        </w:rPr>
        <w:t>inventory number to the required items?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00A51238">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5C726FEC" w14:textId="77777777" w:rsidR="00A266A9" w:rsidRPr="00A266A9" w:rsidRDefault="00A266A9" w:rsidP="00A266A9">
      <w:pPr>
        <w:pStyle w:val="PlainText"/>
        <w:ind w:firstLine="720"/>
        <w:rPr>
          <w:rFonts w:asciiTheme="minorHAnsi" w:eastAsia="MS Mincho" w:hAnsiTheme="minorHAnsi" w:cstheme="minorHAnsi"/>
          <w:sz w:val="22"/>
          <w:szCs w:val="22"/>
        </w:rPr>
      </w:pPr>
    </w:p>
    <w:p w14:paraId="2D3C8DDF" w14:textId="77777777" w:rsidR="00A266A9" w:rsidRPr="00A266A9" w:rsidRDefault="00A266A9" w:rsidP="00A51238">
      <w:pPr>
        <w:pStyle w:val="PlainText"/>
        <w:ind w:left="990" w:hanging="270"/>
        <w:rPr>
          <w:rFonts w:asciiTheme="minorHAnsi" w:eastAsia="MS Mincho" w:hAnsiTheme="minorHAnsi" w:cstheme="minorHAnsi"/>
          <w:sz w:val="22"/>
          <w:szCs w:val="22"/>
        </w:rPr>
      </w:pPr>
      <w:r w:rsidRPr="00A266A9">
        <w:rPr>
          <w:rFonts w:asciiTheme="minorHAnsi" w:eastAsia="MS Mincho" w:hAnsiTheme="minorHAnsi" w:cstheme="minorHAnsi"/>
          <w:sz w:val="22"/>
          <w:szCs w:val="22"/>
        </w:rPr>
        <w:t>b.</w:t>
      </w:r>
      <w:r w:rsidRPr="00A266A9">
        <w:rPr>
          <w:rFonts w:asciiTheme="minorHAnsi" w:eastAsia="MS Mincho" w:hAnsiTheme="minorHAnsi" w:cstheme="minorHAnsi"/>
          <w:sz w:val="22"/>
          <w:szCs w:val="22"/>
        </w:rPr>
        <w:tab/>
        <w:t>Does this person perform an inventory audit at least once a year?</w:t>
      </w:r>
      <w:r w:rsidR="00A51238">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071B7563" w14:textId="77777777" w:rsidR="00A266A9" w:rsidRPr="00A266A9" w:rsidRDefault="00A266A9" w:rsidP="00A266A9">
      <w:pPr>
        <w:pStyle w:val="PlainText"/>
        <w:rPr>
          <w:rFonts w:asciiTheme="minorHAnsi" w:eastAsia="MS Mincho" w:hAnsiTheme="minorHAnsi" w:cstheme="minorHAnsi"/>
          <w:sz w:val="22"/>
          <w:szCs w:val="22"/>
        </w:rPr>
      </w:pPr>
    </w:p>
    <w:p w14:paraId="4373147B" w14:textId="77777777" w:rsidR="00A266A9" w:rsidRPr="00A266A9" w:rsidRDefault="00A51238" w:rsidP="00A51238">
      <w:pPr>
        <w:pStyle w:val="PlainText"/>
        <w:ind w:left="990" w:hanging="270"/>
        <w:rPr>
          <w:rFonts w:asciiTheme="minorHAnsi" w:eastAsia="MS Mincho" w:hAnsiTheme="minorHAnsi" w:cstheme="minorHAnsi"/>
          <w:sz w:val="22"/>
          <w:szCs w:val="22"/>
        </w:rPr>
      </w:pPr>
      <w:r>
        <w:rPr>
          <w:rFonts w:asciiTheme="minorHAnsi" w:eastAsia="MS Mincho" w:hAnsiTheme="minorHAnsi" w:cstheme="minorHAnsi"/>
          <w:sz w:val="22"/>
          <w:szCs w:val="22"/>
        </w:rPr>
        <w:t>c.</w:t>
      </w:r>
      <w:r>
        <w:rPr>
          <w:rFonts w:asciiTheme="minorHAnsi" w:eastAsia="MS Mincho" w:hAnsiTheme="minorHAnsi" w:cstheme="minorHAnsi"/>
          <w:sz w:val="22"/>
          <w:szCs w:val="22"/>
        </w:rPr>
        <w:tab/>
      </w:r>
      <w:r w:rsidR="00A266A9" w:rsidRPr="00A266A9">
        <w:rPr>
          <w:rFonts w:asciiTheme="minorHAnsi" w:eastAsia="MS Mincho" w:hAnsiTheme="minorHAnsi" w:cstheme="minorHAnsi"/>
          <w:sz w:val="22"/>
          <w:szCs w:val="22"/>
        </w:rPr>
        <w:t xml:space="preserve">Do you maintain records on all property acquisition, disposition </w:t>
      </w:r>
    </w:p>
    <w:p w14:paraId="30E59165" w14:textId="77777777" w:rsidR="00A266A9" w:rsidRPr="00A266A9" w:rsidRDefault="00A266A9" w:rsidP="00A51238">
      <w:pPr>
        <w:pStyle w:val="PlainText"/>
        <w:ind w:left="720" w:firstLine="270"/>
        <w:rPr>
          <w:rFonts w:asciiTheme="minorHAnsi" w:eastAsia="MS Mincho" w:hAnsiTheme="minorHAnsi" w:cstheme="minorHAnsi"/>
          <w:sz w:val="22"/>
          <w:szCs w:val="22"/>
        </w:rPr>
      </w:pPr>
      <w:r w:rsidRPr="00A266A9">
        <w:rPr>
          <w:rFonts w:asciiTheme="minorHAnsi" w:eastAsia="MS Mincho" w:hAnsiTheme="minorHAnsi" w:cstheme="minorHAnsi"/>
          <w:sz w:val="22"/>
          <w:szCs w:val="22"/>
        </w:rPr>
        <w:t>and transfer?</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720799F1" w14:textId="77777777" w:rsidR="00A266A9" w:rsidRPr="00A266A9" w:rsidRDefault="00A266A9" w:rsidP="00A266A9">
      <w:pPr>
        <w:pStyle w:val="PlainText"/>
        <w:rPr>
          <w:rFonts w:asciiTheme="minorHAnsi" w:eastAsia="MS Mincho" w:hAnsiTheme="minorHAnsi" w:cstheme="minorHAnsi"/>
          <w:sz w:val="22"/>
          <w:szCs w:val="22"/>
        </w:rPr>
      </w:pPr>
    </w:p>
    <w:p w14:paraId="28A9B2FB"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18.</w:t>
      </w:r>
      <w:r w:rsidRPr="00A266A9">
        <w:rPr>
          <w:rFonts w:asciiTheme="minorHAnsi" w:eastAsia="MS Mincho" w:hAnsiTheme="minorHAnsi" w:cstheme="minorHAnsi"/>
          <w:sz w:val="22"/>
          <w:szCs w:val="22"/>
        </w:rPr>
        <w:tab/>
        <w:t>Do you have written procedures and internal controls established for the</w:t>
      </w:r>
    </w:p>
    <w:p w14:paraId="1144078D"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ab/>
        <w:t>procurement of goods and services?</w:t>
      </w:r>
      <w:r w:rsidRPr="00A266A9">
        <w:rPr>
          <w:rFonts w:asciiTheme="minorHAnsi" w:eastAsia="MS Mincho" w:hAnsiTheme="minorHAnsi" w:cstheme="minorHAnsi"/>
          <w:sz w:val="22"/>
          <w:szCs w:val="22"/>
        </w:rPr>
        <w:tab/>
        <w:t xml:space="preserve"> </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79E260D2" w14:textId="77777777" w:rsidR="00A266A9" w:rsidRPr="00A266A9" w:rsidRDefault="00A266A9" w:rsidP="00A266A9">
      <w:pPr>
        <w:pStyle w:val="PlainText"/>
        <w:rPr>
          <w:rFonts w:asciiTheme="minorHAnsi" w:eastAsia="MS Mincho" w:hAnsiTheme="minorHAnsi" w:cstheme="minorHAnsi"/>
          <w:sz w:val="22"/>
          <w:szCs w:val="22"/>
        </w:rPr>
      </w:pPr>
    </w:p>
    <w:p w14:paraId="7CA945C2"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19.</w:t>
      </w:r>
      <w:r w:rsidRPr="00A266A9">
        <w:rPr>
          <w:rFonts w:asciiTheme="minorHAnsi" w:eastAsia="MS Mincho" w:hAnsiTheme="minorHAnsi" w:cstheme="minorHAnsi"/>
          <w:sz w:val="22"/>
          <w:szCs w:val="22"/>
        </w:rPr>
        <w:tab/>
        <w:t xml:space="preserve">Is a competitive bid process incorporated in your purchasing procedures  </w:t>
      </w:r>
    </w:p>
    <w:p w14:paraId="04E60BDB"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for acquisition of subcontractors, major goods and services, equipment </w:t>
      </w:r>
    </w:p>
    <w:p w14:paraId="08618516"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and office space?</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203B5D22" w14:textId="77777777" w:rsidR="00A266A9" w:rsidRPr="00A266A9" w:rsidRDefault="00A266A9" w:rsidP="00A266A9">
      <w:pPr>
        <w:pStyle w:val="PlainText"/>
        <w:rPr>
          <w:rFonts w:asciiTheme="minorHAnsi" w:eastAsia="MS Mincho" w:hAnsiTheme="minorHAnsi" w:cstheme="minorHAnsi"/>
          <w:sz w:val="22"/>
          <w:szCs w:val="22"/>
        </w:rPr>
      </w:pPr>
    </w:p>
    <w:p w14:paraId="2070A769"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20.</w:t>
      </w:r>
      <w:r w:rsidRPr="00A266A9">
        <w:rPr>
          <w:rFonts w:asciiTheme="minorHAnsi" w:eastAsia="MS Mincho" w:hAnsiTheme="minorHAnsi" w:cstheme="minorHAnsi"/>
          <w:sz w:val="22"/>
          <w:szCs w:val="22"/>
        </w:rPr>
        <w:tab/>
        <w:t xml:space="preserve">Is documentation (i.e., timesheets, etc.) properly kept in support of each </w:t>
      </w:r>
    </w:p>
    <w:p w14:paraId="1CD33A9E"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payroll disbursement?</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6E7C8035" w14:textId="77777777" w:rsidR="00A266A9" w:rsidRPr="00A266A9" w:rsidRDefault="00A266A9" w:rsidP="00A266A9">
      <w:pPr>
        <w:pStyle w:val="PlainText"/>
        <w:rPr>
          <w:rFonts w:asciiTheme="minorHAnsi" w:eastAsia="MS Mincho" w:hAnsiTheme="minorHAnsi" w:cstheme="minorHAnsi"/>
          <w:sz w:val="22"/>
          <w:szCs w:val="22"/>
        </w:rPr>
      </w:pPr>
    </w:p>
    <w:p w14:paraId="394F7607"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21.</w:t>
      </w:r>
      <w:r w:rsidRPr="00A266A9">
        <w:rPr>
          <w:rFonts w:asciiTheme="minorHAnsi" w:eastAsia="MS Mincho" w:hAnsiTheme="minorHAnsi" w:cstheme="minorHAnsi"/>
          <w:sz w:val="22"/>
          <w:szCs w:val="22"/>
        </w:rPr>
        <w:tab/>
        <w:t>Are records maintained to support authorized leave (sick, etc.)?</w:t>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386FBF4A" w14:textId="77777777" w:rsidR="00A266A9" w:rsidRPr="00A266A9" w:rsidRDefault="00A266A9" w:rsidP="00A266A9">
      <w:pPr>
        <w:pStyle w:val="PlainText"/>
        <w:rPr>
          <w:rFonts w:asciiTheme="minorHAnsi" w:eastAsia="MS Mincho" w:hAnsiTheme="minorHAnsi" w:cstheme="minorHAnsi"/>
          <w:sz w:val="22"/>
          <w:szCs w:val="22"/>
        </w:rPr>
      </w:pPr>
    </w:p>
    <w:p w14:paraId="320A3E12"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22.</w:t>
      </w:r>
      <w:r w:rsidRPr="00A266A9">
        <w:rPr>
          <w:rFonts w:asciiTheme="minorHAnsi" w:eastAsia="MS Mincho" w:hAnsiTheme="minorHAnsi" w:cstheme="minorHAnsi"/>
          <w:sz w:val="22"/>
          <w:szCs w:val="22"/>
        </w:rPr>
        <w:tab/>
        <w:t>Is proper documentation maintained to support travel disbursement?</w:t>
      </w:r>
    </w:p>
    <w:p w14:paraId="4DFBF741"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(Please attach a copy of travel disbursement policy, if yes.)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564953BA" w14:textId="77777777" w:rsidR="00A266A9" w:rsidRPr="00A266A9" w:rsidRDefault="00A266A9" w:rsidP="00A266A9">
      <w:pPr>
        <w:pStyle w:val="PlainText"/>
        <w:rPr>
          <w:rFonts w:asciiTheme="minorHAnsi" w:eastAsia="MS Mincho" w:hAnsiTheme="minorHAnsi" w:cstheme="minorHAnsi"/>
          <w:sz w:val="22"/>
          <w:szCs w:val="22"/>
        </w:rPr>
      </w:pPr>
    </w:p>
    <w:p w14:paraId="561DDB9D"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23. </w:t>
      </w:r>
      <w:r w:rsidRPr="00A266A9">
        <w:rPr>
          <w:rFonts w:asciiTheme="minorHAnsi" w:eastAsia="MS Mincho" w:hAnsiTheme="minorHAnsi" w:cstheme="minorHAnsi"/>
          <w:sz w:val="22"/>
          <w:szCs w:val="22"/>
        </w:rPr>
        <w:tab/>
        <w:t xml:space="preserve">Has a formal audit of your organization's financial record been </w:t>
      </w:r>
    </w:p>
    <w:p w14:paraId="527EF618"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conducted within the past year?  </w:t>
      </w:r>
      <w:r w:rsidRPr="00A266A9">
        <w:rPr>
          <w:rFonts w:asciiTheme="minorHAnsi" w:eastAsia="MS Mincho" w:hAnsiTheme="minorHAnsi" w:cstheme="minorHAnsi"/>
          <w:b/>
          <w:bCs/>
          <w:sz w:val="22"/>
          <w:szCs w:val="22"/>
        </w:rPr>
        <w:tab/>
      </w:r>
      <w:r w:rsidRPr="00A266A9">
        <w:rPr>
          <w:rFonts w:asciiTheme="minorHAnsi" w:eastAsia="MS Mincho" w:hAnsiTheme="minorHAnsi" w:cstheme="minorHAnsi"/>
          <w:b/>
          <w:bCs/>
          <w:sz w:val="22"/>
          <w:szCs w:val="22"/>
        </w:rPr>
        <w:tab/>
      </w:r>
      <w:r w:rsidRPr="00A266A9">
        <w:rPr>
          <w:rFonts w:asciiTheme="minorHAnsi" w:eastAsia="MS Mincho" w:hAnsiTheme="minorHAnsi" w:cstheme="minorHAnsi"/>
          <w:b/>
          <w:bCs/>
          <w:sz w:val="22"/>
          <w:szCs w:val="22"/>
        </w:rPr>
        <w:tab/>
      </w:r>
      <w:r w:rsidRPr="00A266A9">
        <w:rPr>
          <w:rFonts w:asciiTheme="minorHAnsi" w:eastAsia="MS Mincho" w:hAnsiTheme="minorHAnsi" w:cstheme="minorHAnsi"/>
          <w:b/>
          <w:bCs/>
          <w:sz w:val="22"/>
          <w:szCs w:val="22"/>
        </w:rPr>
        <w:tab/>
      </w:r>
      <w:r w:rsidRPr="00A266A9">
        <w:rPr>
          <w:rFonts w:asciiTheme="minorHAnsi" w:eastAsia="MS Mincho" w:hAnsiTheme="minorHAnsi" w:cstheme="minorHAnsi"/>
          <w:b/>
          <w:bCs/>
          <w:sz w:val="22"/>
          <w:szCs w:val="22"/>
        </w:rPr>
        <w:tab/>
      </w:r>
      <w:r w:rsidRPr="00A266A9">
        <w:rPr>
          <w:rFonts w:asciiTheme="minorHAnsi" w:eastAsia="MS Mincho" w:hAnsiTheme="minorHAnsi" w:cstheme="minorHAnsi"/>
          <w:sz w:val="22"/>
          <w:szCs w:val="22"/>
        </w:rPr>
        <w:tab/>
        <w:t>___________</w:t>
      </w:r>
    </w:p>
    <w:p w14:paraId="6BB3CB4F" w14:textId="77777777" w:rsidR="00A266A9" w:rsidRPr="00A266A9" w:rsidRDefault="00A266A9" w:rsidP="00A266A9">
      <w:pPr>
        <w:pStyle w:val="PlainText"/>
        <w:rPr>
          <w:rFonts w:asciiTheme="minorHAnsi" w:eastAsia="MS Mincho" w:hAnsiTheme="minorHAnsi" w:cstheme="minorHAnsi"/>
          <w:sz w:val="22"/>
          <w:szCs w:val="22"/>
        </w:rPr>
      </w:pPr>
    </w:p>
    <w:p w14:paraId="6B8B98AC"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24.</w:t>
      </w:r>
      <w:r w:rsidRPr="00A266A9">
        <w:rPr>
          <w:rFonts w:asciiTheme="minorHAnsi" w:eastAsia="MS Mincho" w:hAnsiTheme="minorHAnsi" w:cstheme="minorHAnsi"/>
          <w:sz w:val="22"/>
          <w:szCs w:val="22"/>
        </w:rPr>
        <w:tab/>
        <w:t xml:space="preserve">Is your accounting system bound by any outside agency </w:t>
      </w:r>
    </w:p>
    <w:p w14:paraId="656CEBCE" w14:textId="77777777" w:rsidR="00A266A9" w:rsidRPr="00A266A9" w:rsidRDefault="00A266A9" w:rsidP="00A266A9">
      <w:pPr>
        <w:pStyle w:val="PlainText"/>
        <w:ind w:firstLine="720"/>
        <w:rPr>
          <w:rFonts w:asciiTheme="minorHAnsi" w:eastAsia="MS Mincho" w:hAnsiTheme="minorHAnsi" w:cstheme="minorHAnsi"/>
          <w:sz w:val="22"/>
          <w:szCs w:val="22"/>
        </w:rPr>
      </w:pPr>
      <w:r w:rsidRPr="00A266A9">
        <w:rPr>
          <w:rFonts w:asciiTheme="minorHAnsi" w:eastAsia="MS Mincho" w:hAnsiTheme="minorHAnsi" w:cstheme="minorHAnsi"/>
          <w:sz w:val="22"/>
          <w:szCs w:val="22"/>
        </w:rPr>
        <w:t>(</w:t>
      </w:r>
      <w:proofErr w:type="gramStart"/>
      <w:r w:rsidRPr="00A266A9">
        <w:rPr>
          <w:rFonts w:asciiTheme="minorHAnsi" w:eastAsia="MS Mincho" w:hAnsiTheme="minorHAnsi" w:cstheme="minorHAnsi"/>
          <w:sz w:val="22"/>
          <w:szCs w:val="22"/>
        </w:rPr>
        <w:t>city</w:t>
      </w:r>
      <w:proofErr w:type="gramEnd"/>
      <w:r w:rsidRPr="00A266A9">
        <w:rPr>
          <w:rFonts w:asciiTheme="minorHAnsi" w:eastAsia="MS Mincho" w:hAnsiTheme="minorHAnsi" w:cstheme="minorHAnsi"/>
          <w:sz w:val="22"/>
          <w:szCs w:val="22"/>
        </w:rPr>
        <w:t>, county, etc.)?</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1E9F1847" w14:textId="77777777" w:rsidR="00A266A9" w:rsidRPr="00A266A9" w:rsidRDefault="00A266A9" w:rsidP="00A266A9">
      <w:pPr>
        <w:pStyle w:val="PlainText"/>
        <w:rPr>
          <w:rFonts w:asciiTheme="minorHAnsi" w:eastAsia="MS Mincho" w:hAnsiTheme="minorHAnsi" w:cstheme="minorHAnsi"/>
          <w:sz w:val="22"/>
          <w:szCs w:val="22"/>
        </w:rPr>
      </w:pPr>
    </w:p>
    <w:p w14:paraId="5873187C"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25.</w:t>
      </w:r>
      <w:r w:rsidRPr="00A266A9">
        <w:rPr>
          <w:rFonts w:asciiTheme="minorHAnsi" w:eastAsia="MS Mincho" w:hAnsiTheme="minorHAnsi" w:cstheme="minorHAnsi"/>
          <w:sz w:val="22"/>
          <w:szCs w:val="22"/>
        </w:rPr>
        <w:tab/>
        <w:t>Do you have an indirect cost plan with current approval by a</w:t>
      </w:r>
    </w:p>
    <w:p w14:paraId="527F2BD5" w14:textId="77777777" w:rsidR="00A266A9" w:rsidRPr="00A266A9" w:rsidRDefault="00A266A9" w:rsidP="00A266A9">
      <w:pPr>
        <w:pStyle w:val="PlainText"/>
        <w:ind w:left="360"/>
        <w:rPr>
          <w:rFonts w:asciiTheme="minorHAnsi" w:eastAsia="MS Mincho" w:hAnsiTheme="minorHAnsi" w:cstheme="minorHAnsi"/>
          <w:sz w:val="22"/>
          <w:szCs w:val="22"/>
        </w:rPr>
      </w:pPr>
      <w:r w:rsidRPr="00A266A9">
        <w:rPr>
          <w:rFonts w:asciiTheme="minorHAnsi" w:eastAsia="MS Mincho" w:hAnsiTheme="minorHAnsi" w:cstheme="minorHAnsi"/>
          <w:sz w:val="22"/>
          <w:szCs w:val="22"/>
        </w:rPr>
        <w:tab/>
        <w:t>cognizant agency?</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73C15B99" w14:textId="602EF8D5" w:rsidR="00A266A9" w:rsidRPr="00A266A9" w:rsidRDefault="00A266A9" w:rsidP="00A266A9">
      <w:pPr>
        <w:pStyle w:val="PlainText"/>
        <w:ind w:left="360"/>
        <w:rPr>
          <w:rFonts w:asciiTheme="minorHAnsi" w:eastAsia="MS Mincho" w:hAnsiTheme="minorHAnsi" w:cstheme="minorHAnsi"/>
          <w:sz w:val="22"/>
          <w:szCs w:val="22"/>
        </w:rPr>
      </w:pPr>
    </w:p>
    <w:p w14:paraId="5BE3F8E3"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26. </w:t>
      </w:r>
      <w:r w:rsidRPr="00A266A9">
        <w:rPr>
          <w:rFonts w:asciiTheme="minorHAnsi" w:eastAsia="MS Mincho" w:hAnsiTheme="minorHAnsi" w:cstheme="minorHAnsi"/>
          <w:sz w:val="22"/>
          <w:szCs w:val="22"/>
        </w:rPr>
        <w:tab/>
        <w:t>Is your organization funded by more than one source?</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___________</w:t>
      </w:r>
    </w:p>
    <w:p w14:paraId="53D0037E" w14:textId="77777777" w:rsidR="00A266A9" w:rsidRPr="00A266A9" w:rsidRDefault="00A266A9" w:rsidP="00A266A9">
      <w:pPr>
        <w:pStyle w:val="PlainText"/>
        <w:rPr>
          <w:rFonts w:asciiTheme="minorHAnsi" w:eastAsia="MS Mincho" w:hAnsiTheme="minorHAnsi" w:cstheme="minorHAnsi"/>
          <w:sz w:val="22"/>
          <w:szCs w:val="22"/>
        </w:rPr>
      </w:pPr>
    </w:p>
    <w:p w14:paraId="6E22C93E"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lastRenderedPageBreak/>
        <w:t xml:space="preserve">27. </w:t>
      </w:r>
      <w:r w:rsidRPr="00A266A9">
        <w:rPr>
          <w:rFonts w:asciiTheme="minorHAnsi" w:eastAsia="MS Mincho" w:hAnsiTheme="minorHAnsi" w:cstheme="minorHAnsi"/>
          <w:sz w:val="22"/>
          <w:szCs w:val="22"/>
        </w:rPr>
        <w:tab/>
        <w:t xml:space="preserve">Does your organization have a written lease for all rented or </w:t>
      </w:r>
    </w:p>
    <w:p w14:paraId="478F52DF"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ab/>
        <w:t>leased properties?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606B1EE2" w14:textId="77777777" w:rsidR="00A266A9" w:rsidRPr="00A266A9" w:rsidRDefault="00A266A9" w:rsidP="00A266A9">
      <w:pPr>
        <w:pStyle w:val="PlainText"/>
        <w:rPr>
          <w:rFonts w:asciiTheme="minorHAnsi" w:eastAsia="MS Mincho" w:hAnsiTheme="minorHAnsi" w:cstheme="minorHAnsi"/>
          <w:sz w:val="22"/>
          <w:szCs w:val="22"/>
        </w:rPr>
      </w:pPr>
    </w:p>
    <w:p w14:paraId="088CB732"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28. </w:t>
      </w:r>
      <w:r w:rsidRPr="00A266A9">
        <w:rPr>
          <w:rFonts w:asciiTheme="minorHAnsi" w:eastAsia="MS Mincho" w:hAnsiTheme="minorHAnsi" w:cstheme="minorHAnsi"/>
          <w:sz w:val="22"/>
          <w:szCs w:val="22"/>
        </w:rPr>
        <w:tab/>
        <w:t>Does your organization have written accounting procedures?</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___________</w:t>
      </w:r>
    </w:p>
    <w:p w14:paraId="195CACA4" w14:textId="77777777" w:rsidR="00A266A9" w:rsidRPr="00A266A9" w:rsidRDefault="00A266A9" w:rsidP="00A266A9">
      <w:pPr>
        <w:pStyle w:val="PlainText"/>
        <w:rPr>
          <w:rFonts w:asciiTheme="minorHAnsi" w:eastAsia="MS Mincho" w:hAnsiTheme="minorHAnsi" w:cstheme="minorHAnsi"/>
          <w:sz w:val="22"/>
          <w:szCs w:val="22"/>
        </w:rPr>
      </w:pPr>
    </w:p>
    <w:p w14:paraId="1357E141" w14:textId="77777777" w:rsidR="00A266A9" w:rsidRPr="00A266A9" w:rsidRDefault="00A266A9" w:rsidP="00A266A9">
      <w:pPr>
        <w:pStyle w:val="PlainText"/>
        <w:rPr>
          <w:rFonts w:asciiTheme="minorHAnsi" w:eastAsia="MS Mincho" w:hAnsiTheme="minorHAnsi" w:cstheme="minorHAnsi"/>
          <w:sz w:val="22"/>
          <w:szCs w:val="22"/>
        </w:rPr>
      </w:pPr>
      <w:r w:rsidRPr="00A266A9">
        <w:rPr>
          <w:rFonts w:asciiTheme="minorHAnsi" w:eastAsia="MS Mincho" w:hAnsiTheme="minorHAnsi" w:cstheme="minorHAnsi"/>
          <w:sz w:val="22"/>
          <w:szCs w:val="22"/>
        </w:rPr>
        <w:t xml:space="preserve">29. </w:t>
      </w:r>
      <w:r w:rsidRPr="00A266A9">
        <w:rPr>
          <w:rFonts w:asciiTheme="minorHAnsi" w:eastAsia="MS Mincho" w:hAnsiTheme="minorHAnsi" w:cstheme="minorHAnsi"/>
          <w:sz w:val="22"/>
          <w:szCs w:val="22"/>
        </w:rPr>
        <w:tab/>
        <w:t>Does your organization follow GAAP?</w:t>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A266A9">
        <w:rPr>
          <w:rFonts w:asciiTheme="minorHAnsi" w:eastAsia="MS Mincho" w:hAnsiTheme="minorHAnsi" w:cstheme="minorHAnsi"/>
          <w:sz w:val="22"/>
          <w:szCs w:val="22"/>
        </w:rPr>
        <w:tab/>
        <w:t>___________</w:t>
      </w:r>
    </w:p>
    <w:p w14:paraId="2D692DA4" w14:textId="77777777" w:rsidR="00A266A9" w:rsidRDefault="00A266A9" w:rsidP="00A266A9">
      <w:pPr>
        <w:rPr>
          <w:rFonts w:cstheme="minorHAnsi"/>
          <w:b/>
        </w:rPr>
      </w:pPr>
    </w:p>
    <w:p w14:paraId="3708BACE" w14:textId="77777777" w:rsidR="0079424F" w:rsidRDefault="0079424F">
      <w:pPr>
        <w:rPr>
          <w:rFonts w:cstheme="minorHAnsi"/>
          <w:b/>
        </w:rPr>
      </w:pPr>
      <w:r>
        <w:rPr>
          <w:rFonts w:cstheme="minorHAnsi"/>
          <w:b/>
        </w:rPr>
        <w:br w:type="page"/>
      </w:r>
    </w:p>
    <w:p w14:paraId="626838D5" w14:textId="77777777" w:rsidR="005A59C6" w:rsidRPr="00737A1C" w:rsidRDefault="001458ED" w:rsidP="00234A1A">
      <w:pPr>
        <w:pStyle w:val="Heading2"/>
        <w:numPr>
          <w:ilvl w:val="0"/>
          <w:numId w:val="45"/>
        </w:numPr>
        <w:ind w:left="360"/>
      </w:pPr>
      <w:bookmarkStart w:id="73" w:name="_Toc320103261"/>
      <w:r>
        <w:lastRenderedPageBreak/>
        <w:t xml:space="preserve">Attachment D - </w:t>
      </w:r>
      <w:r w:rsidR="005A59C6" w:rsidRPr="00737A1C">
        <w:t>Administrative Management Survey</w:t>
      </w:r>
      <w:bookmarkEnd w:id="73"/>
    </w:p>
    <w:p w14:paraId="53592443" w14:textId="77777777" w:rsidR="005A59C6" w:rsidRDefault="005A59C6" w:rsidP="005A59C6">
      <w:pPr>
        <w:rPr>
          <w:rFonts w:cstheme="minorHAnsi"/>
          <w:b/>
        </w:rPr>
      </w:pPr>
    </w:p>
    <w:p w14:paraId="1DD0F2DD" w14:textId="77777777" w:rsidR="005A59C6" w:rsidRPr="00461155" w:rsidRDefault="005A59C6" w:rsidP="005A59C6">
      <w:pPr>
        <w:pStyle w:val="PlainText"/>
        <w:jc w:val="center"/>
        <w:rPr>
          <w:rFonts w:ascii="Helvetica" w:eastAsia="MS Mincho" w:hAnsi="Helvetica" w:cs="Helvetica"/>
          <w:b/>
          <w:bCs/>
          <w:sz w:val="22"/>
          <w:szCs w:val="22"/>
        </w:rPr>
      </w:pPr>
      <w:r w:rsidRPr="00461155">
        <w:rPr>
          <w:rFonts w:ascii="Helvetica" w:eastAsia="MS Mincho" w:hAnsi="Helvetica" w:cs="Helvetica"/>
          <w:b/>
          <w:bCs/>
          <w:sz w:val="22"/>
          <w:szCs w:val="22"/>
        </w:rPr>
        <w:t>ADMINISTRATIVE MANAGEMENT SURVEY</w:t>
      </w:r>
    </w:p>
    <w:p w14:paraId="7401B790" w14:textId="77777777" w:rsidR="005A59C6" w:rsidRPr="00461155" w:rsidRDefault="005A59C6" w:rsidP="005A59C6">
      <w:pPr>
        <w:pStyle w:val="PlainText"/>
        <w:rPr>
          <w:rFonts w:ascii="Helvetica" w:eastAsia="MS Mincho" w:hAnsi="Helvetica" w:cs="Helvetica"/>
          <w:sz w:val="22"/>
          <w:szCs w:val="22"/>
        </w:rPr>
      </w:pPr>
    </w:p>
    <w:p w14:paraId="00EC00C2" w14:textId="77777777" w:rsidR="005A59C6" w:rsidRPr="005A59C6" w:rsidRDefault="005A59C6" w:rsidP="005A59C6">
      <w:pPr>
        <w:pStyle w:val="PlainText"/>
        <w:rPr>
          <w:rFonts w:asciiTheme="minorHAnsi" w:eastAsia="MS Mincho" w:hAnsiTheme="minorHAnsi" w:cstheme="minorHAnsi"/>
          <w:sz w:val="22"/>
          <w:szCs w:val="22"/>
        </w:rPr>
      </w:pPr>
      <w:r w:rsidRPr="005A59C6">
        <w:rPr>
          <w:rFonts w:asciiTheme="minorHAnsi" w:eastAsia="MS Mincho" w:hAnsiTheme="minorHAnsi" w:cstheme="minorHAnsi"/>
          <w:sz w:val="22"/>
          <w:szCs w:val="22"/>
        </w:rPr>
        <w:t>Answer the following questions regarding your administrative management system.  If selected for award of a contract, some items listed below may be required to be provided during the pre-award survey prior to the development of a contract.</w:t>
      </w:r>
    </w:p>
    <w:p w14:paraId="78E5C640" w14:textId="77777777" w:rsidR="005A59C6" w:rsidRPr="005A59C6" w:rsidRDefault="005A59C6" w:rsidP="005A59C6">
      <w:pPr>
        <w:pStyle w:val="PlainText"/>
        <w:rPr>
          <w:rFonts w:asciiTheme="minorHAnsi" w:eastAsia="MS Mincho" w:hAnsiTheme="minorHAnsi" w:cstheme="minorHAnsi"/>
          <w:sz w:val="22"/>
          <w:szCs w:val="22"/>
        </w:rPr>
      </w:pP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p>
    <w:p w14:paraId="21F372CC" w14:textId="77777777" w:rsidR="005A59C6" w:rsidRPr="005A59C6" w:rsidRDefault="005A59C6" w:rsidP="005A59C6">
      <w:pPr>
        <w:pStyle w:val="PlainText"/>
        <w:ind w:left="7200" w:firstLine="720"/>
        <w:rPr>
          <w:rFonts w:asciiTheme="minorHAnsi" w:eastAsia="MS Mincho" w:hAnsiTheme="minorHAnsi" w:cstheme="minorHAnsi"/>
          <w:sz w:val="22"/>
          <w:szCs w:val="22"/>
        </w:rPr>
      </w:pPr>
      <w:r w:rsidRPr="005A59C6">
        <w:rPr>
          <w:rFonts w:asciiTheme="minorHAnsi" w:eastAsia="MS Mincho" w:hAnsiTheme="minorHAnsi" w:cstheme="minorHAnsi"/>
          <w:sz w:val="22"/>
          <w:szCs w:val="22"/>
        </w:rPr>
        <w:t>Yes, No or N/A</w:t>
      </w:r>
    </w:p>
    <w:p w14:paraId="1387D08E" w14:textId="77777777" w:rsidR="005A59C6" w:rsidRPr="005A59C6" w:rsidRDefault="005A59C6" w:rsidP="005A59C6">
      <w:pPr>
        <w:pStyle w:val="PlainText"/>
        <w:rPr>
          <w:rFonts w:asciiTheme="minorHAnsi" w:eastAsia="MS Mincho" w:hAnsiTheme="minorHAnsi" w:cstheme="minorHAnsi"/>
          <w:sz w:val="22"/>
          <w:szCs w:val="22"/>
        </w:rPr>
      </w:pPr>
    </w:p>
    <w:p w14:paraId="5C58A642" w14:textId="77777777" w:rsidR="005A59C6" w:rsidRPr="005A59C6" w:rsidRDefault="005A59C6" w:rsidP="005A59C6">
      <w:pPr>
        <w:pStyle w:val="PlainText"/>
        <w:rPr>
          <w:rFonts w:asciiTheme="minorHAnsi" w:eastAsia="MS Mincho" w:hAnsiTheme="minorHAnsi" w:cstheme="minorHAnsi"/>
          <w:sz w:val="22"/>
          <w:szCs w:val="22"/>
        </w:rPr>
      </w:pPr>
      <w:r w:rsidRPr="005A59C6">
        <w:rPr>
          <w:rFonts w:asciiTheme="minorHAnsi" w:eastAsia="MS Mincho" w:hAnsiTheme="minorHAnsi" w:cstheme="minorHAnsi"/>
          <w:sz w:val="22"/>
          <w:szCs w:val="22"/>
        </w:rPr>
        <w:t>1.</w:t>
      </w:r>
      <w:r w:rsidRPr="005A59C6">
        <w:rPr>
          <w:rFonts w:asciiTheme="minorHAnsi" w:eastAsia="MS Mincho" w:hAnsiTheme="minorHAnsi" w:cstheme="minorHAnsi"/>
          <w:sz w:val="22"/>
          <w:szCs w:val="22"/>
        </w:rPr>
        <w:tab/>
        <w:t>Does your organization have current Articles of Incorporation?</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t>___________</w:t>
      </w:r>
    </w:p>
    <w:p w14:paraId="4FEF278A" w14:textId="77777777" w:rsidR="005A59C6" w:rsidRPr="005A59C6" w:rsidRDefault="005A59C6" w:rsidP="005A59C6">
      <w:pPr>
        <w:pStyle w:val="PlainText"/>
        <w:rPr>
          <w:rFonts w:asciiTheme="minorHAnsi" w:eastAsia="MS Mincho" w:hAnsiTheme="minorHAnsi" w:cstheme="minorHAnsi"/>
          <w:sz w:val="22"/>
          <w:szCs w:val="22"/>
        </w:rPr>
      </w:pPr>
    </w:p>
    <w:p w14:paraId="24CCB2C0" w14:textId="77777777" w:rsidR="005A59C6" w:rsidRPr="005A59C6" w:rsidRDefault="005A59C6" w:rsidP="005A59C6">
      <w:pPr>
        <w:pStyle w:val="PlainText"/>
        <w:rPr>
          <w:rFonts w:asciiTheme="minorHAnsi" w:eastAsia="MS Mincho" w:hAnsiTheme="minorHAnsi" w:cstheme="minorHAnsi"/>
          <w:sz w:val="22"/>
          <w:szCs w:val="22"/>
        </w:rPr>
      </w:pPr>
      <w:r w:rsidRPr="005A59C6">
        <w:rPr>
          <w:rFonts w:asciiTheme="minorHAnsi" w:eastAsia="MS Mincho" w:hAnsiTheme="minorHAnsi" w:cstheme="minorHAnsi"/>
          <w:sz w:val="22"/>
          <w:szCs w:val="22"/>
        </w:rPr>
        <w:t>2.</w:t>
      </w:r>
      <w:r w:rsidRPr="005A59C6">
        <w:rPr>
          <w:rFonts w:asciiTheme="minorHAnsi" w:eastAsia="MS Mincho" w:hAnsiTheme="minorHAnsi" w:cstheme="minorHAnsi"/>
          <w:sz w:val="22"/>
          <w:szCs w:val="22"/>
        </w:rPr>
        <w:tab/>
        <w:t>Does your organization have written personnel policies?</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t>___________</w:t>
      </w:r>
    </w:p>
    <w:p w14:paraId="5BF22C84" w14:textId="77777777" w:rsidR="005A59C6" w:rsidRPr="005A59C6" w:rsidRDefault="005A59C6" w:rsidP="005A59C6">
      <w:pPr>
        <w:pStyle w:val="PlainText"/>
        <w:rPr>
          <w:rFonts w:asciiTheme="minorHAnsi" w:eastAsia="MS Mincho" w:hAnsiTheme="minorHAnsi" w:cstheme="minorHAnsi"/>
          <w:sz w:val="22"/>
          <w:szCs w:val="22"/>
        </w:rPr>
      </w:pPr>
    </w:p>
    <w:p w14:paraId="74A2A9B4" w14:textId="77777777" w:rsidR="005A59C6" w:rsidRPr="005A59C6" w:rsidRDefault="005A59C6" w:rsidP="005A59C6">
      <w:pPr>
        <w:pStyle w:val="PlainText"/>
        <w:rPr>
          <w:rFonts w:asciiTheme="minorHAnsi" w:eastAsia="MS Mincho" w:hAnsiTheme="minorHAnsi" w:cstheme="minorHAnsi"/>
          <w:sz w:val="22"/>
          <w:szCs w:val="22"/>
        </w:rPr>
      </w:pPr>
      <w:r w:rsidRPr="005A59C6">
        <w:rPr>
          <w:rFonts w:asciiTheme="minorHAnsi" w:eastAsia="MS Mincho" w:hAnsiTheme="minorHAnsi" w:cstheme="minorHAnsi"/>
          <w:sz w:val="22"/>
          <w:szCs w:val="22"/>
        </w:rPr>
        <w:t>3.</w:t>
      </w:r>
      <w:r w:rsidRPr="005A59C6">
        <w:rPr>
          <w:rFonts w:asciiTheme="minorHAnsi" w:eastAsia="MS Mincho" w:hAnsiTheme="minorHAnsi" w:cstheme="minorHAnsi"/>
          <w:sz w:val="22"/>
          <w:szCs w:val="22"/>
        </w:rPr>
        <w:tab/>
        <w:t>Do your written personnel policies contain procedures for:</w:t>
      </w:r>
    </w:p>
    <w:p w14:paraId="1F5551DC" w14:textId="77777777" w:rsidR="005A59C6" w:rsidRPr="005A59C6" w:rsidRDefault="005A59C6" w:rsidP="005A59C6">
      <w:pPr>
        <w:pStyle w:val="PlainText"/>
        <w:rPr>
          <w:rFonts w:asciiTheme="minorHAnsi" w:eastAsia="MS Mincho" w:hAnsiTheme="minorHAnsi" w:cstheme="minorHAnsi"/>
          <w:sz w:val="22"/>
          <w:szCs w:val="22"/>
        </w:rPr>
      </w:pPr>
    </w:p>
    <w:p w14:paraId="273214F4" w14:textId="77777777" w:rsidR="005A59C6" w:rsidRPr="005A59C6" w:rsidRDefault="005A59C6" w:rsidP="00717F90">
      <w:pPr>
        <w:pStyle w:val="PlainText"/>
        <w:ind w:left="1080" w:hanging="360"/>
        <w:rPr>
          <w:rFonts w:asciiTheme="minorHAnsi" w:eastAsia="MS Mincho" w:hAnsiTheme="minorHAnsi" w:cstheme="minorHAnsi"/>
          <w:sz w:val="22"/>
          <w:szCs w:val="22"/>
        </w:rPr>
      </w:pPr>
      <w:r w:rsidRPr="005A59C6">
        <w:rPr>
          <w:rFonts w:asciiTheme="minorHAnsi" w:eastAsia="MS Mincho" w:hAnsiTheme="minorHAnsi" w:cstheme="minorHAnsi"/>
          <w:sz w:val="22"/>
          <w:szCs w:val="22"/>
        </w:rPr>
        <w:t>a.</w:t>
      </w:r>
      <w:r w:rsidRPr="005A59C6">
        <w:rPr>
          <w:rFonts w:asciiTheme="minorHAnsi" w:eastAsia="MS Mincho" w:hAnsiTheme="minorHAnsi" w:cstheme="minorHAnsi"/>
          <w:sz w:val="22"/>
          <w:szCs w:val="22"/>
        </w:rPr>
        <w:tab/>
        <w:t xml:space="preserve">Open employees recruitment, selection and promotional </w:t>
      </w:r>
    </w:p>
    <w:p w14:paraId="475A98AD" w14:textId="77777777" w:rsidR="005A59C6" w:rsidRPr="005A59C6" w:rsidRDefault="005A59C6" w:rsidP="00717F90">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opportunities based on ability, </w:t>
      </w:r>
      <w:proofErr w:type="gramStart"/>
      <w:r w:rsidRPr="005A59C6">
        <w:rPr>
          <w:rFonts w:asciiTheme="minorHAnsi" w:eastAsia="MS Mincho" w:hAnsiTheme="minorHAnsi" w:cstheme="minorHAnsi"/>
          <w:sz w:val="22"/>
          <w:szCs w:val="22"/>
        </w:rPr>
        <w:t>knowledge</w:t>
      </w:r>
      <w:proofErr w:type="gramEnd"/>
      <w:r w:rsidRPr="005A59C6">
        <w:rPr>
          <w:rFonts w:asciiTheme="minorHAnsi" w:eastAsia="MS Mincho" w:hAnsiTheme="minorHAnsi" w:cstheme="minorHAnsi"/>
          <w:sz w:val="22"/>
          <w:szCs w:val="22"/>
        </w:rPr>
        <w:t xml:space="preserve"> and skills;</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t>___________</w:t>
      </w:r>
    </w:p>
    <w:p w14:paraId="799FFBFC" w14:textId="77777777" w:rsidR="005A59C6" w:rsidRPr="005A59C6" w:rsidRDefault="005A59C6" w:rsidP="00717F90">
      <w:pPr>
        <w:pStyle w:val="PlainText"/>
        <w:rPr>
          <w:rFonts w:asciiTheme="minorHAnsi" w:eastAsia="MS Mincho" w:hAnsiTheme="minorHAnsi" w:cstheme="minorHAnsi"/>
          <w:sz w:val="22"/>
          <w:szCs w:val="22"/>
        </w:rPr>
      </w:pPr>
    </w:p>
    <w:p w14:paraId="0992FC45" w14:textId="77777777" w:rsidR="005A59C6" w:rsidRPr="005A59C6" w:rsidRDefault="005A59C6" w:rsidP="00717F90">
      <w:pPr>
        <w:pStyle w:val="PlainText"/>
        <w:ind w:left="1080" w:hanging="360"/>
        <w:rPr>
          <w:rFonts w:asciiTheme="minorHAnsi" w:eastAsia="MS Mincho" w:hAnsiTheme="minorHAnsi" w:cstheme="minorHAnsi"/>
          <w:sz w:val="22"/>
          <w:szCs w:val="22"/>
        </w:rPr>
      </w:pPr>
      <w:r w:rsidRPr="005A59C6">
        <w:rPr>
          <w:rFonts w:asciiTheme="minorHAnsi" w:eastAsia="MS Mincho" w:hAnsiTheme="minorHAnsi" w:cstheme="minorHAnsi"/>
          <w:sz w:val="22"/>
          <w:szCs w:val="22"/>
        </w:rPr>
        <w:t>b.</w:t>
      </w:r>
      <w:r w:rsidRPr="005A59C6">
        <w:rPr>
          <w:rFonts w:asciiTheme="minorHAnsi" w:eastAsia="MS Mincho" w:hAnsiTheme="minorHAnsi" w:cstheme="minorHAnsi"/>
          <w:sz w:val="22"/>
          <w:szCs w:val="22"/>
        </w:rPr>
        <w:tab/>
        <w:t>providing equitable and adequate compensation;</w:t>
      </w:r>
      <w:r w:rsidRPr="005A59C6">
        <w:rPr>
          <w:rFonts w:asciiTheme="minorHAnsi" w:eastAsia="MS Mincho" w:hAnsiTheme="minorHAnsi" w:cstheme="minorHAnsi"/>
          <w:sz w:val="22"/>
          <w:szCs w:val="22"/>
        </w:rPr>
        <w:tab/>
      </w:r>
      <w:r w:rsidR="00717F90">
        <w:rPr>
          <w:rFonts w:asciiTheme="minorHAnsi" w:eastAsia="MS Mincho" w:hAnsiTheme="minorHAnsi" w:cstheme="minorHAnsi"/>
          <w:sz w:val="22"/>
          <w:szCs w:val="22"/>
        </w:rPr>
        <w:tab/>
      </w:r>
      <w:r w:rsidR="00717F90">
        <w:rPr>
          <w:rFonts w:asciiTheme="minorHAnsi" w:eastAsia="MS Mincho" w:hAnsiTheme="minorHAnsi" w:cstheme="minorHAnsi"/>
          <w:sz w:val="22"/>
          <w:szCs w:val="22"/>
        </w:rPr>
        <w:tab/>
      </w:r>
      <w:r w:rsidR="00717F90">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66E49125" w14:textId="77777777" w:rsidR="005A59C6" w:rsidRPr="005A59C6" w:rsidRDefault="005A59C6" w:rsidP="00717F90">
      <w:pPr>
        <w:pStyle w:val="PlainText"/>
        <w:rPr>
          <w:rFonts w:asciiTheme="minorHAnsi" w:eastAsia="MS Mincho" w:hAnsiTheme="minorHAnsi" w:cstheme="minorHAnsi"/>
          <w:sz w:val="22"/>
          <w:szCs w:val="22"/>
        </w:rPr>
      </w:pPr>
    </w:p>
    <w:p w14:paraId="69A12D7A" w14:textId="77777777" w:rsidR="005A59C6" w:rsidRPr="005A59C6" w:rsidRDefault="005A59C6" w:rsidP="00717F90">
      <w:pPr>
        <w:pStyle w:val="PlainText"/>
        <w:ind w:left="1080" w:hanging="360"/>
        <w:rPr>
          <w:rFonts w:asciiTheme="minorHAnsi" w:eastAsia="MS Mincho" w:hAnsiTheme="minorHAnsi" w:cstheme="minorHAnsi"/>
          <w:sz w:val="22"/>
          <w:szCs w:val="22"/>
        </w:rPr>
      </w:pPr>
      <w:r w:rsidRPr="005A59C6">
        <w:rPr>
          <w:rFonts w:asciiTheme="minorHAnsi" w:eastAsia="MS Mincho" w:hAnsiTheme="minorHAnsi" w:cstheme="minorHAnsi"/>
          <w:sz w:val="22"/>
          <w:szCs w:val="22"/>
        </w:rPr>
        <w:t>c.</w:t>
      </w:r>
      <w:r w:rsidRPr="005A59C6">
        <w:rPr>
          <w:rFonts w:asciiTheme="minorHAnsi" w:eastAsia="MS Mincho" w:hAnsiTheme="minorHAnsi" w:cstheme="minorHAnsi"/>
          <w:sz w:val="22"/>
          <w:szCs w:val="22"/>
        </w:rPr>
        <w:tab/>
        <w:t>training of employees to assure high-quality performance;</w:t>
      </w:r>
      <w:r w:rsidRPr="005A59C6">
        <w:rPr>
          <w:rFonts w:asciiTheme="minorHAnsi" w:eastAsia="MS Mincho" w:hAnsiTheme="minorHAnsi" w:cstheme="minorHAnsi"/>
          <w:sz w:val="22"/>
          <w:szCs w:val="22"/>
        </w:rPr>
        <w:tab/>
      </w:r>
      <w:r w:rsidR="00717F90">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t>___________</w:t>
      </w:r>
    </w:p>
    <w:p w14:paraId="675A96E1" w14:textId="77777777" w:rsidR="005A59C6" w:rsidRPr="005A59C6" w:rsidRDefault="005A59C6" w:rsidP="00717F90">
      <w:pPr>
        <w:pStyle w:val="PlainText"/>
        <w:rPr>
          <w:rFonts w:asciiTheme="minorHAnsi" w:eastAsia="MS Mincho" w:hAnsiTheme="minorHAnsi" w:cstheme="minorHAnsi"/>
          <w:sz w:val="22"/>
          <w:szCs w:val="22"/>
        </w:rPr>
      </w:pPr>
    </w:p>
    <w:p w14:paraId="195B35B8" w14:textId="77777777" w:rsidR="00717F90" w:rsidRDefault="005A59C6" w:rsidP="00234A1A">
      <w:pPr>
        <w:pStyle w:val="PlainText"/>
        <w:numPr>
          <w:ilvl w:val="0"/>
          <w:numId w:val="37"/>
        </w:numPr>
        <w:rPr>
          <w:rFonts w:asciiTheme="minorHAnsi" w:eastAsia="MS Mincho" w:hAnsiTheme="minorHAnsi" w:cstheme="minorHAnsi"/>
          <w:sz w:val="22"/>
          <w:szCs w:val="22"/>
        </w:rPr>
      </w:pPr>
      <w:r w:rsidRPr="005A59C6">
        <w:rPr>
          <w:rFonts w:asciiTheme="minorHAnsi" w:eastAsia="MS Mincho" w:hAnsiTheme="minorHAnsi" w:cstheme="minorHAnsi"/>
          <w:sz w:val="22"/>
          <w:szCs w:val="22"/>
        </w:rPr>
        <w:t>retaining employees based on the adequacy of their performance, and</w:t>
      </w:r>
    </w:p>
    <w:p w14:paraId="5B28909C" w14:textId="77777777" w:rsidR="005A59C6" w:rsidRPr="005A59C6" w:rsidRDefault="005A59C6" w:rsidP="00717F90">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 for making adequate efforts for correcting inadequate performance;</w:t>
      </w:r>
      <w:r w:rsidRPr="005A59C6">
        <w:rPr>
          <w:rFonts w:asciiTheme="minorHAnsi" w:eastAsia="MS Mincho" w:hAnsiTheme="minorHAnsi" w:cstheme="minorHAnsi"/>
          <w:sz w:val="22"/>
          <w:szCs w:val="22"/>
        </w:rPr>
        <w:tab/>
        <w:t>___________</w:t>
      </w:r>
    </w:p>
    <w:p w14:paraId="3E40966D" w14:textId="77777777" w:rsidR="005A59C6" w:rsidRPr="005A59C6" w:rsidRDefault="005A59C6" w:rsidP="00717F90">
      <w:pPr>
        <w:pStyle w:val="PlainText"/>
        <w:jc w:val="both"/>
        <w:rPr>
          <w:rFonts w:asciiTheme="minorHAnsi" w:eastAsia="MS Mincho" w:hAnsiTheme="minorHAnsi" w:cstheme="minorHAnsi"/>
          <w:sz w:val="22"/>
          <w:szCs w:val="22"/>
        </w:rPr>
      </w:pPr>
    </w:p>
    <w:p w14:paraId="4ED7A0B3" w14:textId="77777777" w:rsidR="00717F90" w:rsidRDefault="005A59C6" w:rsidP="00234A1A">
      <w:pPr>
        <w:pStyle w:val="PlainText"/>
        <w:numPr>
          <w:ilvl w:val="0"/>
          <w:numId w:val="37"/>
        </w:numPr>
        <w:rPr>
          <w:rFonts w:asciiTheme="minorHAnsi" w:eastAsia="MS Mincho" w:hAnsiTheme="minorHAnsi" w:cstheme="minorHAnsi"/>
          <w:sz w:val="22"/>
          <w:szCs w:val="22"/>
        </w:rPr>
      </w:pPr>
      <w:r w:rsidRPr="005A59C6">
        <w:rPr>
          <w:rFonts w:asciiTheme="minorHAnsi" w:eastAsia="MS Mincho" w:hAnsiTheme="minorHAnsi" w:cstheme="minorHAnsi"/>
          <w:sz w:val="22"/>
          <w:szCs w:val="22"/>
        </w:rPr>
        <w:t>assuring fair treatment of applicants and employers in all aspects</w:t>
      </w:r>
      <w:r w:rsidR="00717F90">
        <w:rPr>
          <w:rFonts w:asciiTheme="minorHAnsi" w:eastAsia="MS Mincho" w:hAnsiTheme="minorHAnsi" w:cstheme="minorHAnsi"/>
          <w:sz w:val="22"/>
          <w:szCs w:val="22"/>
        </w:rPr>
        <w:t xml:space="preserve"> </w:t>
      </w:r>
      <w:r w:rsidRPr="005A59C6">
        <w:rPr>
          <w:rFonts w:asciiTheme="minorHAnsi" w:eastAsia="MS Mincho" w:hAnsiTheme="minorHAnsi" w:cstheme="minorHAnsi"/>
          <w:sz w:val="22"/>
          <w:szCs w:val="22"/>
        </w:rPr>
        <w:t>of</w:t>
      </w:r>
    </w:p>
    <w:p w14:paraId="413CC958" w14:textId="77777777" w:rsidR="00717F90" w:rsidRDefault="005A59C6" w:rsidP="00717F90">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personnel without regard to political affiliation, race, color,</w:t>
      </w:r>
      <w:r w:rsidR="00717F90">
        <w:rPr>
          <w:rFonts w:asciiTheme="minorHAnsi" w:eastAsia="MS Mincho" w:hAnsiTheme="minorHAnsi" w:cstheme="minorHAnsi"/>
          <w:sz w:val="22"/>
          <w:szCs w:val="22"/>
        </w:rPr>
        <w:t xml:space="preserve"> </w:t>
      </w:r>
      <w:r w:rsidRPr="005A59C6">
        <w:rPr>
          <w:rFonts w:asciiTheme="minorHAnsi" w:eastAsia="MS Mincho" w:hAnsiTheme="minorHAnsi" w:cstheme="minorHAnsi"/>
          <w:sz w:val="22"/>
          <w:szCs w:val="22"/>
        </w:rPr>
        <w:t>national</w:t>
      </w:r>
    </w:p>
    <w:p w14:paraId="54051866" w14:textId="77777777" w:rsidR="00717F90" w:rsidRDefault="005A59C6" w:rsidP="00717F90">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origin, sex, age, disability, </w:t>
      </w:r>
      <w:proofErr w:type="gramStart"/>
      <w:r w:rsidRPr="005A59C6">
        <w:rPr>
          <w:rFonts w:asciiTheme="minorHAnsi" w:eastAsia="MS Mincho" w:hAnsiTheme="minorHAnsi" w:cstheme="minorHAnsi"/>
          <w:sz w:val="22"/>
          <w:szCs w:val="22"/>
        </w:rPr>
        <w:t>religion</w:t>
      </w:r>
      <w:proofErr w:type="gramEnd"/>
      <w:r w:rsidRPr="005A59C6">
        <w:rPr>
          <w:rFonts w:asciiTheme="minorHAnsi" w:eastAsia="MS Mincho" w:hAnsiTheme="minorHAnsi" w:cstheme="minorHAnsi"/>
          <w:sz w:val="22"/>
          <w:szCs w:val="22"/>
        </w:rPr>
        <w:t xml:space="preserve"> or creed, with proper</w:t>
      </w:r>
      <w:r w:rsidR="00717F90">
        <w:rPr>
          <w:rFonts w:asciiTheme="minorHAnsi" w:eastAsia="MS Mincho" w:hAnsiTheme="minorHAnsi" w:cstheme="minorHAnsi"/>
          <w:sz w:val="22"/>
          <w:szCs w:val="22"/>
        </w:rPr>
        <w:t xml:space="preserve"> </w:t>
      </w:r>
      <w:r w:rsidRPr="005A59C6">
        <w:rPr>
          <w:rFonts w:asciiTheme="minorHAnsi" w:eastAsia="MS Mincho" w:hAnsiTheme="minorHAnsi" w:cstheme="minorHAnsi"/>
          <w:sz w:val="22"/>
          <w:szCs w:val="22"/>
        </w:rPr>
        <w:t xml:space="preserve">regard for </w:t>
      </w:r>
    </w:p>
    <w:p w14:paraId="6285DC51" w14:textId="77777777" w:rsidR="005A59C6" w:rsidRPr="005A59C6" w:rsidRDefault="005A59C6" w:rsidP="00717F90">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their privacy and constitutional rights as a citizen; and</w:t>
      </w:r>
      <w:r w:rsidR="00717F90">
        <w:rPr>
          <w:rFonts w:asciiTheme="minorHAnsi" w:eastAsia="MS Mincho" w:hAnsiTheme="minorHAnsi" w:cstheme="minorHAnsi"/>
          <w:sz w:val="22"/>
          <w:szCs w:val="22"/>
        </w:rPr>
        <w:tab/>
      </w:r>
      <w:r w:rsidR="00717F90">
        <w:rPr>
          <w:rFonts w:asciiTheme="minorHAnsi" w:eastAsia="MS Mincho" w:hAnsiTheme="minorHAnsi" w:cstheme="minorHAnsi"/>
          <w:sz w:val="22"/>
          <w:szCs w:val="22"/>
        </w:rPr>
        <w:tab/>
      </w:r>
      <w:r w:rsidR="00717F90">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4461F268" w14:textId="77777777" w:rsidR="005A59C6" w:rsidRPr="005A59C6" w:rsidRDefault="005A59C6" w:rsidP="00717F90">
      <w:pPr>
        <w:pStyle w:val="PlainText"/>
        <w:ind w:left="720"/>
        <w:rPr>
          <w:rFonts w:asciiTheme="minorHAnsi" w:eastAsia="MS Mincho" w:hAnsiTheme="minorHAnsi" w:cstheme="minorHAnsi"/>
          <w:sz w:val="22"/>
          <w:szCs w:val="22"/>
        </w:rPr>
      </w:pPr>
    </w:p>
    <w:p w14:paraId="7C9D5798" w14:textId="77777777" w:rsidR="005A59C6" w:rsidRPr="005A59C6" w:rsidRDefault="005A59C6" w:rsidP="00234A1A">
      <w:pPr>
        <w:pStyle w:val="PlainText"/>
        <w:numPr>
          <w:ilvl w:val="0"/>
          <w:numId w:val="37"/>
        </w:numPr>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assuring </w:t>
      </w:r>
      <w:proofErr w:type="gramStart"/>
      <w:r w:rsidRPr="005A59C6">
        <w:rPr>
          <w:rFonts w:asciiTheme="minorHAnsi" w:eastAsia="MS Mincho" w:hAnsiTheme="minorHAnsi" w:cstheme="minorHAnsi"/>
          <w:sz w:val="22"/>
          <w:szCs w:val="22"/>
        </w:rPr>
        <w:t>that employees</w:t>
      </w:r>
      <w:proofErr w:type="gramEnd"/>
      <w:r w:rsidRPr="005A59C6">
        <w:rPr>
          <w:rFonts w:asciiTheme="minorHAnsi" w:eastAsia="MS Mincho" w:hAnsiTheme="minorHAnsi" w:cstheme="minorHAnsi"/>
          <w:sz w:val="22"/>
          <w:szCs w:val="22"/>
        </w:rPr>
        <w:t xml:space="preserve"> are protected against coercion for</w:t>
      </w:r>
    </w:p>
    <w:p w14:paraId="3B365DED" w14:textId="77777777" w:rsidR="005A59C6" w:rsidRPr="005A59C6" w:rsidRDefault="005A59C6" w:rsidP="0005755E">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partisan political purposes and are prohibited from using</w:t>
      </w:r>
    </w:p>
    <w:p w14:paraId="2FBE22BE" w14:textId="77777777" w:rsidR="005A59C6" w:rsidRPr="005A59C6" w:rsidRDefault="005A59C6" w:rsidP="0005755E">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their official authority for the purpose of interfering with or </w:t>
      </w:r>
    </w:p>
    <w:p w14:paraId="2C479E1A" w14:textId="77777777" w:rsidR="005A59C6" w:rsidRPr="005A59C6" w:rsidRDefault="005A59C6" w:rsidP="0005755E">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affecting the result of an election or nomination for office? </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t>___________</w:t>
      </w:r>
    </w:p>
    <w:p w14:paraId="5289256F" w14:textId="77777777" w:rsidR="005A59C6" w:rsidRPr="005A59C6" w:rsidRDefault="005A59C6" w:rsidP="00717F90">
      <w:pPr>
        <w:pStyle w:val="PlainText"/>
        <w:rPr>
          <w:rFonts w:asciiTheme="minorHAnsi" w:eastAsia="MS Mincho" w:hAnsiTheme="minorHAnsi" w:cstheme="minorHAnsi"/>
          <w:sz w:val="22"/>
          <w:szCs w:val="22"/>
        </w:rPr>
      </w:pPr>
    </w:p>
    <w:p w14:paraId="726DF2EE" w14:textId="77777777" w:rsidR="005A59C6" w:rsidRPr="005A59C6" w:rsidRDefault="005A59C6" w:rsidP="00F861E8">
      <w:pPr>
        <w:pStyle w:val="PlainText"/>
        <w:rPr>
          <w:rFonts w:asciiTheme="minorHAnsi" w:eastAsia="MS Mincho" w:hAnsiTheme="minorHAnsi" w:cstheme="minorHAnsi"/>
          <w:sz w:val="22"/>
          <w:szCs w:val="22"/>
        </w:rPr>
      </w:pPr>
      <w:r w:rsidRPr="005A59C6">
        <w:rPr>
          <w:rFonts w:asciiTheme="minorHAnsi" w:eastAsia="MS Mincho" w:hAnsiTheme="minorHAnsi" w:cstheme="minorHAnsi"/>
          <w:sz w:val="22"/>
          <w:szCs w:val="22"/>
        </w:rPr>
        <w:t>4.</w:t>
      </w:r>
      <w:r w:rsidRPr="005A59C6">
        <w:rPr>
          <w:rFonts w:asciiTheme="minorHAnsi" w:eastAsia="MS Mincho" w:hAnsiTheme="minorHAnsi" w:cstheme="minorHAnsi"/>
          <w:sz w:val="22"/>
          <w:szCs w:val="22"/>
        </w:rPr>
        <w:tab/>
        <w:t>Can your organization revise its present written personnel policies</w:t>
      </w:r>
    </w:p>
    <w:p w14:paraId="7F0D8BF8" w14:textId="77777777" w:rsidR="005A59C6" w:rsidRPr="005A59C6" w:rsidRDefault="005A59C6" w:rsidP="009335A9">
      <w:pPr>
        <w:pStyle w:val="PlainText"/>
        <w:tabs>
          <w:tab w:val="left" w:pos="990"/>
        </w:tabs>
        <w:ind w:left="720" w:hanging="360"/>
        <w:rPr>
          <w:rFonts w:asciiTheme="minorHAnsi" w:eastAsia="MS Mincho" w:hAnsiTheme="minorHAnsi" w:cstheme="minorHAnsi"/>
          <w:sz w:val="22"/>
          <w:szCs w:val="22"/>
        </w:rPr>
      </w:pPr>
      <w:r w:rsidRPr="005A59C6">
        <w:rPr>
          <w:rFonts w:asciiTheme="minorHAnsi" w:eastAsia="MS Mincho" w:hAnsiTheme="minorHAnsi" w:cstheme="minorHAnsi"/>
          <w:sz w:val="22"/>
          <w:szCs w:val="22"/>
        </w:rPr>
        <w:tab/>
        <w:t xml:space="preserve">to include the above </w:t>
      </w:r>
      <w:proofErr w:type="gramStart"/>
      <w:r w:rsidRPr="005A59C6">
        <w:rPr>
          <w:rFonts w:asciiTheme="minorHAnsi" w:eastAsia="MS Mincho" w:hAnsiTheme="minorHAnsi" w:cstheme="minorHAnsi"/>
          <w:sz w:val="22"/>
          <w:szCs w:val="22"/>
        </w:rPr>
        <w:t>procedures?</w:t>
      </w:r>
      <w:proofErr w:type="gramEnd"/>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t>___________</w:t>
      </w:r>
    </w:p>
    <w:p w14:paraId="45BF9E82" w14:textId="77777777" w:rsidR="005A59C6" w:rsidRPr="005A59C6" w:rsidRDefault="005A59C6" w:rsidP="005A59C6">
      <w:pPr>
        <w:pStyle w:val="PlainText"/>
        <w:rPr>
          <w:rFonts w:asciiTheme="minorHAnsi" w:eastAsia="MS Mincho" w:hAnsiTheme="minorHAnsi" w:cstheme="minorHAnsi"/>
          <w:sz w:val="22"/>
          <w:szCs w:val="22"/>
        </w:rPr>
      </w:pPr>
    </w:p>
    <w:p w14:paraId="6330ACFA" w14:textId="77777777" w:rsidR="005A59C6" w:rsidRPr="005A59C6" w:rsidRDefault="005A59C6" w:rsidP="00F861E8">
      <w:pPr>
        <w:pStyle w:val="PlainText"/>
        <w:rPr>
          <w:rFonts w:asciiTheme="minorHAnsi" w:eastAsia="MS Mincho" w:hAnsiTheme="minorHAnsi" w:cstheme="minorHAnsi"/>
          <w:sz w:val="22"/>
          <w:szCs w:val="22"/>
        </w:rPr>
      </w:pPr>
      <w:r w:rsidRPr="005A59C6">
        <w:rPr>
          <w:rFonts w:asciiTheme="minorHAnsi" w:eastAsia="MS Mincho" w:hAnsiTheme="minorHAnsi" w:cstheme="minorHAnsi"/>
          <w:sz w:val="22"/>
          <w:szCs w:val="22"/>
        </w:rPr>
        <w:t>5.</w:t>
      </w:r>
      <w:r w:rsidRPr="005A59C6">
        <w:rPr>
          <w:rFonts w:asciiTheme="minorHAnsi" w:eastAsia="MS Mincho" w:hAnsiTheme="minorHAnsi" w:cstheme="minorHAnsi"/>
          <w:sz w:val="22"/>
          <w:szCs w:val="22"/>
        </w:rPr>
        <w:tab/>
        <w:t>Do your written personnel policies contain a prohibition against</w:t>
      </w:r>
    </w:p>
    <w:p w14:paraId="5D68E529" w14:textId="7B2FCCBF" w:rsidR="005A59C6" w:rsidRDefault="005A59C6" w:rsidP="009335A9">
      <w:pPr>
        <w:pStyle w:val="PlainText"/>
        <w:ind w:left="720" w:hanging="360"/>
        <w:rPr>
          <w:rFonts w:asciiTheme="minorHAnsi" w:eastAsia="MS Mincho" w:hAnsiTheme="minorHAnsi" w:cstheme="minorHAnsi"/>
          <w:sz w:val="22"/>
          <w:szCs w:val="22"/>
        </w:rPr>
      </w:pPr>
      <w:r w:rsidRPr="005A59C6">
        <w:rPr>
          <w:rFonts w:asciiTheme="minorHAnsi" w:eastAsia="MS Mincho" w:hAnsiTheme="minorHAnsi" w:cstheme="minorHAnsi"/>
          <w:sz w:val="22"/>
          <w:szCs w:val="22"/>
        </w:rPr>
        <w:tab/>
        <w:t>nepotism? (Private, non-profits ONLY)</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1C2C36C8" w14:textId="77777777" w:rsidR="00717F90" w:rsidRDefault="00717F90" w:rsidP="00717F90">
      <w:pPr>
        <w:pStyle w:val="PlainText"/>
        <w:ind w:left="1080" w:hanging="360"/>
        <w:rPr>
          <w:rFonts w:asciiTheme="minorHAnsi" w:eastAsia="MS Mincho" w:hAnsiTheme="minorHAnsi" w:cstheme="minorHAnsi"/>
          <w:sz w:val="22"/>
          <w:szCs w:val="22"/>
        </w:rPr>
      </w:pPr>
    </w:p>
    <w:p w14:paraId="673E44CF" w14:textId="77777777" w:rsidR="00717F90" w:rsidRDefault="0005755E" w:rsidP="00234A1A">
      <w:pPr>
        <w:pStyle w:val="PlainText"/>
        <w:numPr>
          <w:ilvl w:val="0"/>
          <w:numId w:val="24"/>
        </w:numPr>
        <w:ind w:left="0" w:firstLine="0"/>
        <w:rPr>
          <w:rFonts w:asciiTheme="minorHAnsi" w:eastAsia="MS Mincho" w:hAnsiTheme="minorHAnsi" w:cstheme="minorHAnsi"/>
          <w:sz w:val="22"/>
          <w:szCs w:val="22"/>
        </w:rPr>
      </w:pPr>
      <w:r>
        <w:rPr>
          <w:rFonts w:asciiTheme="minorHAnsi" w:eastAsia="MS Mincho" w:hAnsiTheme="minorHAnsi" w:cstheme="minorHAnsi"/>
          <w:sz w:val="22"/>
          <w:szCs w:val="22"/>
        </w:rPr>
        <w:t xml:space="preserve">Do your written personnel policies contain a prohibition </w:t>
      </w:r>
      <w:proofErr w:type="gramStart"/>
      <w:r>
        <w:rPr>
          <w:rFonts w:asciiTheme="minorHAnsi" w:eastAsia="MS Mincho" w:hAnsiTheme="minorHAnsi" w:cstheme="minorHAnsi"/>
          <w:sz w:val="22"/>
          <w:szCs w:val="22"/>
        </w:rPr>
        <w:t>against</w:t>
      </w:r>
      <w:proofErr w:type="gramEnd"/>
    </w:p>
    <w:p w14:paraId="5AE2B534" w14:textId="77777777" w:rsidR="0005755E" w:rsidRDefault="00264D68" w:rsidP="009335A9">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t>e</w:t>
      </w:r>
      <w:r w:rsidR="0005755E">
        <w:rPr>
          <w:rFonts w:asciiTheme="minorHAnsi" w:eastAsia="MS Mincho" w:hAnsiTheme="minorHAnsi" w:cstheme="minorHAnsi"/>
          <w:sz w:val="22"/>
          <w:szCs w:val="22"/>
        </w:rPr>
        <w:t>mployees using their positions for private gain for themselves or</w:t>
      </w:r>
    </w:p>
    <w:p w14:paraId="464E7D55" w14:textId="20D99282" w:rsidR="0005755E" w:rsidRDefault="00264D68" w:rsidP="009335A9">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t>o</w:t>
      </w:r>
      <w:r w:rsidR="0005755E">
        <w:rPr>
          <w:rFonts w:asciiTheme="minorHAnsi" w:eastAsia="MS Mincho" w:hAnsiTheme="minorHAnsi" w:cstheme="minorHAnsi"/>
          <w:sz w:val="22"/>
          <w:szCs w:val="22"/>
        </w:rPr>
        <w:t>ther parties? (Non-profit)</w:t>
      </w:r>
      <w:r w:rsidR="0005755E">
        <w:rPr>
          <w:rFonts w:asciiTheme="minorHAnsi" w:eastAsia="MS Mincho" w:hAnsiTheme="minorHAnsi" w:cstheme="minorHAnsi"/>
          <w:sz w:val="22"/>
          <w:szCs w:val="22"/>
        </w:rPr>
        <w:tab/>
      </w:r>
      <w:r w:rsidR="0005755E">
        <w:rPr>
          <w:rFonts w:asciiTheme="minorHAnsi" w:eastAsia="MS Mincho" w:hAnsiTheme="minorHAnsi" w:cstheme="minorHAnsi"/>
          <w:sz w:val="22"/>
          <w:szCs w:val="22"/>
        </w:rPr>
        <w:tab/>
      </w:r>
      <w:r w:rsidR="0005755E">
        <w:rPr>
          <w:rFonts w:asciiTheme="minorHAnsi" w:eastAsia="MS Mincho" w:hAnsiTheme="minorHAnsi" w:cstheme="minorHAnsi"/>
          <w:sz w:val="22"/>
          <w:szCs w:val="22"/>
        </w:rPr>
        <w:tab/>
      </w:r>
      <w:r w:rsidR="0005755E">
        <w:rPr>
          <w:rFonts w:asciiTheme="minorHAnsi" w:eastAsia="MS Mincho" w:hAnsiTheme="minorHAnsi" w:cstheme="minorHAnsi"/>
          <w:sz w:val="22"/>
          <w:szCs w:val="22"/>
        </w:rPr>
        <w:tab/>
      </w:r>
      <w:r w:rsidR="0005755E">
        <w:rPr>
          <w:rFonts w:asciiTheme="minorHAnsi" w:eastAsia="MS Mincho" w:hAnsiTheme="minorHAnsi" w:cstheme="minorHAnsi"/>
          <w:sz w:val="22"/>
          <w:szCs w:val="22"/>
        </w:rPr>
        <w:tab/>
      </w:r>
      <w:r w:rsidR="0005755E">
        <w:rPr>
          <w:rFonts w:asciiTheme="minorHAnsi" w:eastAsia="MS Mincho" w:hAnsiTheme="minorHAnsi" w:cstheme="minorHAnsi"/>
          <w:sz w:val="22"/>
          <w:szCs w:val="22"/>
        </w:rPr>
        <w:tab/>
      </w:r>
      <w:r w:rsidR="0005755E">
        <w:rPr>
          <w:rFonts w:asciiTheme="minorHAnsi" w:eastAsia="MS Mincho" w:hAnsiTheme="minorHAnsi" w:cstheme="minorHAnsi"/>
          <w:sz w:val="22"/>
          <w:szCs w:val="22"/>
        </w:rPr>
        <w:tab/>
        <w:t>___________</w:t>
      </w:r>
    </w:p>
    <w:p w14:paraId="55D63B19" w14:textId="77777777" w:rsidR="006642EA" w:rsidRDefault="006642EA" w:rsidP="009335A9">
      <w:pPr>
        <w:pStyle w:val="PlainText"/>
        <w:ind w:left="720"/>
        <w:rPr>
          <w:rFonts w:asciiTheme="minorHAnsi" w:eastAsia="MS Mincho" w:hAnsiTheme="minorHAnsi" w:cstheme="minorHAnsi"/>
          <w:sz w:val="22"/>
          <w:szCs w:val="22"/>
        </w:rPr>
      </w:pPr>
    </w:p>
    <w:p w14:paraId="4C2AFFDE" w14:textId="77777777" w:rsidR="00717F90" w:rsidRDefault="00717F90" w:rsidP="00717F90">
      <w:pPr>
        <w:pStyle w:val="PlainText"/>
        <w:ind w:left="1080" w:hanging="360"/>
        <w:rPr>
          <w:rFonts w:asciiTheme="minorHAnsi" w:eastAsia="MS Mincho" w:hAnsiTheme="minorHAnsi" w:cstheme="minorHAnsi"/>
          <w:sz w:val="22"/>
          <w:szCs w:val="22"/>
        </w:rPr>
      </w:pPr>
    </w:p>
    <w:p w14:paraId="28A6C742" w14:textId="77777777"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Does your organization have an authorized, written travel policy </w:t>
      </w:r>
      <w:proofErr w:type="gramStart"/>
      <w:r w:rsidRPr="005A59C6">
        <w:rPr>
          <w:rFonts w:asciiTheme="minorHAnsi" w:eastAsia="MS Mincho" w:hAnsiTheme="minorHAnsi" w:cstheme="minorHAnsi"/>
          <w:sz w:val="22"/>
          <w:szCs w:val="22"/>
        </w:rPr>
        <w:t>for</w:t>
      </w:r>
      <w:proofErr w:type="gramEnd"/>
    </w:p>
    <w:p w14:paraId="21370020" w14:textId="77777777" w:rsidR="005A59C6" w:rsidRPr="005A59C6" w:rsidRDefault="005A59C6" w:rsidP="009335A9">
      <w:pPr>
        <w:pStyle w:val="PlainText"/>
        <w:ind w:left="72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employees and authorized agents that provides for reimbursement </w:t>
      </w:r>
    </w:p>
    <w:p w14:paraId="560C9A99" w14:textId="6B79EC92" w:rsidR="005A59C6" w:rsidRPr="005A59C6" w:rsidRDefault="005A59C6" w:rsidP="009335A9">
      <w:pPr>
        <w:pStyle w:val="PlainText"/>
        <w:ind w:left="720"/>
        <w:rPr>
          <w:rFonts w:asciiTheme="minorHAnsi" w:eastAsia="MS Mincho" w:hAnsiTheme="minorHAnsi" w:cstheme="minorHAnsi"/>
          <w:sz w:val="22"/>
          <w:szCs w:val="22"/>
        </w:rPr>
      </w:pPr>
      <w:r w:rsidRPr="005A59C6">
        <w:rPr>
          <w:rFonts w:asciiTheme="minorHAnsi" w:eastAsia="MS Mincho" w:hAnsiTheme="minorHAnsi" w:cstheme="minorHAnsi"/>
          <w:sz w:val="22"/>
          <w:szCs w:val="22"/>
        </w:rPr>
        <w:lastRenderedPageBreak/>
        <w:t>for mileage and per diem at a specified rate?</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3C93CAA8" w14:textId="77777777" w:rsidR="005A59C6" w:rsidRPr="005A59C6" w:rsidRDefault="005A59C6" w:rsidP="005A59C6">
      <w:pPr>
        <w:pStyle w:val="PlainText"/>
        <w:rPr>
          <w:rFonts w:asciiTheme="minorHAnsi" w:eastAsia="MS Mincho" w:hAnsiTheme="minorHAnsi" w:cstheme="minorHAnsi"/>
          <w:sz w:val="22"/>
          <w:szCs w:val="22"/>
        </w:rPr>
      </w:pPr>
    </w:p>
    <w:p w14:paraId="0CD2582A" w14:textId="77777777"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Does your organization have a written employee </w:t>
      </w:r>
      <w:proofErr w:type="gramStart"/>
      <w:r w:rsidRPr="005A59C6">
        <w:rPr>
          <w:rFonts w:asciiTheme="minorHAnsi" w:eastAsia="MS Mincho" w:hAnsiTheme="minorHAnsi" w:cstheme="minorHAnsi"/>
          <w:sz w:val="22"/>
          <w:szCs w:val="22"/>
        </w:rPr>
        <w:t>grievance</w:t>
      </w:r>
      <w:proofErr w:type="gramEnd"/>
      <w:r w:rsidRPr="005A59C6">
        <w:rPr>
          <w:rFonts w:asciiTheme="minorHAnsi" w:eastAsia="MS Mincho" w:hAnsiTheme="minorHAnsi" w:cstheme="minorHAnsi"/>
          <w:sz w:val="22"/>
          <w:szCs w:val="22"/>
        </w:rPr>
        <w:t xml:space="preserve"> </w:t>
      </w:r>
    </w:p>
    <w:p w14:paraId="7C8D0185" w14:textId="3F7585B7" w:rsidR="005A59C6" w:rsidRDefault="005A59C6" w:rsidP="009335A9">
      <w:pPr>
        <w:pStyle w:val="PlainText"/>
        <w:ind w:left="72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procedure used to resolve employment </w:t>
      </w:r>
      <w:proofErr w:type="gramStart"/>
      <w:r w:rsidRPr="005A59C6">
        <w:rPr>
          <w:rFonts w:asciiTheme="minorHAnsi" w:eastAsia="MS Mincho" w:hAnsiTheme="minorHAnsi" w:cstheme="minorHAnsi"/>
          <w:sz w:val="22"/>
          <w:szCs w:val="22"/>
        </w:rPr>
        <w:t>complaints?</w:t>
      </w:r>
      <w:proofErr w:type="gramEnd"/>
      <w:r w:rsidRPr="005A59C6">
        <w:rPr>
          <w:rFonts w:asciiTheme="minorHAnsi" w:eastAsia="MS Mincho" w:hAnsiTheme="minorHAnsi" w:cstheme="minorHAnsi"/>
          <w:sz w:val="22"/>
          <w:szCs w:val="22"/>
        </w:rPr>
        <w:t xml:space="preserve">  </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48804958" w14:textId="77777777" w:rsidR="00264D68" w:rsidRPr="005A59C6" w:rsidRDefault="00264D68" w:rsidP="0005755E">
      <w:pPr>
        <w:pStyle w:val="PlainText"/>
        <w:ind w:left="1080"/>
        <w:rPr>
          <w:rFonts w:asciiTheme="minorHAnsi" w:eastAsia="MS Mincho" w:hAnsiTheme="minorHAnsi" w:cstheme="minorHAnsi"/>
          <w:sz w:val="22"/>
          <w:szCs w:val="22"/>
        </w:rPr>
      </w:pPr>
    </w:p>
    <w:p w14:paraId="7C8AA2E3" w14:textId="77777777"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Does your organization have the capacity or staff to </w:t>
      </w:r>
      <w:proofErr w:type="gramStart"/>
      <w:r w:rsidRPr="005A59C6">
        <w:rPr>
          <w:rFonts w:asciiTheme="minorHAnsi" w:eastAsia="MS Mincho" w:hAnsiTheme="minorHAnsi" w:cstheme="minorHAnsi"/>
          <w:sz w:val="22"/>
          <w:szCs w:val="22"/>
        </w:rPr>
        <w:t>produce</w:t>
      </w:r>
      <w:proofErr w:type="gramEnd"/>
      <w:r w:rsidRPr="005A59C6">
        <w:rPr>
          <w:rFonts w:asciiTheme="minorHAnsi" w:eastAsia="MS Mincho" w:hAnsiTheme="minorHAnsi" w:cstheme="minorHAnsi"/>
          <w:sz w:val="22"/>
          <w:szCs w:val="22"/>
        </w:rPr>
        <w:t xml:space="preserve"> </w:t>
      </w:r>
    </w:p>
    <w:p w14:paraId="6D97CA36" w14:textId="77777777" w:rsidR="005A59C6" w:rsidRPr="005A59C6" w:rsidRDefault="005A59C6" w:rsidP="009335A9">
      <w:pPr>
        <w:pStyle w:val="PlainText"/>
        <w:ind w:left="72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and maintain participant records and other information as </w:t>
      </w:r>
    </w:p>
    <w:p w14:paraId="73355B3F" w14:textId="57F67292" w:rsidR="005A59C6" w:rsidRPr="005A59C6" w:rsidRDefault="005A59C6" w:rsidP="009335A9">
      <w:pPr>
        <w:pStyle w:val="PlainText"/>
        <w:ind w:left="720"/>
        <w:rPr>
          <w:rFonts w:asciiTheme="minorHAnsi" w:eastAsia="MS Mincho" w:hAnsiTheme="minorHAnsi" w:cstheme="minorHAnsi"/>
          <w:sz w:val="22"/>
          <w:szCs w:val="22"/>
        </w:rPr>
      </w:pPr>
      <w:r w:rsidRPr="005A59C6">
        <w:rPr>
          <w:rFonts w:asciiTheme="minorHAnsi" w:eastAsia="MS Mincho" w:hAnsiTheme="minorHAnsi" w:cstheme="minorHAnsi"/>
          <w:sz w:val="22"/>
          <w:szCs w:val="22"/>
        </w:rPr>
        <w:t>needed by the Board?</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60FA73CD" w14:textId="77777777" w:rsidR="005A59C6" w:rsidRPr="005A59C6" w:rsidRDefault="005A59C6" w:rsidP="005A59C6">
      <w:pPr>
        <w:pStyle w:val="PlainText"/>
        <w:rPr>
          <w:rFonts w:asciiTheme="minorHAnsi" w:eastAsia="MS Mincho" w:hAnsiTheme="minorHAnsi" w:cstheme="minorHAnsi"/>
          <w:sz w:val="22"/>
          <w:szCs w:val="22"/>
        </w:rPr>
      </w:pPr>
    </w:p>
    <w:p w14:paraId="03395951" w14:textId="77777777"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If certain costs are determined to be disallowed, does your </w:t>
      </w:r>
    </w:p>
    <w:p w14:paraId="4A2423BC" w14:textId="77777777" w:rsidR="005A59C6" w:rsidRPr="005A59C6" w:rsidRDefault="005A59C6" w:rsidP="00BD0480">
      <w:pPr>
        <w:pStyle w:val="PlainText"/>
        <w:ind w:left="720"/>
        <w:rPr>
          <w:rFonts w:asciiTheme="minorHAnsi" w:eastAsia="MS Mincho" w:hAnsiTheme="minorHAnsi" w:cstheme="minorHAnsi"/>
          <w:sz w:val="22"/>
          <w:szCs w:val="22"/>
        </w:rPr>
      </w:pPr>
      <w:r w:rsidRPr="005A59C6">
        <w:rPr>
          <w:rFonts w:asciiTheme="minorHAnsi" w:eastAsia="MS Mincho" w:hAnsiTheme="minorHAnsi" w:cstheme="minorHAnsi"/>
          <w:sz w:val="22"/>
          <w:szCs w:val="22"/>
        </w:rPr>
        <w:t xml:space="preserve">organization have a procedure or source for reimbursing such </w:t>
      </w:r>
    </w:p>
    <w:p w14:paraId="677BBCB0" w14:textId="77777777" w:rsidR="005A59C6" w:rsidRPr="005A59C6" w:rsidRDefault="005A59C6" w:rsidP="00BD0480">
      <w:pPr>
        <w:pStyle w:val="PlainText"/>
        <w:ind w:left="720"/>
        <w:rPr>
          <w:rFonts w:asciiTheme="minorHAnsi" w:eastAsia="MS Mincho" w:hAnsiTheme="minorHAnsi" w:cstheme="minorHAnsi"/>
          <w:sz w:val="22"/>
          <w:szCs w:val="22"/>
        </w:rPr>
      </w:pPr>
      <w:r w:rsidRPr="005A59C6">
        <w:rPr>
          <w:rFonts w:asciiTheme="minorHAnsi" w:eastAsia="MS Mincho" w:hAnsiTheme="minorHAnsi" w:cstheme="minorHAnsi"/>
          <w:sz w:val="22"/>
          <w:szCs w:val="22"/>
        </w:rPr>
        <w:t>costs to the Board?</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t>___________</w:t>
      </w:r>
    </w:p>
    <w:p w14:paraId="1102912B" w14:textId="77777777" w:rsidR="005A59C6" w:rsidRPr="005A59C6" w:rsidRDefault="005A59C6" w:rsidP="005A59C6">
      <w:pPr>
        <w:pStyle w:val="PlainText"/>
        <w:rPr>
          <w:rFonts w:asciiTheme="minorHAnsi" w:eastAsia="MS Mincho" w:hAnsiTheme="minorHAnsi" w:cstheme="minorHAnsi"/>
          <w:sz w:val="22"/>
          <w:szCs w:val="22"/>
        </w:rPr>
      </w:pPr>
    </w:p>
    <w:p w14:paraId="2A87E14F" w14:textId="77777777"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Is your organization governed by a Board/Council?</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05755E">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t>___________</w:t>
      </w:r>
    </w:p>
    <w:p w14:paraId="39DB6080" w14:textId="77777777" w:rsidR="005A59C6" w:rsidRPr="005A59C6" w:rsidRDefault="005A59C6" w:rsidP="005A59C6">
      <w:pPr>
        <w:pStyle w:val="PlainText"/>
        <w:rPr>
          <w:rFonts w:asciiTheme="minorHAnsi" w:eastAsia="MS Mincho" w:hAnsiTheme="minorHAnsi" w:cstheme="minorHAnsi"/>
          <w:sz w:val="22"/>
          <w:szCs w:val="22"/>
        </w:rPr>
      </w:pPr>
    </w:p>
    <w:p w14:paraId="3011EF4F" w14:textId="24962375"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Does your organization operate under local rules or by-laws?</w:t>
      </w:r>
      <w:r w:rsidR="00717F90">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3B167740" w14:textId="77777777" w:rsidR="005A59C6" w:rsidRPr="005A59C6" w:rsidRDefault="005A59C6" w:rsidP="005A59C6">
      <w:pPr>
        <w:pStyle w:val="PlainText"/>
        <w:rPr>
          <w:rFonts w:asciiTheme="minorHAnsi" w:eastAsia="MS Mincho" w:hAnsiTheme="minorHAnsi" w:cstheme="minorHAnsi"/>
          <w:sz w:val="22"/>
          <w:szCs w:val="22"/>
        </w:rPr>
      </w:pPr>
    </w:p>
    <w:p w14:paraId="67E9AC03" w14:textId="2EDAFFDE" w:rsidR="005A59C6" w:rsidRPr="0005755E" w:rsidRDefault="005A59C6" w:rsidP="00234A1A">
      <w:pPr>
        <w:pStyle w:val="PlainText"/>
        <w:numPr>
          <w:ilvl w:val="0"/>
          <w:numId w:val="24"/>
        </w:numPr>
        <w:ind w:left="0" w:firstLine="0"/>
        <w:rPr>
          <w:rFonts w:asciiTheme="minorHAnsi" w:eastAsia="MS Mincho" w:hAnsiTheme="minorHAnsi" w:cstheme="minorHAnsi"/>
          <w:sz w:val="22"/>
          <w:szCs w:val="22"/>
        </w:rPr>
      </w:pPr>
      <w:r w:rsidRPr="0005755E">
        <w:rPr>
          <w:rFonts w:asciiTheme="minorHAnsi" w:eastAsia="MS Mincho" w:hAnsiTheme="minorHAnsi" w:cstheme="minorHAnsi"/>
          <w:sz w:val="22"/>
          <w:szCs w:val="22"/>
        </w:rPr>
        <w:t>Has your Board/Council reviewed and approved this proposal?</w:t>
      </w:r>
      <w:r w:rsidRPr="0005755E">
        <w:rPr>
          <w:rFonts w:asciiTheme="minorHAnsi" w:eastAsia="MS Mincho" w:hAnsiTheme="minorHAnsi" w:cstheme="minorHAnsi"/>
          <w:sz w:val="22"/>
          <w:szCs w:val="22"/>
        </w:rPr>
        <w:tab/>
      </w:r>
      <w:r w:rsidRPr="0005755E">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05755E">
        <w:rPr>
          <w:rFonts w:asciiTheme="minorHAnsi" w:eastAsia="MS Mincho" w:hAnsiTheme="minorHAnsi" w:cstheme="minorHAnsi"/>
          <w:sz w:val="22"/>
          <w:szCs w:val="22"/>
        </w:rPr>
        <w:t>___________</w:t>
      </w:r>
    </w:p>
    <w:p w14:paraId="0A78E029" w14:textId="77777777" w:rsidR="005A59C6" w:rsidRPr="005A59C6" w:rsidRDefault="005A59C6" w:rsidP="005A59C6">
      <w:pPr>
        <w:pStyle w:val="PlainText"/>
        <w:rPr>
          <w:rFonts w:asciiTheme="minorHAnsi" w:eastAsia="MS Mincho" w:hAnsiTheme="minorHAnsi" w:cstheme="minorHAnsi"/>
          <w:sz w:val="22"/>
          <w:szCs w:val="22"/>
        </w:rPr>
      </w:pPr>
    </w:p>
    <w:p w14:paraId="5A3C3C0A" w14:textId="2296C29D"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Does your organization have a current approved Fidelity Bond?</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53D83FD9" w14:textId="77777777" w:rsidR="005A59C6" w:rsidRPr="005A59C6" w:rsidRDefault="005A59C6" w:rsidP="0005755E">
      <w:pPr>
        <w:pStyle w:val="PlainText"/>
        <w:ind w:left="1080"/>
        <w:rPr>
          <w:rFonts w:asciiTheme="minorHAnsi" w:eastAsia="MS Mincho" w:hAnsiTheme="minorHAnsi" w:cstheme="minorHAnsi"/>
          <w:sz w:val="22"/>
          <w:szCs w:val="22"/>
        </w:rPr>
      </w:pPr>
      <w:r w:rsidRPr="005A59C6">
        <w:rPr>
          <w:rFonts w:asciiTheme="minorHAnsi" w:eastAsia="MS Mincho" w:hAnsiTheme="minorHAnsi" w:cstheme="minorHAnsi"/>
          <w:sz w:val="22"/>
          <w:szCs w:val="22"/>
        </w:rPr>
        <w:t>(Attach co</w:t>
      </w:r>
      <w:r w:rsidR="0005755E">
        <w:rPr>
          <w:rFonts w:asciiTheme="minorHAnsi" w:eastAsia="MS Mincho" w:hAnsiTheme="minorHAnsi" w:cstheme="minorHAnsi"/>
          <w:sz w:val="22"/>
          <w:szCs w:val="22"/>
        </w:rPr>
        <w:t>py of binder/proof of coverage)</w:t>
      </w:r>
    </w:p>
    <w:p w14:paraId="2A16371C" w14:textId="77777777" w:rsidR="005A59C6" w:rsidRPr="005A59C6" w:rsidRDefault="005A59C6" w:rsidP="005A59C6">
      <w:pPr>
        <w:pStyle w:val="PlainText"/>
        <w:rPr>
          <w:rFonts w:asciiTheme="minorHAnsi" w:eastAsia="MS Mincho" w:hAnsiTheme="minorHAnsi" w:cstheme="minorHAnsi"/>
          <w:sz w:val="22"/>
          <w:szCs w:val="22"/>
        </w:rPr>
      </w:pPr>
    </w:p>
    <w:p w14:paraId="314CE764" w14:textId="0CB4C825"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Does your organization have an EEO/Affirmative Action Plan?</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6E55C656" w14:textId="77777777" w:rsidR="005A59C6" w:rsidRPr="005A59C6" w:rsidRDefault="005A59C6" w:rsidP="005A59C6">
      <w:pPr>
        <w:pStyle w:val="PlainText"/>
        <w:rPr>
          <w:rFonts w:asciiTheme="minorHAnsi" w:eastAsia="MS Mincho" w:hAnsiTheme="minorHAnsi" w:cstheme="minorHAnsi"/>
          <w:sz w:val="22"/>
          <w:szCs w:val="22"/>
        </w:rPr>
      </w:pPr>
    </w:p>
    <w:p w14:paraId="6BA6B75E" w14:textId="0E6EF562" w:rsidR="005A59C6" w:rsidRPr="005A59C6" w:rsidRDefault="005A59C6" w:rsidP="00234A1A">
      <w:pPr>
        <w:pStyle w:val="PlainText"/>
        <w:numPr>
          <w:ilvl w:val="0"/>
          <w:numId w:val="24"/>
        </w:numPr>
        <w:ind w:left="0" w:firstLine="0"/>
        <w:rPr>
          <w:rFonts w:asciiTheme="minorHAnsi" w:eastAsia="MS Mincho" w:hAnsiTheme="minorHAnsi" w:cstheme="minorHAnsi"/>
          <w:sz w:val="22"/>
          <w:szCs w:val="22"/>
        </w:rPr>
      </w:pPr>
      <w:r w:rsidRPr="005A59C6">
        <w:rPr>
          <w:rFonts w:asciiTheme="minorHAnsi" w:eastAsia="MS Mincho" w:hAnsiTheme="minorHAnsi" w:cstheme="minorHAnsi"/>
          <w:sz w:val="22"/>
          <w:szCs w:val="22"/>
        </w:rPr>
        <w:t>Does your organization have a Complaint or Grievance process?</w:t>
      </w:r>
      <w:r w:rsidRPr="005A59C6">
        <w:rPr>
          <w:rFonts w:asciiTheme="minorHAnsi" w:eastAsia="MS Mincho" w:hAnsiTheme="minorHAnsi" w:cstheme="minorHAnsi"/>
          <w:sz w:val="22"/>
          <w:szCs w:val="22"/>
        </w:rPr>
        <w:tab/>
      </w:r>
      <w:r w:rsidRPr="005A59C6">
        <w:rPr>
          <w:rFonts w:asciiTheme="minorHAnsi" w:eastAsia="MS Mincho" w:hAnsiTheme="minorHAnsi" w:cstheme="minorHAnsi"/>
          <w:sz w:val="22"/>
          <w:szCs w:val="22"/>
        </w:rPr>
        <w:tab/>
      </w:r>
      <w:r w:rsidR="009335A9">
        <w:rPr>
          <w:rFonts w:asciiTheme="minorHAnsi" w:eastAsia="MS Mincho" w:hAnsiTheme="minorHAnsi" w:cstheme="minorHAnsi"/>
          <w:sz w:val="22"/>
          <w:szCs w:val="22"/>
        </w:rPr>
        <w:tab/>
      </w:r>
      <w:r w:rsidRPr="005A59C6">
        <w:rPr>
          <w:rFonts w:asciiTheme="minorHAnsi" w:eastAsia="MS Mincho" w:hAnsiTheme="minorHAnsi" w:cstheme="minorHAnsi"/>
          <w:sz w:val="22"/>
          <w:szCs w:val="22"/>
        </w:rPr>
        <w:t>___________</w:t>
      </w:r>
    </w:p>
    <w:p w14:paraId="75D5812A" w14:textId="77777777" w:rsidR="005A59C6" w:rsidRDefault="005A59C6" w:rsidP="005A59C6">
      <w:pPr>
        <w:rPr>
          <w:rFonts w:eastAsia="MS Mincho" w:cstheme="minorHAnsi"/>
        </w:rPr>
      </w:pPr>
    </w:p>
    <w:p w14:paraId="1AC91761" w14:textId="77777777" w:rsidR="0079424F" w:rsidRDefault="0079424F">
      <w:pPr>
        <w:rPr>
          <w:rFonts w:eastAsia="MS Mincho" w:cstheme="minorHAnsi"/>
        </w:rPr>
      </w:pPr>
      <w:r>
        <w:rPr>
          <w:rFonts w:eastAsia="MS Mincho" w:cstheme="minorHAnsi"/>
        </w:rPr>
        <w:br w:type="page"/>
      </w:r>
    </w:p>
    <w:p w14:paraId="27FB0053" w14:textId="77777777" w:rsidR="002A771A" w:rsidRPr="00737A1C" w:rsidRDefault="002A771A" w:rsidP="00234A1A">
      <w:pPr>
        <w:pStyle w:val="Heading2"/>
        <w:numPr>
          <w:ilvl w:val="0"/>
          <w:numId w:val="45"/>
        </w:numPr>
        <w:ind w:left="360"/>
      </w:pPr>
      <w:bookmarkStart w:id="74" w:name="_Toc320103262"/>
      <w:r w:rsidRPr="00737A1C">
        <w:lastRenderedPageBreak/>
        <w:t xml:space="preserve">Attachment </w:t>
      </w:r>
      <w:r w:rsidR="001458ED">
        <w:t>E</w:t>
      </w:r>
      <w:r w:rsidRPr="00737A1C">
        <w:t xml:space="preserve"> – Certification of Bidder</w:t>
      </w:r>
      <w:bookmarkEnd w:id="74"/>
    </w:p>
    <w:p w14:paraId="63483190" w14:textId="77777777" w:rsidR="00A51238" w:rsidRPr="00A51238" w:rsidRDefault="00A51238" w:rsidP="005A59C6">
      <w:pPr>
        <w:rPr>
          <w:rFonts w:eastAsia="MS Mincho" w:cstheme="minorHAnsi"/>
        </w:rPr>
      </w:pPr>
    </w:p>
    <w:p w14:paraId="63A2511B" w14:textId="77777777" w:rsidR="00A51238" w:rsidRPr="00A51238" w:rsidRDefault="00A51238" w:rsidP="00A51238">
      <w:pPr>
        <w:jc w:val="center"/>
        <w:rPr>
          <w:rFonts w:cstheme="minorHAnsi"/>
          <w:b/>
        </w:rPr>
      </w:pPr>
      <w:r w:rsidRPr="00A51238">
        <w:rPr>
          <w:rFonts w:cstheme="minorHAnsi"/>
          <w:b/>
        </w:rPr>
        <w:t>CERTIFICATION OF BIDDER</w:t>
      </w:r>
    </w:p>
    <w:p w14:paraId="650E52F2" w14:textId="77777777" w:rsidR="00A51238" w:rsidRPr="00A51238" w:rsidRDefault="00A51238" w:rsidP="00A51238">
      <w:pPr>
        <w:jc w:val="both"/>
        <w:rPr>
          <w:rFonts w:cstheme="minorHAnsi"/>
        </w:rPr>
      </w:pPr>
    </w:p>
    <w:p w14:paraId="7190FB75" w14:textId="77777777" w:rsidR="00A51238" w:rsidRPr="00A51238" w:rsidRDefault="00A51238" w:rsidP="00A51238">
      <w:pPr>
        <w:jc w:val="both"/>
        <w:rPr>
          <w:rFonts w:cstheme="minorHAnsi"/>
        </w:rPr>
      </w:pPr>
      <w:r w:rsidRPr="00A51238">
        <w:rPr>
          <w:rFonts w:cstheme="minorHAnsi"/>
        </w:rPr>
        <w:t xml:space="preserve">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w:t>
      </w:r>
      <w:r w:rsidRPr="00A51238">
        <w:rPr>
          <w:rFonts w:cstheme="minorHAnsi"/>
          <w:iCs/>
        </w:rPr>
        <w:t>Workforce Solutions</w:t>
      </w:r>
      <w:r w:rsidRPr="00A51238">
        <w:rPr>
          <w:rFonts w:cstheme="minorHAnsi"/>
        </w:rPr>
        <w:t xml:space="preserve"> has assisted in the preparation of this proposal.</w:t>
      </w:r>
    </w:p>
    <w:p w14:paraId="620BA6C5" w14:textId="77777777" w:rsidR="00A51238" w:rsidRPr="00A51238" w:rsidRDefault="00A51238" w:rsidP="00A51238">
      <w:pPr>
        <w:jc w:val="both"/>
        <w:rPr>
          <w:rFonts w:cstheme="minorHAnsi"/>
        </w:rPr>
      </w:pPr>
    </w:p>
    <w:p w14:paraId="7409C9BA" w14:textId="77777777" w:rsidR="00A51238" w:rsidRPr="00A51238" w:rsidRDefault="00A51238" w:rsidP="00A51238">
      <w:pPr>
        <w:jc w:val="both"/>
        <w:rPr>
          <w:rFonts w:cstheme="minorHAnsi"/>
        </w:rPr>
      </w:pPr>
      <w:r w:rsidRPr="00A51238">
        <w:rPr>
          <w:rFonts w:cstheme="minorHAnsi"/>
        </w:rPr>
        <w:t xml:space="preserve">I acknowledge that I have read and understand the requirements and provisions of the RFP and that the organization will comply with applicable local, </w:t>
      </w:r>
      <w:proofErr w:type="gramStart"/>
      <w:r w:rsidRPr="00A51238">
        <w:rPr>
          <w:rFonts w:cstheme="minorHAnsi"/>
        </w:rPr>
        <w:t>state</w:t>
      </w:r>
      <w:proofErr w:type="gramEnd"/>
      <w:r w:rsidRPr="00A51238">
        <w:rPr>
          <w:rFonts w:cstheme="minorHAnsi"/>
        </w:rPr>
        <w:t xml:space="preserve"> and federal regulations and directives in the implementation of the program.  I also certify that I have read and understand the Governing Provisions and Limitations </w:t>
      </w:r>
      <w:r w:rsidRPr="00993B85">
        <w:rPr>
          <w:rFonts w:cstheme="minorHAnsi"/>
        </w:rPr>
        <w:t>(Section 1.15)</w:t>
      </w:r>
      <w:r w:rsidRPr="00A51238">
        <w:rPr>
          <w:rFonts w:cstheme="minorHAnsi"/>
        </w:rPr>
        <w:t xml:space="preserve"> and the Administrative Requirements and Other Limitations </w:t>
      </w:r>
      <w:r w:rsidRPr="00993B85">
        <w:rPr>
          <w:rFonts w:cstheme="minorHAnsi"/>
        </w:rPr>
        <w:t>(Section 1.16)</w:t>
      </w:r>
      <w:r w:rsidRPr="00F42311">
        <w:rPr>
          <w:rFonts w:cstheme="minorHAnsi"/>
          <w:color w:val="FF0000"/>
        </w:rPr>
        <w:t xml:space="preserve"> </w:t>
      </w:r>
      <w:r w:rsidRPr="00A51238">
        <w:rPr>
          <w:rFonts w:cstheme="minorHAnsi"/>
        </w:rPr>
        <w:t>presented in this RFP and will comply with the terms.</w:t>
      </w:r>
    </w:p>
    <w:p w14:paraId="368CCF92" w14:textId="77777777" w:rsidR="00A51238" w:rsidRPr="00A51238" w:rsidRDefault="00A51238" w:rsidP="00A51238">
      <w:pPr>
        <w:jc w:val="both"/>
        <w:rPr>
          <w:rFonts w:cstheme="minorHAnsi"/>
        </w:rPr>
      </w:pPr>
    </w:p>
    <w:p w14:paraId="5303D633" w14:textId="77777777" w:rsidR="00A51238" w:rsidRPr="00A51238" w:rsidRDefault="00A51238" w:rsidP="00A51238">
      <w:pPr>
        <w:jc w:val="both"/>
        <w:rPr>
          <w:rFonts w:cstheme="minorHAnsi"/>
        </w:rPr>
      </w:pPr>
      <w:r w:rsidRPr="00A51238">
        <w:rPr>
          <w:rFonts w:cstheme="minorHAnsi"/>
        </w:rPr>
        <w:t>This proposal is a firm offer for a minimum of 90 days.</w:t>
      </w:r>
    </w:p>
    <w:p w14:paraId="553D4B47" w14:textId="77777777" w:rsidR="00A51238" w:rsidRPr="00A51238" w:rsidRDefault="00A51238" w:rsidP="00A51238">
      <w:pPr>
        <w:jc w:val="both"/>
        <w:rPr>
          <w:rFonts w:cstheme="minorHAnsi"/>
        </w:rPr>
      </w:pPr>
    </w:p>
    <w:p w14:paraId="2B7DBA16" w14:textId="77777777" w:rsidR="00A51238" w:rsidRPr="00A51238" w:rsidRDefault="00A51238" w:rsidP="00A51238">
      <w:pPr>
        <w:jc w:val="both"/>
        <w:rPr>
          <w:rFonts w:cstheme="minorHAnsi"/>
        </w:rPr>
      </w:pPr>
      <w:r w:rsidRPr="00A51238">
        <w:rPr>
          <w:rFonts w:cstheme="minorHAnsi"/>
        </w:rPr>
        <w:t xml:space="preserve">I, </w:t>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 certify that I am the</w:t>
      </w:r>
    </w:p>
    <w:p w14:paraId="1158A8EC" w14:textId="77777777" w:rsidR="00A51238" w:rsidRPr="00A51238" w:rsidRDefault="00A51238" w:rsidP="00A51238">
      <w:pPr>
        <w:jc w:val="both"/>
        <w:rPr>
          <w:rFonts w:cstheme="minorHAnsi"/>
          <w:u w:val="single"/>
        </w:rPr>
      </w:pPr>
      <w:r w:rsidRPr="00A51238">
        <w:rPr>
          <w:rFonts w:cstheme="minorHAnsi"/>
        </w:rPr>
        <w:tab/>
      </w:r>
      <w:r w:rsidRPr="00A51238">
        <w:rPr>
          <w:rFonts w:cstheme="minorHAnsi"/>
        </w:rPr>
        <w:tab/>
        <w:t>(Typed Name)</w:t>
      </w:r>
    </w:p>
    <w:p w14:paraId="115531CA" w14:textId="77777777" w:rsidR="00A51238" w:rsidRPr="00A51238" w:rsidRDefault="00A51238" w:rsidP="00A51238">
      <w:pPr>
        <w:jc w:val="both"/>
        <w:rPr>
          <w:rFonts w:cstheme="minorHAnsi"/>
          <w:u w:val="single"/>
        </w:rPr>
      </w:pPr>
    </w:p>
    <w:p w14:paraId="0C63D3E0" w14:textId="77777777" w:rsidR="00A51238" w:rsidRPr="00A51238" w:rsidRDefault="00A51238" w:rsidP="00A51238">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 xml:space="preserve"> of the corporation, partnership, organization, or other </w:t>
      </w:r>
    </w:p>
    <w:p w14:paraId="6CC3E268" w14:textId="77777777" w:rsidR="00A51238" w:rsidRPr="00A51238" w:rsidRDefault="00A51238" w:rsidP="00A51238">
      <w:pPr>
        <w:jc w:val="both"/>
        <w:rPr>
          <w:rFonts w:cstheme="minorHAnsi"/>
        </w:rPr>
      </w:pPr>
      <w:r w:rsidRPr="00A51238">
        <w:rPr>
          <w:rFonts w:cstheme="minorHAnsi"/>
        </w:rPr>
        <w:tab/>
        <w:t>(Typed Title)</w:t>
      </w:r>
    </w:p>
    <w:p w14:paraId="31D1AC2A" w14:textId="77777777" w:rsidR="00A51238" w:rsidRPr="00A51238" w:rsidRDefault="00A51238" w:rsidP="00A51238">
      <w:pPr>
        <w:jc w:val="both"/>
        <w:rPr>
          <w:rFonts w:cstheme="minorHAnsi"/>
        </w:rPr>
      </w:pPr>
    </w:p>
    <w:p w14:paraId="53C68ED0" w14:textId="77777777" w:rsidR="00A51238" w:rsidRPr="00A51238" w:rsidRDefault="00A51238" w:rsidP="00A51238">
      <w:pPr>
        <w:jc w:val="both"/>
        <w:rPr>
          <w:rFonts w:cstheme="minorHAnsi"/>
        </w:rPr>
      </w:pPr>
      <w:r w:rsidRPr="00A51238">
        <w:rPr>
          <w:rFonts w:cstheme="minorHAnsi"/>
        </w:rPr>
        <w:t xml:space="preserve">entity named as Respondent herein and that I am authorized to sign this proposal and submit it to the </w:t>
      </w:r>
      <w:r w:rsidRPr="00A51238">
        <w:rPr>
          <w:rFonts w:cstheme="minorHAnsi"/>
          <w:iCs/>
        </w:rPr>
        <w:t>Workforce Solutions</w:t>
      </w:r>
      <w:r w:rsidRPr="00A51238">
        <w:rPr>
          <w:rFonts w:cstheme="minorHAnsi"/>
        </w:rPr>
        <w:t xml:space="preserve"> – Capital Area Workforce Board on behalf of said organization by authority of its governing body.</w:t>
      </w:r>
    </w:p>
    <w:p w14:paraId="0361AD50" w14:textId="77777777" w:rsidR="00A51238" w:rsidRPr="00A51238" w:rsidRDefault="00A51238" w:rsidP="00A51238">
      <w:pPr>
        <w:jc w:val="both"/>
        <w:rPr>
          <w:rFonts w:cstheme="minorHAnsi"/>
        </w:rPr>
      </w:pPr>
    </w:p>
    <w:p w14:paraId="5542912E" w14:textId="77777777" w:rsidR="00A51238" w:rsidRPr="00A51238" w:rsidRDefault="00A51238" w:rsidP="00A51238">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t xml:space="preserve">             </w:t>
      </w:r>
    </w:p>
    <w:p w14:paraId="75C8779C" w14:textId="77777777" w:rsidR="00A51238" w:rsidRPr="00A51238" w:rsidRDefault="00A51238" w:rsidP="00A51238">
      <w:pPr>
        <w:ind w:left="1440" w:firstLine="720"/>
        <w:jc w:val="both"/>
        <w:rPr>
          <w:rFonts w:cstheme="minorHAnsi"/>
        </w:rPr>
      </w:pPr>
      <w:r w:rsidRPr="00A51238">
        <w:rPr>
          <w:rFonts w:cstheme="minorHAnsi"/>
        </w:rPr>
        <w:t>(Signature)</w:t>
      </w:r>
    </w:p>
    <w:p w14:paraId="26A19D13" w14:textId="77777777" w:rsidR="00A51238" w:rsidRPr="0079424F" w:rsidRDefault="00A51238" w:rsidP="00A51238">
      <w:pPr>
        <w:jc w:val="both"/>
        <w:rPr>
          <w:rFonts w:cstheme="minorHAnsi"/>
          <w:sz w:val="18"/>
        </w:rPr>
      </w:pPr>
    </w:p>
    <w:p w14:paraId="2113B00E" w14:textId="77777777" w:rsidR="00A51238" w:rsidRPr="00A51238" w:rsidRDefault="00A51238" w:rsidP="00A51238">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p>
    <w:p w14:paraId="0B55CDE0" w14:textId="77777777" w:rsidR="00A51238" w:rsidRPr="00A51238" w:rsidRDefault="00A51238" w:rsidP="00A51238">
      <w:pPr>
        <w:jc w:val="both"/>
        <w:rPr>
          <w:rFonts w:cstheme="minorHAnsi"/>
        </w:rPr>
      </w:pPr>
      <w:r w:rsidRPr="00A51238">
        <w:rPr>
          <w:rFonts w:cstheme="minorHAnsi"/>
        </w:rPr>
        <w:tab/>
      </w:r>
      <w:r w:rsidRPr="00A51238">
        <w:rPr>
          <w:rFonts w:cstheme="minorHAnsi"/>
        </w:rPr>
        <w:tab/>
      </w:r>
      <w:r w:rsidRPr="00A51238">
        <w:rPr>
          <w:rFonts w:cstheme="minorHAnsi"/>
        </w:rPr>
        <w:tab/>
        <w:t>(Address)</w:t>
      </w:r>
      <w:r w:rsidRPr="00A51238">
        <w:rPr>
          <w:rFonts w:cstheme="minorHAnsi"/>
        </w:rPr>
        <w:tab/>
      </w:r>
      <w:r w:rsidRPr="00A51238">
        <w:rPr>
          <w:rFonts w:cstheme="minorHAnsi"/>
        </w:rPr>
        <w:tab/>
      </w:r>
      <w:r w:rsidRPr="00A51238">
        <w:rPr>
          <w:rFonts w:cstheme="minorHAnsi"/>
        </w:rPr>
        <w:tab/>
      </w:r>
      <w:r w:rsidRPr="00A51238">
        <w:rPr>
          <w:rFonts w:cstheme="minorHAnsi"/>
        </w:rPr>
        <w:tab/>
      </w:r>
      <w:r w:rsidRPr="00A51238">
        <w:rPr>
          <w:rFonts w:cstheme="minorHAnsi"/>
        </w:rPr>
        <w:tab/>
      </w:r>
      <w:r w:rsidRPr="00A51238">
        <w:rPr>
          <w:rFonts w:cstheme="minorHAnsi"/>
        </w:rPr>
        <w:tab/>
      </w:r>
    </w:p>
    <w:p w14:paraId="75C7B41B" w14:textId="77777777" w:rsidR="00A51238" w:rsidRPr="0079424F" w:rsidRDefault="00A51238" w:rsidP="00A51238">
      <w:pPr>
        <w:jc w:val="both"/>
        <w:rPr>
          <w:rFonts w:cstheme="minorHAnsi"/>
          <w:sz w:val="18"/>
          <w:u w:val="single"/>
        </w:rPr>
      </w:pPr>
    </w:p>
    <w:p w14:paraId="095576AF" w14:textId="77777777" w:rsidR="00A51238" w:rsidRPr="00A51238" w:rsidRDefault="00A51238" w:rsidP="00A51238">
      <w:pPr>
        <w:jc w:val="both"/>
        <w:rPr>
          <w:rFonts w:cstheme="minorHAnsi"/>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ab/>
      </w:r>
    </w:p>
    <w:p w14:paraId="2EB6C941" w14:textId="77777777" w:rsidR="00A51238" w:rsidRPr="00A51238" w:rsidRDefault="00A51238" w:rsidP="00A51238">
      <w:pPr>
        <w:ind w:left="720" w:firstLine="720"/>
        <w:jc w:val="both"/>
        <w:rPr>
          <w:rFonts w:cstheme="minorHAnsi"/>
        </w:rPr>
      </w:pPr>
      <w:r w:rsidRPr="00A51238">
        <w:rPr>
          <w:rFonts w:cstheme="minorHAnsi"/>
        </w:rPr>
        <w:tab/>
        <w:t>(Phone)</w:t>
      </w:r>
      <w:r w:rsidRPr="00A51238">
        <w:rPr>
          <w:rFonts w:cstheme="minorHAnsi"/>
        </w:rPr>
        <w:tab/>
      </w:r>
      <w:r w:rsidRPr="00A51238">
        <w:rPr>
          <w:rFonts w:cstheme="minorHAnsi"/>
        </w:rPr>
        <w:tab/>
      </w:r>
    </w:p>
    <w:p w14:paraId="35538680" w14:textId="77777777" w:rsidR="00A51238" w:rsidRPr="0079424F" w:rsidRDefault="00A51238" w:rsidP="00A51238">
      <w:pPr>
        <w:pStyle w:val="Normal3"/>
        <w:jc w:val="both"/>
        <w:rPr>
          <w:rFonts w:asciiTheme="minorHAnsi" w:hAnsiTheme="minorHAnsi" w:cstheme="minorHAnsi"/>
          <w:i w:val="0"/>
          <w:sz w:val="16"/>
        </w:rPr>
      </w:pPr>
    </w:p>
    <w:p w14:paraId="605BA5B4" w14:textId="77777777" w:rsidR="00A51238" w:rsidRDefault="00A51238" w:rsidP="00A51238">
      <w:pPr>
        <w:jc w:val="both"/>
        <w:rPr>
          <w:rFonts w:cstheme="minorHAnsi"/>
        </w:rPr>
      </w:pPr>
      <w:r w:rsidRPr="00A51238">
        <w:rPr>
          <w:rFonts w:cstheme="minorHAnsi"/>
        </w:rPr>
        <w:t xml:space="preserve">Subscribed and sworn to before me this </w:t>
      </w:r>
      <w:r w:rsidRPr="00A51238">
        <w:rPr>
          <w:rFonts w:cstheme="minorHAnsi"/>
        </w:rPr>
        <w:tab/>
      </w:r>
      <w:r w:rsidRPr="00A51238">
        <w:rPr>
          <w:rFonts w:cstheme="minorHAnsi"/>
          <w:u w:val="single"/>
        </w:rPr>
        <w:tab/>
      </w:r>
      <w:r w:rsidRPr="00A51238">
        <w:rPr>
          <w:rFonts w:cstheme="minorHAnsi"/>
          <w:u w:val="single"/>
        </w:rPr>
        <w:tab/>
      </w:r>
      <w:r w:rsidRPr="00A51238">
        <w:rPr>
          <w:rFonts w:cstheme="minorHAnsi"/>
        </w:rPr>
        <w:t xml:space="preserve"> day of </w:t>
      </w:r>
      <w:r w:rsidRPr="00A51238">
        <w:rPr>
          <w:rFonts w:cstheme="minorHAnsi"/>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 20</w:t>
      </w:r>
      <w:r w:rsidRPr="00A51238">
        <w:rPr>
          <w:rFonts w:cstheme="minorHAnsi"/>
          <w:u w:val="single"/>
        </w:rPr>
        <w:tab/>
      </w:r>
      <w:r w:rsidRPr="00A51238">
        <w:rPr>
          <w:rFonts w:cstheme="minorHAnsi"/>
        </w:rPr>
        <w:t>, at</w:t>
      </w:r>
      <w:r w:rsidR="004338F2">
        <w:rPr>
          <w:rFonts w:cstheme="minorHAnsi"/>
        </w:rPr>
        <w:t xml:space="preserve"> __________________</w:t>
      </w:r>
      <w:r w:rsidRPr="00A51238">
        <w:rPr>
          <w:rFonts w:cstheme="minorHAnsi"/>
        </w:rPr>
        <w:t xml:space="preserve">, </w:t>
      </w:r>
      <w:r w:rsidR="004338F2">
        <w:rPr>
          <w:rFonts w:cstheme="minorHAnsi"/>
        </w:rPr>
        <w:t>________________ County, State of _____________</w:t>
      </w:r>
      <w:r w:rsidRPr="00A51238">
        <w:rPr>
          <w:rFonts w:cstheme="minorHAnsi"/>
        </w:rPr>
        <w:t>.</w:t>
      </w:r>
    </w:p>
    <w:p w14:paraId="36F0D5FD" w14:textId="77777777" w:rsidR="004338F2" w:rsidRPr="004338F2" w:rsidRDefault="004338F2" w:rsidP="00A51238">
      <w:pPr>
        <w:jc w:val="both"/>
        <w:rPr>
          <w:rFonts w:cstheme="minorHAnsi"/>
        </w:rPr>
      </w:pPr>
    </w:p>
    <w:p w14:paraId="504E1E74" w14:textId="77777777" w:rsidR="0079424F" w:rsidRPr="00A51238" w:rsidRDefault="0079424F" w:rsidP="00A51238">
      <w:pPr>
        <w:jc w:val="both"/>
        <w:rPr>
          <w:rFonts w:cstheme="minorHAnsi"/>
        </w:rPr>
      </w:pPr>
    </w:p>
    <w:p w14:paraId="5FF33649" w14:textId="77777777" w:rsidR="00A51238" w:rsidRPr="00A51238" w:rsidRDefault="00A51238" w:rsidP="00A51238">
      <w:pPr>
        <w:jc w:val="both"/>
        <w:rPr>
          <w:rFonts w:cstheme="minorHAnsi"/>
        </w:rPr>
      </w:pPr>
      <w:r w:rsidRPr="00A51238">
        <w:rPr>
          <w:rFonts w:cstheme="minorHAnsi"/>
        </w:rPr>
        <w:t xml:space="preserve">Notary Public in and for </w:t>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 xml:space="preserve"> County, </w:t>
      </w:r>
      <w:r w:rsidR="004338F2">
        <w:rPr>
          <w:rFonts w:cstheme="minorHAnsi"/>
        </w:rPr>
        <w:t>_____________.</w:t>
      </w:r>
    </w:p>
    <w:p w14:paraId="107668D0" w14:textId="77777777" w:rsidR="00A51238" w:rsidRPr="00A51238" w:rsidRDefault="00A51238" w:rsidP="00A51238">
      <w:pPr>
        <w:jc w:val="both"/>
        <w:rPr>
          <w:rFonts w:cstheme="minorHAnsi"/>
        </w:rPr>
      </w:pPr>
    </w:p>
    <w:p w14:paraId="299FA252" w14:textId="77777777" w:rsidR="00A51238" w:rsidRPr="00A51238" w:rsidRDefault="00A51238" w:rsidP="00A51238">
      <w:pPr>
        <w:jc w:val="both"/>
        <w:rPr>
          <w:rFonts w:cstheme="minorHAnsi"/>
        </w:rPr>
      </w:pPr>
    </w:p>
    <w:p w14:paraId="6C22E473" w14:textId="77777777" w:rsidR="0079424F" w:rsidRDefault="00A51238" w:rsidP="00A51238">
      <w:pPr>
        <w:jc w:val="both"/>
        <w:rPr>
          <w:rFonts w:cstheme="minorHAnsi"/>
        </w:rPr>
      </w:pPr>
      <w:r w:rsidRPr="00A51238">
        <w:rPr>
          <w:rFonts w:cstheme="minorHAnsi"/>
        </w:rPr>
        <w:tab/>
        <w:t>SEAL</w:t>
      </w:r>
    </w:p>
    <w:p w14:paraId="11A3069E" w14:textId="77777777" w:rsidR="0079424F" w:rsidRDefault="0079424F">
      <w:pPr>
        <w:rPr>
          <w:rFonts w:cstheme="minorHAnsi"/>
        </w:rPr>
      </w:pPr>
      <w:r>
        <w:rPr>
          <w:rFonts w:cstheme="minorHAnsi"/>
        </w:rPr>
        <w:br w:type="page"/>
      </w:r>
    </w:p>
    <w:p w14:paraId="3641922C" w14:textId="326A30E2" w:rsidR="00A51238" w:rsidRDefault="00A51238" w:rsidP="00A51238">
      <w:pPr>
        <w:rPr>
          <w:rFonts w:cstheme="minorHAnsi"/>
        </w:rPr>
      </w:pPr>
    </w:p>
    <w:p w14:paraId="0C91735C" w14:textId="77777777" w:rsidR="002A771A" w:rsidRPr="00737A1C" w:rsidRDefault="002A771A" w:rsidP="00234A1A">
      <w:pPr>
        <w:pStyle w:val="Heading2"/>
        <w:numPr>
          <w:ilvl w:val="0"/>
          <w:numId w:val="45"/>
        </w:numPr>
        <w:ind w:left="360"/>
      </w:pPr>
      <w:bookmarkStart w:id="75" w:name="_Toc320103263"/>
      <w:r w:rsidRPr="00737A1C">
        <w:t xml:space="preserve">Attachment </w:t>
      </w:r>
      <w:r w:rsidR="001458ED">
        <w:t>F</w:t>
      </w:r>
      <w:r w:rsidRPr="00737A1C">
        <w:t xml:space="preserve"> – Certificate Regarding Debarment</w:t>
      </w:r>
      <w:bookmarkEnd w:id="75"/>
    </w:p>
    <w:p w14:paraId="43034DF0" w14:textId="77777777" w:rsidR="00A51238" w:rsidRDefault="00A51238" w:rsidP="00A51238">
      <w:pPr>
        <w:rPr>
          <w:rFonts w:cstheme="minorHAnsi"/>
        </w:rPr>
      </w:pPr>
    </w:p>
    <w:p w14:paraId="70D1CEE5" w14:textId="77777777" w:rsidR="00A51238" w:rsidRPr="00A51238" w:rsidRDefault="00A51238" w:rsidP="00A51238">
      <w:pPr>
        <w:rPr>
          <w:rFonts w:cstheme="minorHAnsi"/>
        </w:rPr>
      </w:pPr>
    </w:p>
    <w:p w14:paraId="3BFB17CF" w14:textId="77777777" w:rsidR="00A51238" w:rsidRPr="00A51238" w:rsidRDefault="00A51238" w:rsidP="00A51238">
      <w:pPr>
        <w:jc w:val="center"/>
        <w:rPr>
          <w:rFonts w:cstheme="minorHAnsi"/>
          <w:b/>
        </w:rPr>
      </w:pPr>
      <w:r w:rsidRPr="00A51238">
        <w:rPr>
          <w:rFonts w:cstheme="minorHAnsi"/>
          <w:b/>
        </w:rPr>
        <w:t>CERTIFICATION REGARDING DEBARMENT, SUSPENSION, INELIGIBILITY AND VOLUNTARY EXCLUSION LOWER TIER COVERED TRANSACTIONS</w:t>
      </w:r>
    </w:p>
    <w:p w14:paraId="2ACD3A57" w14:textId="77777777" w:rsidR="00A51238" w:rsidRPr="00A51238" w:rsidRDefault="00A51238" w:rsidP="00A51238">
      <w:pPr>
        <w:jc w:val="both"/>
        <w:rPr>
          <w:rFonts w:cstheme="minorHAnsi"/>
        </w:rPr>
      </w:pPr>
    </w:p>
    <w:p w14:paraId="1E43E2CA" w14:textId="77777777" w:rsidR="00A51238" w:rsidRPr="00A51238" w:rsidRDefault="00A51238" w:rsidP="00A51238">
      <w:pPr>
        <w:jc w:val="both"/>
        <w:rPr>
          <w:rFonts w:cstheme="minorHAnsi"/>
        </w:rPr>
      </w:pPr>
      <w:r w:rsidRPr="00A51238">
        <w:rPr>
          <w:rFonts w:cstheme="minorHAnsi"/>
        </w:rPr>
        <w:t xml:space="preserve">Subgrantee/Contractor Organization: </w:t>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p>
    <w:p w14:paraId="2D60284A" w14:textId="77777777" w:rsidR="00A51238" w:rsidRPr="00A51238" w:rsidRDefault="00A51238" w:rsidP="00A51238">
      <w:pPr>
        <w:jc w:val="both"/>
        <w:rPr>
          <w:rFonts w:cstheme="minorHAnsi"/>
        </w:rPr>
      </w:pPr>
    </w:p>
    <w:p w14:paraId="5CF66E9B" w14:textId="77777777" w:rsidR="00A51238" w:rsidRPr="00A51238" w:rsidRDefault="00A51238" w:rsidP="00A51238">
      <w:pPr>
        <w:jc w:val="both"/>
        <w:rPr>
          <w:rFonts w:cstheme="minorHAnsi"/>
        </w:rPr>
      </w:pPr>
      <w:r w:rsidRPr="00A51238">
        <w:rPr>
          <w:rFonts w:cstheme="minorHAnsi"/>
        </w:rPr>
        <w:t xml:space="preserve">This certification is required by regulations implementing </w:t>
      </w:r>
      <w:r w:rsidRPr="00993B85">
        <w:rPr>
          <w:rFonts w:cstheme="minorHAnsi"/>
        </w:rPr>
        <w:t xml:space="preserve">Executive Order 12549, Debarment and Suspension, 29CFR Part 98, Section 98.510 Participant’s responsibilities. The regulations were published as Part VII of the May 26, </w:t>
      </w:r>
      <w:proofErr w:type="gramStart"/>
      <w:r w:rsidRPr="00993B85">
        <w:rPr>
          <w:rFonts w:cstheme="minorHAnsi"/>
        </w:rPr>
        <w:t>1988</w:t>
      </w:r>
      <w:proofErr w:type="gramEnd"/>
      <w:r w:rsidRPr="00993B85">
        <w:rPr>
          <w:rFonts w:cstheme="minorHAnsi"/>
        </w:rPr>
        <w:t xml:space="preserve"> </w:t>
      </w:r>
      <w:r w:rsidRPr="00993B85">
        <w:rPr>
          <w:rFonts w:cstheme="minorHAnsi"/>
          <w:i/>
        </w:rPr>
        <w:t>Federal Register</w:t>
      </w:r>
      <w:r w:rsidRPr="00993B85">
        <w:rPr>
          <w:rFonts w:cstheme="minorHAnsi"/>
        </w:rPr>
        <w:t xml:space="preserve"> (Pages 19160 19211).</w:t>
      </w:r>
    </w:p>
    <w:p w14:paraId="74FE1456" w14:textId="77777777" w:rsidR="00A51238" w:rsidRPr="00A51238" w:rsidRDefault="00A51238" w:rsidP="00A51238">
      <w:pPr>
        <w:jc w:val="both"/>
        <w:rPr>
          <w:rFonts w:cstheme="minorHAnsi"/>
        </w:rPr>
      </w:pPr>
    </w:p>
    <w:p w14:paraId="525F13E3" w14:textId="77777777" w:rsidR="00A51238" w:rsidRPr="00A51238" w:rsidRDefault="00A51238" w:rsidP="00A51238">
      <w:pPr>
        <w:jc w:val="both"/>
        <w:rPr>
          <w:rFonts w:cstheme="minorHAnsi"/>
        </w:rPr>
      </w:pPr>
      <w:r w:rsidRPr="00A51238">
        <w:rPr>
          <w:rFonts w:cstheme="minorHAnsi"/>
        </w:rPr>
        <w:t xml:space="preserve"> (1)</w:t>
      </w:r>
      <w:r w:rsidRPr="00A51238">
        <w:rPr>
          <w:rFonts w:cstheme="minorHAnsi"/>
        </w:rPr>
        <w:tab/>
        <w:t>The prospective recipient of Federal assistance funds certifies, by submission of this proposal, that neither it nor its principals are presently debarred, suspended, proposed for debarment, declared ineligible, or voluntarily excluded from participation in the transaction by Federal department or agency.</w:t>
      </w:r>
    </w:p>
    <w:p w14:paraId="248AD3FE" w14:textId="77777777" w:rsidR="00A51238" w:rsidRPr="00A51238" w:rsidRDefault="00A51238" w:rsidP="00A51238">
      <w:pPr>
        <w:jc w:val="both"/>
        <w:rPr>
          <w:rFonts w:cstheme="minorHAnsi"/>
        </w:rPr>
      </w:pPr>
    </w:p>
    <w:p w14:paraId="7CF379A8" w14:textId="77777777" w:rsidR="00A51238" w:rsidRPr="00A51238" w:rsidRDefault="00A51238" w:rsidP="00A51238">
      <w:pPr>
        <w:jc w:val="both"/>
        <w:rPr>
          <w:rFonts w:cstheme="minorHAnsi"/>
        </w:rPr>
      </w:pPr>
      <w:r w:rsidRPr="00A51238">
        <w:rPr>
          <w:rFonts w:cstheme="minorHAnsi"/>
        </w:rPr>
        <w:t xml:space="preserve">(2) </w:t>
      </w:r>
      <w:r w:rsidRPr="00A51238">
        <w:rPr>
          <w:rFonts w:cstheme="minorHAnsi"/>
        </w:rPr>
        <w:tab/>
        <w:t>Where the prospective recipient of Federal assistance funds is unable to certify to any of the statements in this certification, such prospective participant shall attach an explanation to its proposal.</w:t>
      </w:r>
    </w:p>
    <w:p w14:paraId="238F1FB0" w14:textId="77777777" w:rsidR="00A51238" w:rsidRPr="00A51238" w:rsidRDefault="00A51238" w:rsidP="00A51238">
      <w:pPr>
        <w:jc w:val="both"/>
        <w:rPr>
          <w:rFonts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A51238" w:rsidRPr="00A51238" w14:paraId="67B547A6" w14:textId="77777777" w:rsidTr="00587C54">
        <w:tc>
          <w:tcPr>
            <w:tcW w:w="4428" w:type="dxa"/>
          </w:tcPr>
          <w:p w14:paraId="44BF6DF1" w14:textId="77777777" w:rsidR="00A51238" w:rsidRPr="00A51238" w:rsidRDefault="00A51238" w:rsidP="00587C54">
            <w:pPr>
              <w:jc w:val="both"/>
              <w:rPr>
                <w:rFonts w:cstheme="minorHAnsi"/>
              </w:rPr>
            </w:pPr>
            <w:r w:rsidRPr="00A51238">
              <w:rPr>
                <w:rFonts w:cstheme="minorHAnsi"/>
              </w:rPr>
              <w:t>Signature of Authorized Official</w:t>
            </w:r>
          </w:p>
          <w:p w14:paraId="7EE98991" w14:textId="77777777" w:rsidR="00A51238" w:rsidRPr="00A51238" w:rsidRDefault="00A51238" w:rsidP="00587C54">
            <w:pPr>
              <w:jc w:val="both"/>
              <w:rPr>
                <w:rFonts w:cstheme="minorHAnsi"/>
              </w:rPr>
            </w:pPr>
          </w:p>
          <w:p w14:paraId="604F89C4" w14:textId="77777777" w:rsidR="00A51238" w:rsidRPr="00A51238" w:rsidRDefault="00A51238" w:rsidP="00587C54">
            <w:pPr>
              <w:jc w:val="both"/>
              <w:rPr>
                <w:rFonts w:cstheme="minorHAnsi"/>
              </w:rPr>
            </w:pPr>
          </w:p>
          <w:p w14:paraId="66651B69" w14:textId="77777777" w:rsidR="00A51238" w:rsidRPr="00A51238" w:rsidRDefault="00A51238" w:rsidP="00587C54">
            <w:pPr>
              <w:jc w:val="both"/>
              <w:rPr>
                <w:rFonts w:cstheme="minorHAnsi"/>
              </w:rPr>
            </w:pPr>
          </w:p>
        </w:tc>
        <w:tc>
          <w:tcPr>
            <w:tcW w:w="4428" w:type="dxa"/>
          </w:tcPr>
          <w:p w14:paraId="4FD98AF9" w14:textId="77777777" w:rsidR="00A51238" w:rsidRPr="00A51238" w:rsidRDefault="00A51238" w:rsidP="00587C54">
            <w:pPr>
              <w:jc w:val="both"/>
              <w:rPr>
                <w:rFonts w:cstheme="minorHAnsi"/>
              </w:rPr>
            </w:pPr>
            <w:r w:rsidRPr="00A51238">
              <w:rPr>
                <w:rFonts w:cstheme="minorHAnsi"/>
              </w:rPr>
              <w:t>Title</w:t>
            </w:r>
          </w:p>
        </w:tc>
      </w:tr>
      <w:tr w:rsidR="00A51238" w:rsidRPr="00A51238" w14:paraId="7EFAB216" w14:textId="77777777" w:rsidTr="00587C54">
        <w:tc>
          <w:tcPr>
            <w:tcW w:w="4428" w:type="dxa"/>
          </w:tcPr>
          <w:p w14:paraId="308A994D" w14:textId="77777777" w:rsidR="00A51238" w:rsidRPr="00A51238" w:rsidRDefault="00A51238" w:rsidP="00587C54">
            <w:pPr>
              <w:jc w:val="both"/>
              <w:rPr>
                <w:rFonts w:cstheme="minorHAnsi"/>
              </w:rPr>
            </w:pPr>
            <w:r w:rsidRPr="00A51238">
              <w:rPr>
                <w:rFonts w:cstheme="minorHAnsi"/>
              </w:rPr>
              <w:t>Applicant Organization</w:t>
            </w:r>
          </w:p>
          <w:p w14:paraId="5027EB53" w14:textId="77777777" w:rsidR="00A51238" w:rsidRPr="00A51238" w:rsidRDefault="00A51238" w:rsidP="00587C54">
            <w:pPr>
              <w:jc w:val="both"/>
              <w:rPr>
                <w:rFonts w:cstheme="minorHAnsi"/>
              </w:rPr>
            </w:pPr>
          </w:p>
          <w:p w14:paraId="267BAC84" w14:textId="77777777" w:rsidR="00A51238" w:rsidRPr="00A51238" w:rsidRDefault="00A51238" w:rsidP="00587C54">
            <w:pPr>
              <w:jc w:val="both"/>
              <w:rPr>
                <w:rFonts w:cstheme="minorHAnsi"/>
              </w:rPr>
            </w:pPr>
          </w:p>
          <w:p w14:paraId="719603DD" w14:textId="77777777" w:rsidR="00A51238" w:rsidRPr="00A51238" w:rsidRDefault="00A51238" w:rsidP="00587C54">
            <w:pPr>
              <w:jc w:val="both"/>
              <w:rPr>
                <w:rFonts w:cstheme="minorHAnsi"/>
              </w:rPr>
            </w:pPr>
          </w:p>
        </w:tc>
        <w:tc>
          <w:tcPr>
            <w:tcW w:w="4428" w:type="dxa"/>
          </w:tcPr>
          <w:p w14:paraId="231F332B" w14:textId="77777777" w:rsidR="00A51238" w:rsidRPr="00A51238" w:rsidRDefault="00A51238" w:rsidP="00587C54">
            <w:pPr>
              <w:jc w:val="both"/>
              <w:rPr>
                <w:rFonts w:cstheme="minorHAnsi"/>
              </w:rPr>
            </w:pPr>
            <w:r w:rsidRPr="00A51238">
              <w:rPr>
                <w:rFonts w:cstheme="minorHAnsi"/>
              </w:rPr>
              <w:t>Date Submitted</w:t>
            </w:r>
          </w:p>
        </w:tc>
      </w:tr>
    </w:tbl>
    <w:p w14:paraId="728F0268" w14:textId="77777777" w:rsidR="00A51238" w:rsidRDefault="00A51238" w:rsidP="005A59C6">
      <w:pPr>
        <w:rPr>
          <w:rFonts w:eastAsia="MS Mincho" w:cstheme="minorHAnsi"/>
        </w:rPr>
      </w:pPr>
    </w:p>
    <w:p w14:paraId="735C38E7" w14:textId="77777777" w:rsidR="0079424F" w:rsidRDefault="0079424F">
      <w:pPr>
        <w:rPr>
          <w:rFonts w:eastAsia="MS Mincho" w:cstheme="minorHAnsi"/>
        </w:rPr>
      </w:pPr>
      <w:r>
        <w:rPr>
          <w:rFonts w:eastAsia="MS Mincho" w:cstheme="minorHAnsi"/>
        </w:rPr>
        <w:br w:type="page"/>
      </w:r>
    </w:p>
    <w:p w14:paraId="7CABDF5A" w14:textId="77777777" w:rsidR="002A771A" w:rsidRPr="00737A1C" w:rsidRDefault="002A771A" w:rsidP="00234A1A">
      <w:pPr>
        <w:pStyle w:val="Heading2"/>
        <w:numPr>
          <w:ilvl w:val="0"/>
          <w:numId w:val="45"/>
        </w:numPr>
        <w:ind w:left="360"/>
      </w:pPr>
      <w:bookmarkStart w:id="76" w:name="_Toc320103264"/>
      <w:r w:rsidRPr="00737A1C">
        <w:lastRenderedPageBreak/>
        <w:t xml:space="preserve">Attachment </w:t>
      </w:r>
      <w:r w:rsidR="001458ED">
        <w:t>G</w:t>
      </w:r>
      <w:r w:rsidRPr="00737A1C">
        <w:t xml:space="preserve"> – Certificate Regarding Drug-Free Workplace</w:t>
      </w:r>
      <w:bookmarkEnd w:id="76"/>
    </w:p>
    <w:p w14:paraId="68A476D4" w14:textId="77777777" w:rsidR="002A771A" w:rsidRDefault="002A771A" w:rsidP="005A59C6">
      <w:pPr>
        <w:rPr>
          <w:rFonts w:eastAsia="MS Mincho" w:cstheme="minorHAnsi"/>
        </w:rPr>
      </w:pPr>
    </w:p>
    <w:p w14:paraId="086F9C07" w14:textId="77777777" w:rsidR="002A771A" w:rsidRPr="002A771A" w:rsidRDefault="002A771A" w:rsidP="002A771A">
      <w:pPr>
        <w:tabs>
          <w:tab w:val="left" w:pos="576"/>
          <w:tab w:val="left" w:pos="720"/>
          <w:tab w:val="left" w:pos="1152"/>
          <w:tab w:val="left" w:pos="4320"/>
          <w:tab w:val="left" w:pos="4896"/>
        </w:tabs>
        <w:spacing w:after="240"/>
        <w:ind w:right="-720"/>
        <w:jc w:val="center"/>
        <w:rPr>
          <w:rFonts w:cstheme="minorHAnsi"/>
          <w:b/>
        </w:rPr>
      </w:pPr>
      <w:r w:rsidRPr="002A771A">
        <w:rPr>
          <w:rFonts w:cstheme="minorHAnsi"/>
          <w:b/>
        </w:rPr>
        <w:t>CERTIFICATION REGARDING DRUG-FREE WORKPLACE</w:t>
      </w:r>
    </w:p>
    <w:p w14:paraId="3CC1796E" w14:textId="7A402CEE" w:rsidR="002A771A" w:rsidRPr="002A771A" w:rsidRDefault="002A771A" w:rsidP="002A771A">
      <w:pPr>
        <w:tabs>
          <w:tab w:val="left" w:pos="576"/>
          <w:tab w:val="left" w:pos="720"/>
          <w:tab w:val="left" w:pos="1152"/>
          <w:tab w:val="left" w:pos="4320"/>
          <w:tab w:val="left" w:pos="4896"/>
        </w:tabs>
        <w:spacing w:after="240"/>
        <w:ind w:right="-720"/>
        <w:jc w:val="both"/>
        <w:rPr>
          <w:rFonts w:cstheme="minorHAnsi"/>
        </w:rPr>
      </w:pPr>
      <w:r w:rsidRPr="002A771A">
        <w:rPr>
          <w:rFonts w:cstheme="minorHAnsi"/>
        </w:rPr>
        <w:t xml:space="preserve">Contractor certifies that it will provide a drug free </w:t>
      </w:r>
      <w:r w:rsidR="00491AAE" w:rsidRPr="002A771A">
        <w:rPr>
          <w:rFonts w:cstheme="minorHAnsi"/>
        </w:rPr>
        <w:t>workplace</w:t>
      </w:r>
      <w:r w:rsidRPr="002A771A">
        <w:rPr>
          <w:rFonts w:cstheme="minorHAnsi"/>
        </w:rPr>
        <w:t xml:space="preserve"> by:</w:t>
      </w:r>
    </w:p>
    <w:p w14:paraId="655C5656" w14:textId="0B08A2EC" w:rsidR="002A771A" w:rsidRPr="002A771A" w:rsidRDefault="002A771A" w:rsidP="002A771A">
      <w:pPr>
        <w:tabs>
          <w:tab w:val="left" w:pos="1152"/>
          <w:tab w:val="left" w:pos="4320"/>
          <w:tab w:val="left" w:pos="4896"/>
        </w:tabs>
        <w:spacing w:after="240"/>
        <w:ind w:left="360" w:right="-720" w:hanging="396"/>
        <w:jc w:val="both"/>
        <w:rPr>
          <w:rFonts w:cstheme="minorHAnsi"/>
        </w:rPr>
      </w:pPr>
      <w:r w:rsidRPr="002A771A">
        <w:rPr>
          <w:rFonts w:cstheme="minorHAnsi"/>
        </w:rPr>
        <w:t>A.</w:t>
      </w:r>
      <w:r w:rsidRPr="002A771A">
        <w:rPr>
          <w:rFonts w:cstheme="minorHAnsi"/>
        </w:rPr>
        <w:tab/>
        <w:t xml:space="preserve">Publishing a statement notifying employees that the unlawful manufacture, distribution, dispensing, possession or use of a controlled substance is prohibited in the contractor's </w:t>
      </w:r>
      <w:r w:rsidR="00491AAE" w:rsidRPr="002A771A">
        <w:rPr>
          <w:rFonts w:cstheme="minorHAnsi"/>
        </w:rPr>
        <w:t>workplace</w:t>
      </w:r>
      <w:r w:rsidRPr="002A771A">
        <w:rPr>
          <w:rFonts w:cstheme="minorHAnsi"/>
        </w:rPr>
        <w:t xml:space="preserve"> and specifying the actions that will be taken against employees for violation of such prohibition;</w:t>
      </w:r>
    </w:p>
    <w:p w14:paraId="2269183B" w14:textId="0C12CAEB" w:rsidR="002A771A" w:rsidRPr="002A771A" w:rsidRDefault="002A771A" w:rsidP="002A771A">
      <w:pPr>
        <w:tabs>
          <w:tab w:val="left" w:pos="720"/>
          <w:tab w:val="left" w:pos="1152"/>
          <w:tab w:val="left" w:pos="4320"/>
          <w:tab w:val="left" w:pos="4896"/>
        </w:tabs>
        <w:spacing w:after="240"/>
        <w:ind w:left="360" w:right="-720" w:hanging="396"/>
        <w:jc w:val="both"/>
        <w:rPr>
          <w:rFonts w:cstheme="minorHAnsi"/>
        </w:rPr>
      </w:pPr>
      <w:r w:rsidRPr="002A771A">
        <w:rPr>
          <w:rFonts w:cstheme="minorHAnsi"/>
        </w:rPr>
        <w:t>B.</w:t>
      </w:r>
      <w:r w:rsidRPr="002A771A">
        <w:rPr>
          <w:rFonts w:cstheme="minorHAnsi"/>
        </w:rPr>
        <w:tab/>
        <w:t>Establishing a drug free awareness program to inform employees about:</w:t>
      </w:r>
    </w:p>
    <w:p w14:paraId="34D353FE" w14:textId="655EDFF8" w:rsidR="002A771A" w:rsidRPr="002A771A" w:rsidRDefault="002A771A" w:rsidP="002A771A">
      <w:pPr>
        <w:tabs>
          <w:tab w:val="left" w:pos="1152"/>
          <w:tab w:val="left" w:pos="4320"/>
          <w:tab w:val="left" w:pos="4896"/>
        </w:tabs>
        <w:ind w:left="634" w:right="-720" w:hanging="274"/>
        <w:jc w:val="both"/>
        <w:rPr>
          <w:rFonts w:cstheme="minorHAnsi"/>
        </w:rPr>
      </w:pPr>
      <w:r w:rsidRPr="002A771A">
        <w:rPr>
          <w:rFonts w:cstheme="minorHAnsi"/>
        </w:rPr>
        <w:t>1.</w:t>
      </w:r>
      <w:r w:rsidRPr="002A771A">
        <w:rPr>
          <w:rFonts w:cstheme="minorHAnsi"/>
        </w:rPr>
        <w:tab/>
        <w:t xml:space="preserve">the dangers of drug abuse in the </w:t>
      </w:r>
      <w:r w:rsidR="00491AAE" w:rsidRPr="002A771A">
        <w:rPr>
          <w:rFonts w:cstheme="minorHAnsi"/>
        </w:rPr>
        <w:t>workplace</w:t>
      </w:r>
      <w:r w:rsidRPr="002A771A">
        <w:rPr>
          <w:rFonts w:cstheme="minorHAnsi"/>
        </w:rPr>
        <w:t>;</w:t>
      </w:r>
    </w:p>
    <w:p w14:paraId="2A4A18D5" w14:textId="03C31BB1" w:rsidR="002A771A" w:rsidRPr="002A771A" w:rsidRDefault="002A771A" w:rsidP="002A771A">
      <w:pPr>
        <w:tabs>
          <w:tab w:val="left" w:pos="1152"/>
          <w:tab w:val="left" w:pos="4320"/>
          <w:tab w:val="left" w:pos="4896"/>
        </w:tabs>
        <w:ind w:left="634" w:right="-720" w:hanging="274"/>
        <w:jc w:val="both"/>
        <w:rPr>
          <w:rFonts w:cstheme="minorHAnsi"/>
        </w:rPr>
      </w:pPr>
      <w:r w:rsidRPr="002A771A">
        <w:rPr>
          <w:rFonts w:cstheme="minorHAnsi"/>
        </w:rPr>
        <w:t>2.</w:t>
      </w:r>
      <w:r w:rsidRPr="002A771A">
        <w:rPr>
          <w:rFonts w:cstheme="minorHAnsi"/>
        </w:rPr>
        <w:tab/>
        <w:t xml:space="preserve">the contractor's policy of maintaining a drug free </w:t>
      </w:r>
      <w:r w:rsidR="00491AAE" w:rsidRPr="002A771A">
        <w:rPr>
          <w:rFonts w:cstheme="minorHAnsi"/>
        </w:rPr>
        <w:t>workplace</w:t>
      </w:r>
      <w:r w:rsidRPr="002A771A">
        <w:rPr>
          <w:rFonts w:cstheme="minorHAnsi"/>
        </w:rPr>
        <w:t>;</w:t>
      </w:r>
    </w:p>
    <w:p w14:paraId="77A769E2" w14:textId="77777777" w:rsidR="002A771A" w:rsidRPr="002A771A" w:rsidRDefault="002A771A" w:rsidP="002A771A">
      <w:pPr>
        <w:tabs>
          <w:tab w:val="left" w:pos="4320"/>
          <w:tab w:val="left" w:pos="4896"/>
        </w:tabs>
        <w:ind w:left="634" w:right="-720" w:hanging="274"/>
        <w:jc w:val="both"/>
        <w:rPr>
          <w:rFonts w:cstheme="minorHAnsi"/>
        </w:rPr>
      </w:pPr>
      <w:r w:rsidRPr="002A771A">
        <w:rPr>
          <w:rFonts w:cstheme="minorHAnsi"/>
        </w:rPr>
        <w:t>3.</w:t>
      </w:r>
      <w:r w:rsidRPr="002A771A">
        <w:rPr>
          <w:rFonts w:cstheme="minorHAnsi"/>
        </w:rPr>
        <w:tab/>
        <w:t>any available drug counseling, rehabilitation, and employee assistance programs; and</w:t>
      </w:r>
    </w:p>
    <w:p w14:paraId="6C960061" w14:textId="6F0A0CAC" w:rsidR="002A771A" w:rsidRPr="002A771A" w:rsidRDefault="002A771A" w:rsidP="002A771A">
      <w:pPr>
        <w:tabs>
          <w:tab w:val="left" w:pos="4320"/>
          <w:tab w:val="left" w:pos="4896"/>
        </w:tabs>
        <w:ind w:left="634" w:right="-720" w:hanging="274"/>
        <w:jc w:val="both"/>
        <w:rPr>
          <w:rFonts w:cstheme="minorHAnsi"/>
        </w:rPr>
      </w:pPr>
      <w:r w:rsidRPr="002A771A">
        <w:rPr>
          <w:rFonts w:cstheme="minorHAnsi"/>
        </w:rPr>
        <w:t>4.</w:t>
      </w:r>
      <w:r w:rsidRPr="002A771A">
        <w:rPr>
          <w:rFonts w:cstheme="minorHAnsi"/>
        </w:rPr>
        <w:tab/>
        <w:t xml:space="preserve">the penalties that may be imposed upon employees for drug abuse violations occurring in the </w:t>
      </w:r>
      <w:r w:rsidR="00491AAE" w:rsidRPr="002A771A">
        <w:rPr>
          <w:rFonts w:cstheme="minorHAnsi"/>
        </w:rPr>
        <w:t>workplace</w:t>
      </w:r>
      <w:r w:rsidRPr="002A771A">
        <w:rPr>
          <w:rFonts w:cstheme="minorHAnsi"/>
        </w:rPr>
        <w:t>.</w:t>
      </w:r>
    </w:p>
    <w:p w14:paraId="51997E0D" w14:textId="77777777" w:rsidR="002A771A" w:rsidRPr="002A771A" w:rsidRDefault="002A771A" w:rsidP="002A771A">
      <w:pPr>
        <w:tabs>
          <w:tab w:val="left" w:pos="1152"/>
          <w:tab w:val="left" w:pos="4320"/>
          <w:tab w:val="left" w:pos="4896"/>
        </w:tabs>
        <w:ind w:left="360" w:right="-720" w:hanging="403"/>
        <w:jc w:val="both"/>
        <w:rPr>
          <w:rFonts w:cstheme="minorHAnsi"/>
        </w:rPr>
      </w:pPr>
    </w:p>
    <w:p w14:paraId="08859975" w14:textId="77777777" w:rsidR="002A771A" w:rsidRPr="002A771A" w:rsidRDefault="002A771A" w:rsidP="002A771A">
      <w:pPr>
        <w:tabs>
          <w:tab w:val="left" w:pos="1152"/>
          <w:tab w:val="left" w:pos="4320"/>
          <w:tab w:val="left" w:pos="4896"/>
        </w:tabs>
        <w:spacing w:after="240"/>
        <w:ind w:left="360" w:right="-720" w:hanging="396"/>
        <w:jc w:val="both"/>
        <w:rPr>
          <w:rFonts w:cstheme="minorHAnsi"/>
        </w:rPr>
      </w:pPr>
      <w:r w:rsidRPr="002A771A">
        <w:rPr>
          <w:rFonts w:cstheme="minorHAnsi"/>
        </w:rPr>
        <w:t>C.</w:t>
      </w:r>
      <w:r w:rsidRPr="002A771A">
        <w:rPr>
          <w:rFonts w:cstheme="minorHAnsi"/>
        </w:rPr>
        <w:tab/>
        <w:t>Making it a requirement that each employee to be engaged in the performance of the contract, be given a copy of the statement required by paragraph A;</w:t>
      </w:r>
    </w:p>
    <w:p w14:paraId="085CE417" w14:textId="75B95241" w:rsidR="002A771A" w:rsidRPr="002A771A" w:rsidRDefault="002A771A" w:rsidP="002A771A">
      <w:pPr>
        <w:tabs>
          <w:tab w:val="left" w:pos="1152"/>
          <w:tab w:val="left" w:pos="4320"/>
          <w:tab w:val="left" w:pos="4896"/>
        </w:tabs>
        <w:spacing w:after="240"/>
        <w:ind w:left="360" w:right="-720" w:hanging="396"/>
        <w:jc w:val="both"/>
        <w:rPr>
          <w:rFonts w:cstheme="minorHAnsi"/>
        </w:rPr>
      </w:pPr>
      <w:r w:rsidRPr="002A771A">
        <w:rPr>
          <w:rFonts w:cstheme="minorHAnsi"/>
        </w:rPr>
        <w:t>D.</w:t>
      </w:r>
      <w:r w:rsidRPr="002A771A">
        <w:rPr>
          <w:rFonts w:cstheme="minorHAnsi"/>
        </w:rPr>
        <w:tab/>
        <w:t>Notifying the employee in the statement required by paragraph A that, as a condition of employment under the contract, the employee will:</w:t>
      </w:r>
    </w:p>
    <w:p w14:paraId="6EA6FDE0" w14:textId="77777777" w:rsidR="002A771A" w:rsidRPr="002A771A" w:rsidRDefault="002A771A" w:rsidP="002A771A">
      <w:pPr>
        <w:tabs>
          <w:tab w:val="left" w:pos="1152"/>
          <w:tab w:val="left" w:pos="4320"/>
          <w:tab w:val="left" w:pos="4896"/>
        </w:tabs>
        <w:ind w:left="634" w:right="-720" w:hanging="274"/>
        <w:jc w:val="both"/>
        <w:rPr>
          <w:rFonts w:cstheme="minorHAnsi"/>
        </w:rPr>
      </w:pPr>
      <w:r w:rsidRPr="002A771A">
        <w:rPr>
          <w:rFonts w:cstheme="minorHAnsi"/>
        </w:rPr>
        <w:t>1.</w:t>
      </w:r>
      <w:r w:rsidRPr="002A771A">
        <w:rPr>
          <w:rFonts w:cstheme="minorHAnsi"/>
        </w:rPr>
        <w:tab/>
        <w:t>abide by the terms of the statement, and</w:t>
      </w:r>
    </w:p>
    <w:p w14:paraId="17666B12" w14:textId="05DAC854" w:rsidR="002A771A" w:rsidRPr="002A771A" w:rsidRDefault="002A771A" w:rsidP="002A771A">
      <w:pPr>
        <w:tabs>
          <w:tab w:val="left" w:pos="1152"/>
          <w:tab w:val="left" w:pos="4320"/>
          <w:tab w:val="left" w:pos="4896"/>
        </w:tabs>
        <w:ind w:left="634" w:right="-720" w:hanging="274"/>
        <w:jc w:val="both"/>
        <w:rPr>
          <w:rFonts w:cstheme="minorHAnsi"/>
        </w:rPr>
      </w:pPr>
      <w:r w:rsidRPr="002A771A">
        <w:rPr>
          <w:rFonts w:cstheme="minorHAnsi"/>
        </w:rPr>
        <w:t>2.</w:t>
      </w:r>
      <w:r w:rsidRPr="002A771A">
        <w:rPr>
          <w:rFonts w:cstheme="minorHAnsi"/>
        </w:rPr>
        <w:tab/>
        <w:t xml:space="preserve">notify the employer of any criminal drug statutes conviction for a violation occurring in the </w:t>
      </w:r>
      <w:r w:rsidR="001D2BC2" w:rsidRPr="002A771A">
        <w:rPr>
          <w:rFonts w:cstheme="minorHAnsi"/>
        </w:rPr>
        <w:t>workplace</w:t>
      </w:r>
      <w:r w:rsidRPr="002A771A">
        <w:rPr>
          <w:rFonts w:cstheme="minorHAnsi"/>
        </w:rPr>
        <w:t xml:space="preserve"> no later than five working days after such conviction.</w:t>
      </w:r>
    </w:p>
    <w:p w14:paraId="4F264C35" w14:textId="77777777" w:rsidR="002A771A" w:rsidRPr="002A771A" w:rsidRDefault="002A771A" w:rsidP="002A771A">
      <w:pPr>
        <w:tabs>
          <w:tab w:val="left" w:pos="1152"/>
          <w:tab w:val="left" w:pos="4320"/>
          <w:tab w:val="left" w:pos="4896"/>
        </w:tabs>
        <w:ind w:left="360" w:right="-720" w:hanging="403"/>
        <w:jc w:val="both"/>
        <w:rPr>
          <w:rFonts w:cstheme="minorHAnsi"/>
        </w:rPr>
      </w:pPr>
    </w:p>
    <w:p w14:paraId="0B466FB7" w14:textId="77777777" w:rsidR="002A771A" w:rsidRPr="002A771A" w:rsidRDefault="002A771A" w:rsidP="002A771A">
      <w:pPr>
        <w:tabs>
          <w:tab w:val="left" w:pos="1152"/>
          <w:tab w:val="left" w:pos="4320"/>
          <w:tab w:val="left" w:pos="4896"/>
        </w:tabs>
        <w:spacing w:after="240"/>
        <w:ind w:left="360" w:right="-720" w:hanging="396"/>
        <w:jc w:val="both"/>
        <w:rPr>
          <w:rFonts w:cstheme="minorHAnsi"/>
        </w:rPr>
      </w:pPr>
      <w:r w:rsidRPr="002A771A">
        <w:rPr>
          <w:rFonts w:cstheme="minorHAnsi"/>
        </w:rPr>
        <w:t>E.</w:t>
      </w:r>
      <w:r w:rsidRPr="002A771A">
        <w:rPr>
          <w:rFonts w:cstheme="minorHAnsi"/>
        </w:rPr>
        <w:tab/>
        <w:t>Notifying the Capital Area Workforce Development Board within 5 days of receipt of notice from employee, under subparagraph D.2.</w:t>
      </w:r>
    </w:p>
    <w:p w14:paraId="28386685" w14:textId="77777777" w:rsidR="002A771A" w:rsidRPr="002A771A" w:rsidRDefault="002A771A" w:rsidP="002A771A">
      <w:pPr>
        <w:tabs>
          <w:tab w:val="left" w:pos="1152"/>
          <w:tab w:val="left" w:pos="4320"/>
          <w:tab w:val="left" w:pos="4896"/>
        </w:tabs>
        <w:spacing w:after="240"/>
        <w:ind w:left="360" w:right="-720" w:hanging="396"/>
        <w:jc w:val="both"/>
        <w:rPr>
          <w:rFonts w:cstheme="minorHAnsi"/>
        </w:rPr>
      </w:pPr>
      <w:r w:rsidRPr="002A771A">
        <w:rPr>
          <w:rFonts w:cstheme="minorHAnsi"/>
        </w:rPr>
        <w:t>F.</w:t>
      </w:r>
      <w:r w:rsidRPr="002A771A">
        <w:rPr>
          <w:rFonts w:cstheme="minorHAnsi"/>
        </w:rPr>
        <w:tab/>
        <w:t>Taking one of the following actions, within 30 days of receipt of notice under subparagraph D.2. with respect to any employee who is so convicted:</w:t>
      </w:r>
    </w:p>
    <w:p w14:paraId="16C1C826" w14:textId="77777777" w:rsidR="002A771A" w:rsidRPr="002A771A" w:rsidRDefault="002A771A" w:rsidP="002A771A">
      <w:pPr>
        <w:tabs>
          <w:tab w:val="left" w:pos="4320"/>
          <w:tab w:val="left" w:pos="4896"/>
        </w:tabs>
        <w:ind w:left="630" w:right="-720" w:hanging="270"/>
        <w:jc w:val="both"/>
        <w:rPr>
          <w:rFonts w:cstheme="minorHAnsi"/>
        </w:rPr>
      </w:pPr>
      <w:r w:rsidRPr="002A771A">
        <w:rPr>
          <w:rFonts w:cstheme="minorHAnsi"/>
        </w:rPr>
        <w:t>1.</w:t>
      </w:r>
      <w:r w:rsidRPr="002A771A">
        <w:rPr>
          <w:rFonts w:cstheme="minorHAnsi"/>
        </w:rPr>
        <w:tab/>
        <w:t>taking appropriate personnel action against such an employee, up to and including termination; or</w:t>
      </w:r>
    </w:p>
    <w:p w14:paraId="23280664" w14:textId="77777777" w:rsidR="002A771A" w:rsidRPr="002A771A" w:rsidRDefault="002A771A" w:rsidP="002A771A">
      <w:pPr>
        <w:tabs>
          <w:tab w:val="left" w:pos="4320"/>
          <w:tab w:val="left" w:pos="4896"/>
        </w:tabs>
        <w:ind w:left="630" w:right="-720" w:hanging="270"/>
        <w:jc w:val="both"/>
        <w:rPr>
          <w:rFonts w:cstheme="minorHAnsi"/>
        </w:rPr>
      </w:pPr>
      <w:r w:rsidRPr="002A771A">
        <w:rPr>
          <w:rFonts w:cstheme="minorHAnsi"/>
        </w:rPr>
        <w:t>2.</w:t>
      </w:r>
      <w:r w:rsidRPr="002A771A">
        <w:rPr>
          <w:rFonts w:cstheme="minorHAnsi"/>
        </w:rPr>
        <w:tab/>
        <w:t>requiring such employee to participate satisfactorily in a drug abuse assistance or rehabilitation program approved for such purpose by Federal, State, or local health, law enforcement, or other appropriate agency;</w:t>
      </w:r>
    </w:p>
    <w:p w14:paraId="5189E0BA" w14:textId="77777777" w:rsidR="002A771A" w:rsidRPr="002A771A" w:rsidRDefault="002A771A" w:rsidP="002A771A">
      <w:pPr>
        <w:tabs>
          <w:tab w:val="left" w:pos="576"/>
          <w:tab w:val="left" w:pos="720"/>
          <w:tab w:val="left" w:pos="1152"/>
          <w:tab w:val="left" w:pos="4320"/>
          <w:tab w:val="left" w:pos="4896"/>
        </w:tabs>
        <w:ind w:right="-720"/>
        <w:jc w:val="both"/>
        <w:rPr>
          <w:rFonts w:cstheme="minorHAnsi"/>
        </w:rPr>
      </w:pPr>
    </w:p>
    <w:p w14:paraId="317F1477" w14:textId="6F95053D" w:rsidR="002A771A" w:rsidRPr="002A771A" w:rsidRDefault="002A771A" w:rsidP="002A771A">
      <w:pPr>
        <w:tabs>
          <w:tab w:val="left" w:pos="720"/>
          <w:tab w:val="left" w:pos="1152"/>
          <w:tab w:val="left" w:pos="4320"/>
          <w:tab w:val="left" w:pos="4896"/>
        </w:tabs>
        <w:spacing w:after="240"/>
        <w:ind w:left="360" w:right="-720" w:hanging="360"/>
        <w:jc w:val="both"/>
        <w:rPr>
          <w:rFonts w:cstheme="minorHAnsi"/>
        </w:rPr>
      </w:pPr>
      <w:r w:rsidRPr="002A771A">
        <w:rPr>
          <w:rFonts w:cstheme="minorHAnsi"/>
        </w:rPr>
        <w:t>G.</w:t>
      </w:r>
      <w:r w:rsidRPr="002A771A">
        <w:rPr>
          <w:rFonts w:cstheme="minorHAnsi"/>
        </w:rPr>
        <w:tab/>
        <w:t xml:space="preserve">Making a good faith effort to continue to maintain a drug free </w:t>
      </w:r>
      <w:r w:rsidR="00491AAE" w:rsidRPr="002A771A">
        <w:rPr>
          <w:rFonts w:cstheme="minorHAnsi"/>
        </w:rPr>
        <w:t>workplace</w:t>
      </w:r>
      <w:r w:rsidRPr="002A771A">
        <w:rPr>
          <w:rFonts w:cstheme="minorHAnsi"/>
        </w:rPr>
        <w:t xml:space="preserve"> through implementation of paragraphs A, B, C, D, E, and F.</w:t>
      </w:r>
    </w:p>
    <w:p w14:paraId="7340EB59" w14:textId="77777777" w:rsidR="002A771A" w:rsidRPr="002A771A" w:rsidRDefault="002A771A" w:rsidP="002A771A">
      <w:pPr>
        <w:tabs>
          <w:tab w:val="left" w:pos="1152"/>
          <w:tab w:val="left" w:pos="4320"/>
          <w:tab w:val="left" w:pos="4896"/>
        </w:tabs>
        <w:ind w:left="634" w:right="-720" w:hanging="274"/>
        <w:jc w:val="both"/>
        <w:rPr>
          <w:rFonts w:cstheme="minorHAnsi"/>
        </w:rPr>
      </w:pPr>
      <w:r w:rsidRPr="002A771A">
        <w:rPr>
          <w:rFonts w:cstheme="minorHAnsi"/>
        </w:rPr>
        <w:t>1.</w:t>
      </w:r>
      <w:r w:rsidRPr="002A771A">
        <w:rPr>
          <w:rFonts w:cstheme="minorHAnsi"/>
        </w:rPr>
        <w:tab/>
        <w:t>Certification is a precondition of receiving a new contract after July 1, 1990.</w:t>
      </w:r>
    </w:p>
    <w:p w14:paraId="1C91B889" w14:textId="77777777" w:rsidR="002A771A" w:rsidRPr="002A771A" w:rsidRDefault="002A771A" w:rsidP="002A771A">
      <w:pPr>
        <w:tabs>
          <w:tab w:val="left" w:pos="720"/>
          <w:tab w:val="left" w:pos="1152"/>
          <w:tab w:val="left" w:pos="4320"/>
          <w:tab w:val="left" w:pos="4896"/>
        </w:tabs>
        <w:ind w:left="634" w:right="-720" w:hanging="274"/>
        <w:jc w:val="both"/>
        <w:rPr>
          <w:rFonts w:cstheme="minorHAnsi"/>
        </w:rPr>
      </w:pPr>
      <w:r w:rsidRPr="002A771A">
        <w:rPr>
          <w:rFonts w:cstheme="minorHAnsi"/>
        </w:rPr>
        <w:t>2.</w:t>
      </w:r>
      <w:r w:rsidRPr="002A771A">
        <w:rPr>
          <w:rFonts w:cstheme="minorHAnsi"/>
        </w:rPr>
        <w:tab/>
        <w:t>This policy does not require drug testing.</w:t>
      </w:r>
    </w:p>
    <w:p w14:paraId="1D611558" w14:textId="77777777" w:rsidR="002A771A" w:rsidRPr="002A771A" w:rsidRDefault="002A771A" w:rsidP="002A771A">
      <w:pPr>
        <w:tabs>
          <w:tab w:val="left" w:pos="720"/>
          <w:tab w:val="left" w:pos="1152"/>
          <w:tab w:val="left" w:pos="4320"/>
          <w:tab w:val="left" w:pos="4896"/>
        </w:tabs>
        <w:ind w:left="634" w:right="-720" w:hanging="274"/>
        <w:jc w:val="both"/>
        <w:rPr>
          <w:rFonts w:cstheme="minorHAnsi"/>
        </w:rPr>
      </w:pPr>
      <w:r w:rsidRPr="002A771A">
        <w:rPr>
          <w:rFonts w:cstheme="minorHAnsi"/>
        </w:rPr>
        <w:t>3.</w:t>
      </w:r>
      <w:r w:rsidRPr="002A771A">
        <w:rPr>
          <w:rFonts w:cstheme="minorHAnsi"/>
        </w:rPr>
        <w:tab/>
        <w:t>Costs incurred to comply with the requirements of this policy are allowable costs under the contract.</w:t>
      </w:r>
    </w:p>
    <w:p w14:paraId="307CA5F0" w14:textId="77777777" w:rsidR="002A771A" w:rsidRPr="002A771A" w:rsidRDefault="002A771A" w:rsidP="002A771A">
      <w:pPr>
        <w:tabs>
          <w:tab w:val="left" w:pos="720"/>
          <w:tab w:val="left" w:pos="1152"/>
          <w:tab w:val="left" w:pos="4320"/>
          <w:tab w:val="left" w:pos="4896"/>
        </w:tabs>
        <w:ind w:left="634" w:right="-720" w:hanging="274"/>
        <w:jc w:val="both"/>
        <w:rPr>
          <w:rFonts w:cstheme="minorHAnsi"/>
        </w:rPr>
      </w:pPr>
      <w:r w:rsidRPr="002A771A">
        <w:rPr>
          <w:rFonts w:cstheme="minorHAnsi"/>
        </w:rPr>
        <w:t>4.</w:t>
      </w:r>
      <w:r w:rsidRPr="002A771A">
        <w:rPr>
          <w:rFonts w:cstheme="minorHAnsi"/>
        </w:rPr>
        <w:tab/>
        <w:t>Contractors are not required to pay for rehabilitation programs for employees.</w:t>
      </w:r>
    </w:p>
    <w:p w14:paraId="38F6C147" w14:textId="793CFBB9" w:rsidR="002A771A" w:rsidRPr="002A771A" w:rsidRDefault="002A771A" w:rsidP="002A771A">
      <w:pPr>
        <w:tabs>
          <w:tab w:val="left" w:pos="720"/>
          <w:tab w:val="left" w:pos="1152"/>
          <w:tab w:val="left" w:pos="4320"/>
          <w:tab w:val="left" w:pos="4896"/>
        </w:tabs>
        <w:ind w:left="634" w:right="-720" w:hanging="274"/>
        <w:jc w:val="both"/>
        <w:rPr>
          <w:rFonts w:cstheme="minorHAnsi"/>
        </w:rPr>
      </w:pPr>
      <w:r w:rsidRPr="002A771A">
        <w:rPr>
          <w:rFonts w:cstheme="minorHAnsi"/>
        </w:rPr>
        <w:t>5.</w:t>
      </w:r>
      <w:r w:rsidRPr="002A771A">
        <w:rPr>
          <w:rFonts w:cstheme="minorHAnsi"/>
        </w:rPr>
        <w:tab/>
        <w:t xml:space="preserve">The requirements of this policy must be in place and certification must be made to </w:t>
      </w:r>
      <w:r w:rsidR="00BE64AD">
        <w:rPr>
          <w:rFonts w:cstheme="minorHAnsi"/>
        </w:rPr>
        <w:t>WFS Capital Area Workforce Boa</w:t>
      </w:r>
      <w:r w:rsidRPr="002A771A">
        <w:rPr>
          <w:rFonts w:cstheme="minorHAnsi"/>
        </w:rPr>
        <w:t>rd at the time that the contract is executed.</w:t>
      </w:r>
    </w:p>
    <w:p w14:paraId="6D619981" w14:textId="77777777" w:rsidR="002A771A" w:rsidRPr="002A771A" w:rsidRDefault="002A771A" w:rsidP="002A771A">
      <w:pPr>
        <w:tabs>
          <w:tab w:val="left" w:pos="720"/>
          <w:tab w:val="left" w:pos="1152"/>
          <w:tab w:val="left" w:pos="4320"/>
          <w:tab w:val="left" w:pos="4896"/>
        </w:tabs>
        <w:ind w:left="634" w:right="-720" w:hanging="274"/>
        <w:jc w:val="both"/>
        <w:rPr>
          <w:rFonts w:cstheme="minorHAnsi"/>
        </w:rPr>
      </w:pPr>
      <w:r w:rsidRPr="002A771A">
        <w:rPr>
          <w:rFonts w:cstheme="minorHAnsi"/>
        </w:rPr>
        <w:t>6.</w:t>
      </w:r>
      <w:r w:rsidRPr="002A771A">
        <w:rPr>
          <w:rFonts w:cstheme="minorHAnsi"/>
        </w:rPr>
        <w:tab/>
        <w:t>Alcohol is not covered by this policy.</w:t>
      </w:r>
    </w:p>
    <w:p w14:paraId="544AEC76" w14:textId="77777777" w:rsidR="002A771A" w:rsidRPr="002A771A" w:rsidRDefault="002A771A" w:rsidP="002A771A">
      <w:pPr>
        <w:tabs>
          <w:tab w:val="left" w:pos="4320"/>
          <w:tab w:val="left" w:pos="4896"/>
        </w:tabs>
        <w:ind w:right="-720"/>
        <w:jc w:val="both"/>
        <w:rPr>
          <w:rFonts w:cstheme="minorHAnsi"/>
        </w:rPr>
      </w:pPr>
    </w:p>
    <w:p w14:paraId="69032683" w14:textId="77777777" w:rsidR="004E79A5" w:rsidRDefault="004E79A5" w:rsidP="002A771A">
      <w:pPr>
        <w:pStyle w:val="BodyText"/>
        <w:jc w:val="both"/>
        <w:rPr>
          <w:rFonts w:asciiTheme="minorHAnsi" w:hAnsiTheme="minorHAnsi" w:cstheme="minorHAnsi"/>
          <w:sz w:val="22"/>
          <w:szCs w:val="22"/>
        </w:rPr>
      </w:pPr>
    </w:p>
    <w:p w14:paraId="595E5BC8" w14:textId="0F19BA0C" w:rsidR="002A771A" w:rsidRPr="002A771A" w:rsidRDefault="002A771A" w:rsidP="002A771A">
      <w:pPr>
        <w:pStyle w:val="BodyText"/>
        <w:jc w:val="both"/>
        <w:rPr>
          <w:rFonts w:asciiTheme="minorHAnsi" w:hAnsiTheme="minorHAnsi" w:cstheme="minorHAnsi"/>
          <w:sz w:val="22"/>
          <w:szCs w:val="22"/>
        </w:rPr>
      </w:pPr>
      <w:r w:rsidRPr="002A771A">
        <w:rPr>
          <w:rFonts w:asciiTheme="minorHAnsi" w:hAnsiTheme="minorHAnsi" w:cstheme="minorHAnsi"/>
          <w:sz w:val="22"/>
          <w:szCs w:val="22"/>
        </w:rPr>
        <w:lastRenderedPageBreak/>
        <w:t xml:space="preserve">CONTRACTOR STATEMENT OF COMPLIANCE WITH THE DRUG FREE </w:t>
      </w:r>
      <w:r w:rsidR="00491AAE" w:rsidRPr="002A771A">
        <w:rPr>
          <w:rFonts w:asciiTheme="minorHAnsi" w:hAnsiTheme="minorHAnsi" w:cstheme="minorHAnsi"/>
          <w:sz w:val="22"/>
          <w:szCs w:val="22"/>
        </w:rPr>
        <w:t>WORKPLACE</w:t>
      </w:r>
      <w:r w:rsidRPr="002A771A">
        <w:rPr>
          <w:rFonts w:asciiTheme="minorHAnsi" w:hAnsiTheme="minorHAnsi" w:cstheme="minorHAnsi"/>
          <w:sz w:val="22"/>
          <w:szCs w:val="22"/>
        </w:rPr>
        <w:t xml:space="preserve"> ACT OF 1988</w:t>
      </w:r>
    </w:p>
    <w:p w14:paraId="13F3FD99" w14:textId="2AA8FD01" w:rsidR="002A771A" w:rsidRPr="002A771A" w:rsidRDefault="002A771A" w:rsidP="002A771A">
      <w:pPr>
        <w:tabs>
          <w:tab w:val="left" w:pos="4320"/>
          <w:tab w:val="left" w:pos="4896"/>
        </w:tabs>
        <w:spacing w:after="240"/>
        <w:ind w:right="-720"/>
        <w:jc w:val="both"/>
        <w:rPr>
          <w:rFonts w:cstheme="minorHAnsi"/>
        </w:rPr>
      </w:pPr>
      <w:r w:rsidRPr="002A771A">
        <w:rPr>
          <w:rFonts w:cstheme="minorHAnsi"/>
        </w:rPr>
        <w:t xml:space="preserve">Contractor will provide a Drug Free </w:t>
      </w:r>
      <w:r w:rsidR="00491AAE" w:rsidRPr="002A771A">
        <w:rPr>
          <w:rFonts w:cstheme="minorHAnsi"/>
        </w:rPr>
        <w:t>Workplace</w:t>
      </w:r>
      <w:r w:rsidRPr="002A771A">
        <w:rPr>
          <w:rFonts w:cstheme="minorHAnsi"/>
        </w:rPr>
        <w:t xml:space="preserve"> in compliance with the Drug Free </w:t>
      </w:r>
      <w:r w:rsidR="00AD6334" w:rsidRPr="002A771A">
        <w:rPr>
          <w:rFonts w:cstheme="minorHAnsi"/>
        </w:rPr>
        <w:t>Workplace</w:t>
      </w:r>
      <w:r w:rsidRPr="002A771A">
        <w:rPr>
          <w:rFonts w:cstheme="minorHAnsi"/>
        </w:rPr>
        <w:t xml:space="preserve"> Act of 1988.  The unlawful manufacture, distribution, dispensing, possession or use of a controlled substance is prohibited on the contractor's premises or any of its facilities.  Any employee who violates this prohibition will be subject to disciplinary action up to and including termination.  All employees, as a condition of employment, will comply with the policy.</w:t>
      </w:r>
    </w:p>
    <w:p w14:paraId="12548651" w14:textId="77777777" w:rsidR="002A771A" w:rsidRPr="002A771A" w:rsidRDefault="002A771A" w:rsidP="002A771A">
      <w:pPr>
        <w:tabs>
          <w:tab w:val="left" w:pos="4320"/>
          <w:tab w:val="left" w:pos="4896"/>
        </w:tabs>
        <w:ind w:right="-720"/>
        <w:jc w:val="both"/>
        <w:rPr>
          <w:rFonts w:cstheme="minorHAnsi"/>
          <w:u w:val="single"/>
        </w:rPr>
      </w:pPr>
      <w:r w:rsidRPr="002A771A">
        <w:rPr>
          <w:rFonts w:cstheme="minorHAnsi"/>
          <w:u w:val="single"/>
        </w:rPr>
        <w:tab/>
      </w:r>
      <w:r w:rsidRPr="002A771A">
        <w:rPr>
          <w:rFonts w:cstheme="minorHAnsi"/>
          <w:u w:val="single"/>
        </w:rPr>
        <w:tab/>
      </w:r>
    </w:p>
    <w:p w14:paraId="4FB17996" w14:textId="77777777" w:rsidR="002A771A" w:rsidRPr="002A771A" w:rsidRDefault="002A771A" w:rsidP="002A771A">
      <w:pPr>
        <w:tabs>
          <w:tab w:val="left" w:pos="4320"/>
          <w:tab w:val="left" w:pos="4896"/>
        </w:tabs>
        <w:spacing w:after="240"/>
        <w:ind w:right="-720"/>
        <w:jc w:val="both"/>
        <w:rPr>
          <w:rFonts w:cstheme="minorHAnsi"/>
        </w:rPr>
      </w:pPr>
      <w:r w:rsidRPr="002A771A">
        <w:rPr>
          <w:rFonts w:cstheme="minorHAnsi"/>
        </w:rPr>
        <w:t>Signature</w:t>
      </w:r>
    </w:p>
    <w:p w14:paraId="6692571E" w14:textId="77777777" w:rsidR="002A771A" w:rsidRPr="002A771A" w:rsidRDefault="002A771A" w:rsidP="002A771A">
      <w:pPr>
        <w:tabs>
          <w:tab w:val="left" w:pos="4320"/>
          <w:tab w:val="left" w:pos="4896"/>
        </w:tabs>
        <w:ind w:right="-720"/>
        <w:jc w:val="both"/>
        <w:rPr>
          <w:rFonts w:cstheme="minorHAnsi"/>
          <w:u w:val="single"/>
        </w:rPr>
      </w:pPr>
      <w:r w:rsidRPr="002A771A">
        <w:rPr>
          <w:rFonts w:cstheme="minorHAnsi"/>
          <w:u w:val="single"/>
        </w:rPr>
        <w:tab/>
      </w:r>
      <w:r w:rsidRPr="002A771A">
        <w:rPr>
          <w:rFonts w:cstheme="minorHAnsi"/>
          <w:u w:val="single"/>
        </w:rPr>
        <w:tab/>
      </w:r>
    </w:p>
    <w:p w14:paraId="1724FBC2" w14:textId="77777777" w:rsidR="002A771A" w:rsidRPr="002A771A" w:rsidRDefault="002A771A" w:rsidP="002A771A">
      <w:pPr>
        <w:tabs>
          <w:tab w:val="left" w:pos="4320"/>
          <w:tab w:val="left" w:pos="4896"/>
        </w:tabs>
        <w:jc w:val="both"/>
        <w:rPr>
          <w:rFonts w:cstheme="minorHAnsi"/>
        </w:rPr>
      </w:pPr>
      <w:r w:rsidRPr="002A771A">
        <w:rPr>
          <w:rFonts w:cstheme="minorHAnsi"/>
        </w:rPr>
        <w:t>Title</w:t>
      </w:r>
    </w:p>
    <w:p w14:paraId="00DAFD80" w14:textId="77777777" w:rsidR="002A771A" w:rsidRPr="002A771A" w:rsidRDefault="002A771A" w:rsidP="002A771A">
      <w:pPr>
        <w:tabs>
          <w:tab w:val="left" w:pos="4320"/>
          <w:tab w:val="left" w:pos="4896"/>
        </w:tabs>
        <w:jc w:val="both"/>
        <w:rPr>
          <w:rFonts w:cstheme="minorHAnsi"/>
        </w:rPr>
      </w:pPr>
    </w:p>
    <w:p w14:paraId="6C3BB791" w14:textId="77777777" w:rsidR="002A771A" w:rsidRPr="002A771A" w:rsidRDefault="002A771A" w:rsidP="002A771A">
      <w:pPr>
        <w:tabs>
          <w:tab w:val="left" w:pos="4320"/>
          <w:tab w:val="left" w:pos="4896"/>
        </w:tabs>
        <w:ind w:right="-720"/>
        <w:jc w:val="both"/>
        <w:rPr>
          <w:rFonts w:cstheme="minorHAnsi"/>
          <w:u w:val="single"/>
        </w:rPr>
      </w:pPr>
      <w:r w:rsidRPr="002A771A">
        <w:rPr>
          <w:rFonts w:cstheme="minorHAnsi"/>
          <w:u w:val="single"/>
        </w:rPr>
        <w:tab/>
      </w:r>
      <w:r w:rsidRPr="002A771A">
        <w:rPr>
          <w:rFonts w:cstheme="minorHAnsi"/>
          <w:u w:val="single"/>
        </w:rPr>
        <w:tab/>
      </w:r>
    </w:p>
    <w:p w14:paraId="49FE2BFD" w14:textId="77777777" w:rsidR="002A771A" w:rsidRPr="002A771A" w:rsidRDefault="002A771A" w:rsidP="002A771A">
      <w:pPr>
        <w:tabs>
          <w:tab w:val="left" w:pos="4320"/>
          <w:tab w:val="left" w:pos="4896"/>
        </w:tabs>
        <w:jc w:val="both"/>
        <w:rPr>
          <w:rFonts w:cstheme="minorHAnsi"/>
        </w:rPr>
      </w:pPr>
      <w:r w:rsidRPr="002A771A">
        <w:rPr>
          <w:rFonts w:cstheme="minorHAnsi"/>
        </w:rPr>
        <w:t>Date</w:t>
      </w:r>
    </w:p>
    <w:p w14:paraId="36EA6719" w14:textId="77777777" w:rsidR="002A771A" w:rsidRDefault="002A771A" w:rsidP="005A59C6">
      <w:pPr>
        <w:rPr>
          <w:rFonts w:eastAsia="MS Mincho" w:cstheme="minorHAnsi"/>
        </w:rPr>
      </w:pPr>
    </w:p>
    <w:p w14:paraId="5981E9EB" w14:textId="77777777" w:rsidR="0079424F" w:rsidRDefault="0079424F">
      <w:pPr>
        <w:rPr>
          <w:rFonts w:eastAsia="MS Mincho" w:cstheme="minorHAnsi"/>
        </w:rPr>
      </w:pPr>
      <w:r>
        <w:rPr>
          <w:rFonts w:eastAsia="MS Mincho" w:cstheme="minorHAnsi"/>
        </w:rPr>
        <w:br w:type="page"/>
      </w:r>
    </w:p>
    <w:p w14:paraId="67F7D348" w14:textId="77777777" w:rsidR="002A771A" w:rsidRDefault="002A771A" w:rsidP="005A59C6">
      <w:pPr>
        <w:rPr>
          <w:rFonts w:eastAsia="MS Mincho" w:cstheme="minorHAnsi"/>
        </w:rPr>
      </w:pPr>
    </w:p>
    <w:p w14:paraId="2971551D" w14:textId="77777777" w:rsidR="002A771A" w:rsidRPr="00737A1C" w:rsidRDefault="002A771A" w:rsidP="00234A1A">
      <w:pPr>
        <w:pStyle w:val="Heading2"/>
        <w:numPr>
          <w:ilvl w:val="0"/>
          <w:numId w:val="45"/>
        </w:numPr>
        <w:ind w:left="360"/>
      </w:pPr>
      <w:bookmarkStart w:id="77" w:name="_Toc320103265"/>
      <w:r w:rsidRPr="00737A1C">
        <w:t xml:space="preserve">Attachment </w:t>
      </w:r>
      <w:r w:rsidR="001458ED">
        <w:t>H</w:t>
      </w:r>
      <w:r w:rsidRPr="00737A1C">
        <w:t xml:space="preserve"> – Certificate Regarding Lobbying</w:t>
      </w:r>
      <w:bookmarkEnd w:id="77"/>
    </w:p>
    <w:p w14:paraId="7BDAF8D9" w14:textId="77777777" w:rsidR="002A771A" w:rsidRDefault="002A771A" w:rsidP="002A771A">
      <w:pPr>
        <w:rPr>
          <w:b/>
        </w:rPr>
      </w:pPr>
    </w:p>
    <w:p w14:paraId="1A898955" w14:textId="77777777" w:rsidR="002A771A" w:rsidRPr="002A771A" w:rsidRDefault="002A771A" w:rsidP="002A771A">
      <w:pPr>
        <w:tabs>
          <w:tab w:val="center" w:pos="4824"/>
          <w:tab w:val="left" w:pos="4950"/>
          <w:tab w:val="left" w:pos="5400"/>
          <w:tab w:val="left" w:pos="5850"/>
          <w:tab w:val="left" w:pos="6210"/>
          <w:tab w:val="left" w:pos="7200"/>
          <w:tab w:val="left" w:pos="7888"/>
          <w:tab w:val="left" w:pos="8100"/>
        </w:tabs>
        <w:jc w:val="center"/>
        <w:rPr>
          <w:rFonts w:cstheme="minorHAnsi"/>
          <w:b/>
        </w:rPr>
      </w:pPr>
      <w:r w:rsidRPr="002A771A">
        <w:rPr>
          <w:rFonts w:cstheme="minorHAnsi"/>
          <w:b/>
        </w:rPr>
        <w:t>Certification Regarding</w:t>
      </w:r>
    </w:p>
    <w:p w14:paraId="296635F5" w14:textId="77777777" w:rsidR="002A771A" w:rsidRPr="002A771A" w:rsidRDefault="002A771A" w:rsidP="002A771A">
      <w:pPr>
        <w:tabs>
          <w:tab w:val="center" w:pos="4824"/>
          <w:tab w:val="left" w:pos="4950"/>
          <w:tab w:val="left" w:pos="5400"/>
          <w:tab w:val="left" w:pos="5850"/>
          <w:tab w:val="left" w:pos="6210"/>
          <w:tab w:val="left" w:pos="7200"/>
          <w:tab w:val="left" w:pos="7888"/>
          <w:tab w:val="left" w:pos="8100"/>
        </w:tabs>
        <w:jc w:val="center"/>
        <w:rPr>
          <w:rFonts w:cstheme="minorHAnsi"/>
          <w:b/>
        </w:rPr>
      </w:pPr>
      <w:r w:rsidRPr="002A771A">
        <w:rPr>
          <w:rFonts w:cstheme="minorHAnsi"/>
          <w:b/>
        </w:rPr>
        <w:t>Lobbying Certification for Contracts,</w:t>
      </w:r>
    </w:p>
    <w:p w14:paraId="5130B4B2" w14:textId="77777777" w:rsidR="002A771A" w:rsidRPr="002A771A" w:rsidRDefault="002A771A" w:rsidP="002A771A">
      <w:pPr>
        <w:tabs>
          <w:tab w:val="center" w:pos="4824"/>
          <w:tab w:val="left" w:pos="4950"/>
          <w:tab w:val="left" w:pos="5400"/>
          <w:tab w:val="left" w:pos="5850"/>
          <w:tab w:val="left" w:pos="6210"/>
          <w:tab w:val="left" w:pos="7200"/>
          <w:tab w:val="left" w:pos="7888"/>
          <w:tab w:val="left" w:pos="8100"/>
        </w:tabs>
        <w:jc w:val="center"/>
        <w:rPr>
          <w:rFonts w:cstheme="minorHAnsi"/>
          <w:b/>
        </w:rPr>
      </w:pPr>
      <w:r w:rsidRPr="002A771A">
        <w:rPr>
          <w:rFonts w:cstheme="minorHAnsi"/>
          <w:b/>
        </w:rPr>
        <w:t>Grants, Loans and Cooperative Agreement</w:t>
      </w:r>
    </w:p>
    <w:p w14:paraId="5490EF73"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573EE000"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222435F2"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r w:rsidRPr="002A771A">
        <w:rPr>
          <w:rFonts w:cstheme="minorHAnsi"/>
        </w:rPr>
        <w:t>The undersigned certifies, to the best of his or her knowledge and belief, that:</w:t>
      </w:r>
    </w:p>
    <w:p w14:paraId="62364580"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57152F5E"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ind w:left="900" w:hanging="450"/>
        <w:jc w:val="both"/>
        <w:rPr>
          <w:rFonts w:cstheme="minorHAnsi"/>
        </w:rPr>
      </w:pPr>
      <w:r w:rsidRPr="002A771A">
        <w:rPr>
          <w:rFonts w:cstheme="minorHAnsi"/>
        </w:rPr>
        <w:t>(1)</w:t>
      </w:r>
      <w:r w:rsidRPr="002A771A">
        <w:rPr>
          <w:rFonts w:cstheme="minorHAnsi"/>
        </w:rPr>
        <w:tab/>
        <w:t xml:space="preserve"> No federal appropriated funds have been paid or will be paid, by or on behalf of the undersigned, to any person for influencing or attempting to influence an officer or employee of an agency, a Member of Congress, or an officer or employee of Congress, or an employee of a Member of Congress in connection with the awarding of any Federal contract, the making of any federal grant, the making of any Federal loan, the entering into of any Federal loan, the entering into of any cooperative agreement, and the extension, continuation, renewal, amendment, or modification of any Federal contract, grant local, or cooperative agreement.</w:t>
      </w:r>
    </w:p>
    <w:p w14:paraId="62C70A41"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08E1490B"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ind w:left="900" w:hanging="450"/>
        <w:jc w:val="both"/>
        <w:rPr>
          <w:rFonts w:cstheme="minorHAnsi"/>
        </w:rPr>
      </w:pPr>
      <w:r w:rsidRPr="002A771A">
        <w:rPr>
          <w:rFonts w:cstheme="minorHAnsi"/>
        </w:rPr>
        <w:t>(2)</w:t>
      </w:r>
      <w:r w:rsidRPr="002A771A">
        <w:rPr>
          <w:rFonts w:cstheme="minorHAnsi"/>
        </w:rPr>
        <w:tab/>
        <w:t>If any funds other than Federal appropriated funds have paid or will be paid to any person for influencing or attempting to influence an officer or employee of any agency, a Member of Congress, an officer or employee of Congress, or an employee of a Member of Congress in connection with the Federal contract, grant loan, or cooperative agreement, the undersigned shall complete and submit Standard Form-LLL.  "Disclosure Form to Report Lobbying" in accordance with its instructions.</w:t>
      </w:r>
    </w:p>
    <w:p w14:paraId="45BBCDEA"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50D75636"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ind w:left="900" w:hanging="450"/>
        <w:jc w:val="both"/>
        <w:rPr>
          <w:rFonts w:cstheme="minorHAnsi"/>
        </w:rPr>
      </w:pPr>
      <w:r w:rsidRPr="002A771A">
        <w:rPr>
          <w:rFonts w:cstheme="minorHAnsi"/>
        </w:rPr>
        <w:t>(3)</w:t>
      </w:r>
      <w:r w:rsidRPr="002A771A">
        <w:rPr>
          <w:rFonts w:cstheme="minorHAnsi"/>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013250A"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2980DF27"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r w:rsidRPr="002A771A">
        <w:rPr>
          <w:rFonts w:cstheme="minorHAnsi"/>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FFDB202"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52A2E492"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4E2799D1"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u w:val="single"/>
        </w:rPr>
      </w:pPr>
      <w:r w:rsidRPr="002A771A">
        <w:rPr>
          <w:rFonts w:cstheme="minorHAnsi"/>
        </w:rPr>
        <w:t>Name of Applicant Organization: ___________________________________________</w:t>
      </w:r>
      <w:r w:rsidRPr="002A771A">
        <w:rPr>
          <w:rFonts w:cstheme="minorHAnsi"/>
          <w:u w:val="single"/>
        </w:rPr>
        <w:t xml:space="preserve">                                                                                                       </w:t>
      </w:r>
    </w:p>
    <w:p w14:paraId="6044CC87"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4A673C92"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r w:rsidRPr="002A771A">
        <w:rPr>
          <w:rFonts w:cstheme="minorHAnsi"/>
        </w:rPr>
        <w:t>Name and Title of Authorized Signatory:_____________________________________</w:t>
      </w:r>
    </w:p>
    <w:p w14:paraId="758B8B98" w14:textId="77777777" w:rsidR="002A771A" w:rsidRPr="002A771A" w:rsidRDefault="002A771A" w:rsidP="002A771A">
      <w:pPr>
        <w:tabs>
          <w:tab w:val="left" w:pos="0"/>
          <w:tab w:val="left" w:pos="450"/>
          <w:tab w:val="left" w:pos="900"/>
          <w:tab w:val="left" w:pos="1350"/>
          <w:tab w:val="left" w:pos="1800"/>
          <w:tab w:val="left" w:pos="2250"/>
          <w:tab w:val="left" w:pos="2700"/>
          <w:tab w:val="left" w:pos="3060"/>
          <w:tab w:val="left" w:pos="3600"/>
          <w:tab w:val="left" w:pos="4050"/>
          <w:tab w:val="left" w:pos="4500"/>
          <w:tab w:val="left" w:pos="4950"/>
          <w:tab w:val="left" w:pos="5400"/>
          <w:tab w:val="left" w:pos="5850"/>
          <w:tab w:val="left" w:pos="6210"/>
          <w:tab w:val="left" w:pos="7200"/>
          <w:tab w:val="left" w:pos="7920"/>
          <w:tab w:val="left" w:pos="8100"/>
        </w:tabs>
        <w:jc w:val="both"/>
        <w:rPr>
          <w:rFonts w:cstheme="minorHAnsi"/>
        </w:rPr>
      </w:pPr>
    </w:p>
    <w:p w14:paraId="05774F44" w14:textId="77777777" w:rsidR="002A771A" w:rsidRPr="002A771A" w:rsidRDefault="002A771A" w:rsidP="002A771A">
      <w:pPr>
        <w:rPr>
          <w:rFonts w:cstheme="minorHAnsi"/>
        </w:rPr>
      </w:pPr>
      <w:r w:rsidRPr="002A771A">
        <w:rPr>
          <w:rFonts w:cstheme="minorHAnsi"/>
        </w:rPr>
        <w:t xml:space="preserve">Signature:  </w:t>
      </w:r>
      <w:r w:rsidRPr="002A771A">
        <w:rPr>
          <w:rFonts w:cstheme="minorHAnsi"/>
          <w:u w:val="single"/>
        </w:rPr>
        <w:t xml:space="preserve">                                                                                    </w:t>
      </w:r>
      <w:r w:rsidRPr="002A771A">
        <w:rPr>
          <w:rFonts w:cstheme="minorHAnsi"/>
        </w:rPr>
        <w:t xml:space="preserve">  Date: ____________</w:t>
      </w:r>
      <w:r w:rsidRPr="002A771A">
        <w:rPr>
          <w:rFonts w:cstheme="minorHAnsi"/>
          <w:u w:val="single"/>
        </w:rPr>
        <w:t xml:space="preserve">                              </w:t>
      </w:r>
    </w:p>
    <w:p w14:paraId="4D289FB8" w14:textId="77777777" w:rsidR="002A771A" w:rsidRDefault="002A771A" w:rsidP="002A771A">
      <w:pPr>
        <w:rPr>
          <w:b/>
        </w:rPr>
      </w:pPr>
    </w:p>
    <w:p w14:paraId="2A8442A4" w14:textId="77777777" w:rsidR="0079424F" w:rsidRDefault="0079424F">
      <w:pPr>
        <w:rPr>
          <w:b/>
        </w:rPr>
      </w:pPr>
      <w:r>
        <w:rPr>
          <w:b/>
        </w:rPr>
        <w:br w:type="page"/>
      </w:r>
    </w:p>
    <w:p w14:paraId="2EFD5D87" w14:textId="77777777" w:rsidR="002A771A" w:rsidRDefault="002A771A" w:rsidP="002A771A">
      <w:pPr>
        <w:rPr>
          <w:b/>
        </w:rPr>
      </w:pPr>
    </w:p>
    <w:p w14:paraId="48F9D69D" w14:textId="77777777" w:rsidR="002A771A" w:rsidRPr="00737A1C" w:rsidRDefault="002A771A" w:rsidP="00234A1A">
      <w:pPr>
        <w:pStyle w:val="Heading2"/>
        <w:numPr>
          <w:ilvl w:val="0"/>
          <w:numId w:val="45"/>
        </w:numPr>
        <w:ind w:left="360"/>
      </w:pPr>
      <w:bookmarkStart w:id="78" w:name="_Toc320103266"/>
      <w:r w:rsidRPr="00737A1C">
        <w:t xml:space="preserve">Attachment </w:t>
      </w:r>
      <w:r w:rsidR="001458ED">
        <w:t>I</w:t>
      </w:r>
      <w:r w:rsidRPr="00737A1C">
        <w:t xml:space="preserve"> – Certificate Regarding </w:t>
      </w:r>
      <w:r w:rsidR="002D50C7">
        <w:t>C</w:t>
      </w:r>
      <w:r w:rsidRPr="00737A1C">
        <w:t>onflict of Interest</w:t>
      </w:r>
      <w:bookmarkEnd w:id="78"/>
    </w:p>
    <w:p w14:paraId="33AB2552" w14:textId="77777777" w:rsidR="002A771A" w:rsidRDefault="002A771A" w:rsidP="002A771A">
      <w:pPr>
        <w:rPr>
          <w:b/>
        </w:rPr>
      </w:pPr>
    </w:p>
    <w:p w14:paraId="47C37DED"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cstheme="minorHAnsi"/>
          <w:b/>
        </w:rPr>
      </w:pPr>
      <w:r w:rsidRPr="002A771A">
        <w:rPr>
          <w:rFonts w:cstheme="minorHAnsi"/>
          <w:b/>
        </w:rPr>
        <w:t>CERTIFICATION REGARDING CONFLICT OF INTEREST</w:t>
      </w:r>
    </w:p>
    <w:p w14:paraId="31C2BD59"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p>
    <w:p w14:paraId="16E6C76A"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2A771A">
        <w:rPr>
          <w:rFonts w:cstheme="minorHAnsi"/>
        </w:rPr>
        <w:t>By signature of this proposal, Proposer covenants and affirms that:</w:t>
      </w:r>
    </w:p>
    <w:p w14:paraId="2E7CFD4F"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0C0E8456"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2A771A">
        <w:rPr>
          <w:rFonts w:cstheme="minorHAnsi"/>
        </w:rPr>
        <w:t>(1)</w:t>
      </w:r>
      <w:r w:rsidRPr="002A771A">
        <w:rPr>
          <w:rFonts w:cstheme="minorHAnsi"/>
        </w:rPr>
        <w:tab/>
        <w:t>no manager, employee or paid consultant of the Proposer is a member of the Board, the Executive Director, or an employee of Workforce Solutions;</w:t>
      </w:r>
    </w:p>
    <w:p w14:paraId="23F79968"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6CC4ED2A" w14:textId="1A713A3A"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2A771A">
        <w:rPr>
          <w:rFonts w:cstheme="minorHAnsi"/>
        </w:rPr>
        <w:t>(2)</w:t>
      </w:r>
      <w:r w:rsidRPr="002A771A">
        <w:rPr>
          <w:rFonts w:cstheme="minorHAnsi"/>
        </w:rPr>
        <w:tab/>
        <w:t>no manager or paid consultant of the Proposer is married to a member of the Board, the Executive Director, or an employee of Workforce Solutions;</w:t>
      </w:r>
    </w:p>
    <w:p w14:paraId="59CB61E9"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6A781902"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2A771A">
        <w:rPr>
          <w:rFonts w:cstheme="minorHAnsi"/>
        </w:rPr>
        <w:t>(3)</w:t>
      </w:r>
      <w:r w:rsidRPr="002A771A">
        <w:rPr>
          <w:rFonts w:cstheme="minorHAnsi"/>
        </w:rPr>
        <w:tab/>
        <w:t>no member of the Board, the Executive Director or employee of Workforce Solutions owns or controls more than a 10 percent interest in the Proposer;</w:t>
      </w:r>
    </w:p>
    <w:p w14:paraId="1C645B1D"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510824E7"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2A771A">
        <w:rPr>
          <w:rFonts w:cstheme="minorHAnsi"/>
        </w:rPr>
        <w:t>(4)</w:t>
      </w:r>
      <w:r w:rsidRPr="002A771A">
        <w:rPr>
          <w:rFonts w:cstheme="minorHAnsi"/>
        </w:rPr>
        <w:tab/>
        <w:t>no spouse or member of the Board, Executive Director or employee of Workforce Solutions is a manager or paid consultant of the Proposer;</w:t>
      </w:r>
    </w:p>
    <w:p w14:paraId="407C82B1"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03AE92CD"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2A771A">
        <w:rPr>
          <w:rFonts w:cstheme="minorHAnsi"/>
        </w:rPr>
        <w:t>(5)</w:t>
      </w:r>
      <w:r w:rsidRPr="002A771A">
        <w:rPr>
          <w:rFonts w:cstheme="minorHAnsi"/>
        </w:rPr>
        <w:tab/>
        <w:t>no member of the Board, the Executive Director or employee of Workforce Solutions receives compensation from Proposer for lobbying activities as defined in Chapter 305 of the Texas Government Code;</w:t>
      </w:r>
    </w:p>
    <w:p w14:paraId="5B42756C"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1F9F9DDB"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2A771A">
        <w:rPr>
          <w:rFonts w:cstheme="minorHAnsi"/>
        </w:rPr>
        <w:t>(6)</w:t>
      </w:r>
      <w:r w:rsidRPr="002A771A">
        <w:rPr>
          <w:rFonts w:cstheme="minorHAnsi"/>
        </w:rPr>
        <w:tab/>
        <w:t>proposer has disclosed within the Proposal any interest, fact or circumstance which does or may present a potential conflict of interest;</w:t>
      </w:r>
    </w:p>
    <w:p w14:paraId="4977AA6F"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0ED22FEE"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2A771A">
        <w:rPr>
          <w:rFonts w:cstheme="minorHAnsi"/>
        </w:rPr>
        <w:t>(7)</w:t>
      </w:r>
      <w:r w:rsidRPr="002A771A">
        <w:rPr>
          <w:rFonts w:cstheme="minorHAnsi"/>
        </w:rPr>
        <w:tab/>
        <w:t>should Proposer fail to abide by the foregoing covenants and affirmations regarding conflict of interest, Proposer shall not be entitled to the recovery of any costs or expenses incurred in relation to any contract with Workforce Solutions and shall immediately refund to Workforce Solutions any fees or expenses that may have been paid under the contract and shall further be liable for any other costs incurred or damages sustained by Workforce Solutions relating to that contract.</w:t>
      </w:r>
    </w:p>
    <w:p w14:paraId="30857B81"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0BDFC6A1"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2A771A">
        <w:rPr>
          <w:rFonts w:cstheme="minorHAnsi"/>
        </w:rPr>
        <w:t>Disclosure of Potential Conflict of Interest______________________________</w:t>
      </w:r>
    </w:p>
    <w:p w14:paraId="22D3BBE6"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p>
    <w:p w14:paraId="2FDC1CE1"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r w:rsidRPr="002A771A">
        <w:rPr>
          <w:rFonts w:cstheme="minorHAnsi"/>
        </w:rPr>
        <w:t>Name of Applicant Organization:_______________________________________</w:t>
      </w:r>
    </w:p>
    <w:p w14:paraId="2A4CB1AA"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5B489D00"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r w:rsidRPr="002A771A">
        <w:rPr>
          <w:rFonts w:cstheme="minorHAnsi"/>
        </w:rPr>
        <w:t>Name of Authorized Signatory:_________________________________________</w:t>
      </w:r>
    </w:p>
    <w:p w14:paraId="0BBBE577"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425EBF40"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r w:rsidRPr="002A771A">
        <w:rPr>
          <w:rFonts w:cstheme="minorHAnsi"/>
        </w:rPr>
        <w:t>Title of Authorized Signatory:____________________________________________</w:t>
      </w:r>
    </w:p>
    <w:p w14:paraId="47DBDCDB"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58B498E5" w14:textId="77777777" w:rsidR="002A771A" w:rsidRPr="002A771A" w:rsidRDefault="002A771A" w:rsidP="002A7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b/>
        </w:rPr>
      </w:pPr>
      <w:r w:rsidRPr="002A771A">
        <w:rPr>
          <w:rFonts w:cstheme="minorHAnsi"/>
        </w:rPr>
        <w:t>Signature________________________________ Date: ________________________</w:t>
      </w:r>
    </w:p>
    <w:p w14:paraId="235A7324" w14:textId="77777777" w:rsidR="002A771A" w:rsidRPr="002A771A" w:rsidRDefault="002A771A" w:rsidP="002A771A">
      <w:pPr>
        <w:rPr>
          <w:rFonts w:cstheme="minorHAnsi"/>
          <w:b/>
        </w:rPr>
      </w:pPr>
    </w:p>
    <w:p w14:paraId="5FFFFFC5" w14:textId="77777777" w:rsidR="002A771A" w:rsidRDefault="002A771A" w:rsidP="005A59C6">
      <w:pPr>
        <w:rPr>
          <w:rFonts w:eastAsia="MS Mincho" w:cstheme="minorHAnsi"/>
        </w:rPr>
      </w:pPr>
    </w:p>
    <w:p w14:paraId="7B0424A5" w14:textId="77777777" w:rsidR="0079424F" w:rsidRDefault="0079424F">
      <w:pPr>
        <w:rPr>
          <w:rFonts w:eastAsia="MS Mincho" w:cstheme="minorHAnsi"/>
        </w:rPr>
      </w:pPr>
      <w:r>
        <w:rPr>
          <w:rFonts w:eastAsia="MS Mincho" w:cstheme="minorHAnsi"/>
        </w:rPr>
        <w:br w:type="page"/>
      </w:r>
    </w:p>
    <w:p w14:paraId="4055A842" w14:textId="05B16345" w:rsidR="007C2AFB" w:rsidRPr="00866DE0" w:rsidRDefault="00CF077F" w:rsidP="00234A1A">
      <w:pPr>
        <w:pStyle w:val="Heading2"/>
        <w:numPr>
          <w:ilvl w:val="0"/>
          <w:numId w:val="45"/>
        </w:numPr>
        <w:ind w:left="360"/>
      </w:pPr>
      <w:bookmarkStart w:id="79" w:name="_Toc320103267"/>
      <w:bookmarkStart w:id="80" w:name="_Hlk94386657"/>
      <w:r w:rsidRPr="00737A1C">
        <w:lastRenderedPageBreak/>
        <w:t xml:space="preserve">Attachment </w:t>
      </w:r>
      <w:r w:rsidR="001458ED">
        <w:t>J</w:t>
      </w:r>
      <w:r w:rsidR="002A771A" w:rsidRPr="00737A1C">
        <w:t xml:space="preserve"> – </w:t>
      </w:r>
      <w:r w:rsidRPr="00737A1C">
        <w:t>Texas Corporate Franchise Tax</w:t>
      </w:r>
      <w:bookmarkEnd w:id="79"/>
    </w:p>
    <w:bookmarkEnd w:id="80"/>
    <w:p w14:paraId="1E18942B" w14:textId="77777777" w:rsidR="00CF077F" w:rsidRPr="00EF0557" w:rsidRDefault="00CF077F" w:rsidP="00CF077F">
      <w:pPr>
        <w:rPr>
          <w:rFonts w:cstheme="minorHAnsi"/>
          <w:b/>
        </w:rPr>
      </w:pPr>
    </w:p>
    <w:p w14:paraId="2FF8FF21" w14:textId="77777777" w:rsidR="00EF0557" w:rsidRPr="00EF0557" w:rsidRDefault="00EF0557" w:rsidP="00EF0557">
      <w:pPr>
        <w:jc w:val="center"/>
        <w:rPr>
          <w:rFonts w:cstheme="minorHAnsi"/>
          <w:b/>
        </w:rPr>
      </w:pPr>
      <w:r w:rsidRPr="00EF0557">
        <w:rPr>
          <w:rFonts w:cstheme="minorHAnsi"/>
          <w:b/>
        </w:rPr>
        <w:t>TEXAS CORPORATE FRANCHISE TAX CERTIFICATION</w:t>
      </w:r>
    </w:p>
    <w:p w14:paraId="7E604FBB" w14:textId="77777777" w:rsidR="00EF0557" w:rsidRPr="00EF0557" w:rsidRDefault="00EF0557" w:rsidP="00EF0557">
      <w:pPr>
        <w:jc w:val="center"/>
        <w:rPr>
          <w:rFonts w:cstheme="minorHAnsi"/>
          <w:b/>
        </w:rPr>
      </w:pPr>
    </w:p>
    <w:p w14:paraId="4FDFA25B" w14:textId="77777777" w:rsidR="00EF0557" w:rsidRPr="00EF0557" w:rsidRDefault="00AC6E4F" w:rsidP="00EF0557">
      <w:pPr>
        <w:rPr>
          <w:rFonts w:cstheme="minorHAnsi"/>
          <w:b/>
        </w:rPr>
      </w:pPr>
      <w:r>
        <w:rPr>
          <w:rFonts w:cstheme="minorHAnsi"/>
          <w:noProof/>
        </w:rPr>
        <mc:AlternateContent>
          <mc:Choice Requires="wps">
            <w:drawing>
              <wp:anchor distT="4294967295" distB="4294967295" distL="114300" distR="114300" simplePos="0" relativeHeight="251657216" behindDoc="0" locked="0" layoutInCell="0" allowOverlap="1" wp14:anchorId="5E148A60" wp14:editId="550D5C77">
                <wp:simplePos x="0" y="0"/>
                <wp:positionH relativeFrom="column">
                  <wp:posOffset>0</wp:posOffset>
                </wp:positionH>
                <wp:positionV relativeFrom="paragraph">
                  <wp:posOffset>213359</wp:posOffset>
                </wp:positionV>
                <wp:extent cx="6400800" cy="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84FEF"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8pt" to="7in,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" o:allowincell="f"/>
            </w:pict>
          </mc:Fallback>
        </mc:AlternateContent>
      </w:r>
    </w:p>
    <w:p w14:paraId="51646CC7" w14:textId="77777777" w:rsidR="00EF0557" w:rsidRPr="00EF0557" w:rsidRDefault="00EF0557" w:rsidP="00EF0557">
      <w:pPr>
        <w:rPr>
          <w:rFonts w:cstheme="minorHAnsi"/>
        </w:rPr>
      </w:pPr>
    </w:p>
    <w:p w14:paraId="14ADE177" w14:textId="77777777" w:rsidR="00EF0557" w:rsidRPr="00EF0557" w:rsidRDefault="00EF0557" w:rsidP="00EF0557">
      <w:pPr>
        <w:pStyle w:val="BodyText"/>
        <w:rPr>
          <w:rFonts w:asciiTheme="minorHAnsi" w:hAnsiTheme="minorHAnsi" w:cstheme="minorHAnsi"/>
          <w:sz w:val="22"/>
          <w:szCs w:val="22"/>
        </w:rPr>
      </w:pPr>
      <w:r w:rsidRPr="00EF0557">
        <w:rPr>
          <w:rFonts w:asciiTheme="minorHAnsi" w:hAnsiTheme="minorHAnsi" w:cstheme="minorHAnsi"/>
          <w:sz w:val="22"/>
          <w:szCs w:val="22"/>
        </w:rPr>
        <w:t>Pursuant to Article 2.45, Texas Business Corporation Act, state agencies may not contract with for profit corporation that are delinquent in making state franchise tax payments.  The following certification that the corporation entering into this contract is current in its franchise taxes must be signed by the individual on Form 203, Corporate Board of Directors Resolution, to sign the contract for the corporation.</w:t>
      </w:r>
    </w:p>
    <w:p w14:paraId="6DAF5D88" w14:textId="77777777" w:rsidR="00EF0557" w:rsidRPr="00EF0557" w:rsidRDefault="00AC6E4F" w:rsidP="00EF0557">
      <w:pPr>
        <w:jc w:val="both"/>
        <w:rPr>
          <w:rFonts w:cstheme="minorHAnsi"/>
        </w:rPr>
      </w:pPr>
      <w:r>
        <w:rPr>
          <w:rFonts w:cstheme="minorHAnsi"/>
          <w:noProof/>
        </w:rPr>
        <mc:AlternateContent>
          <mc:Choice Requires="wps">
            <w:drawing>
              <wp:anchor distT="4294967295" distB="4294967295" distL="114300" distR="114300" simplePos="0" relativeHeight="251658240" behindDoc="0" locked="0" layoutInCell="0" allowOverlap="1" wp14:anchorId="7CA12807" wp14:editId="4D899CD6">
                <wp:simplePos x="0" y="0"/>
                <wp:positionH relativeFrom="column">
                  <wp:posOffset>0</wp:posOffset>
                </wp:positionH>
                <wp:positionV relativeFrom="paragraph">
                  <wp:posOffset>129539</wp:posOffset>
                </wp:positionV>
                <wp:extent cx="6400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F3729"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2pt" to="7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" o:allowincell="f"/>
            </w:pict>
          </mc:Fallback>
        </mc:AlternateContent>
      </w:r>
    </w:p>
    <w:p w14:paraId="7BA4194C" w14:textId="77777777" w:rsidR="00EF0557" w:rsidRPr="00EF0557" w:rsidRDefault="00EF0557" w:rsidP="00EF0557">
      <w:pPr>
        <w:rPr>
          <w:rFonts w:cstheme="minorHAnsi"/>
        </w:rPr>
      </w:pPr>
    </w:p>
    <w:p w14:paraId="616B7237" w14:textId="77777777" w:rsidR="00EF0557" w:rsidRPr="00EF0557" w:rsidRDefault="00EF0557" w:rsidP="00EF0557">
      <w:pPr>
        <w:rPr>
          <w:rFonts w:cstheme="minorHAnsi"/>
        </w:rPr>
      </w:pPr>
      <w:r w:rsidRPr="00EF0557">
        <w:rPr>
          <w:rFonts w:cstheme="minorHAnsi"/>
        </w:rPr>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7209A0B0" w14:textId="77777777" w:rsidR="00EF0557" w:rsidRPr="00EF0557" w:rsidRDefault="00EF0557" w:rsidP="00EF0557">
      <w:pPr>
        <w:rPr>
          <w:rFonts w:cstheme="minorHAnsi"/>
        </w:rPr>
      </w:pPr>
    </w:p>
    <w:p w14:paraId="766671AD" w14:textId="77777777" w:rsidR="00EF0557" w:rsidRPr="00EF0557" w:rsidRDefault="00EF0557" w:rsidP="00EF0557">
      <w:pPr>
        <w:rPr>
          <w:rFonts w:cstheme="minorHAnsi"/>
        </w:rPr>
      </w:pPr>
      <w:r w:rsidRPr="00EF0557">
        <w:rPr>
          <w:rFonts w:cstheme="minorHAnsi"/>
        </w:rPr>
        <w:t>Indicate the certification that applies to your corporation:</w:t>
      </w:r>
    </w:p>
    <w:p w14:paraId="5323EFDC" w14:textId="77777777" w:rsidR="00EF0557" w:rsidRPr="00EF0557" w:rsidRDefault="00EF0557" w:rsidP="00EF0557">
      <w:pPr>
        <w:rPr>
          <w:rFonts w:cstheme="minorHAnsi"/>
        </w:rPr>
      </w:pPr>
    </w:p>
    <w:p w14:paraId="24B5A80F" w14:textId="77777777" w:rsidR="00EF0557" w:rsidRPr="00EF0557" w:rsidRDefault="00EF0557" w:rsidP="00EF0557">
      <w:pPr>
        <w:ind w:left="1440" w:hanging="1440"/>
        <w:rPr>
          <w:rFonts w:cstheme="minorHAnsi"/>
        </w:rPr>
      </w:pPr>
      <w:r w:rsidRPr="00EF0557">
        <w:rPr>
          <w:rFonts w:cstheme="minorHAnsi"/>
        </w:rPr>
        <w:t>______</w:t>
      </w:r>
      <w:r w:rsidRPr="00EF0557">
        <w:rPr>
          <w:rFonts w:cstheme="minorHAnsi"/>
        </w:rPr>
        <w:tab/>
        <w:t>The Corporation is a for-profit corporation and certifies that it is not delinquent in its franchise tax payments to the State of Texas.</w:t>
      </w:r>
    </w:p>
    <w:p w14:paraId="67FD18D2" w14:textId="77777777" w:rsidR="00EF0557" w:rsidRPr="00EF0557" w:rsidRDefault="00EF0557" w:rsidP="00EF0557">
      <w:pPr>
        <w:ind w:left="1440" w:hanging="1440"/>
        <w:rPr>
          <w:rFonts w:cstheme="minorHAnsi"/>
        </w:rPr>
      </w:pPr>
    </w:p>
    <w:p w14:paraId="73AE142A" w14:textId="77777777" w:rsidR="00EF0557" w:rsidRPr="00EF0557" w:rsidRDefault="00EF0557" w:rsidP="00EF0557">
      <w:pPr>
        <w:ind w:left="1440" w:hanging="1440"/>
        <w:rPr>
          <w:rFonts w:cstheme="minorHAnsi"/>
        </w:rPr>
      </w:pPr>
      <w:r w:rsidRPr="00EF0557">
        <w:rPr>
          <w:rFonts w:cstheme="minorHAnsi"/>
        </w:rPr>
        <w:t>______</w:t>
      </w:r>
      <w:r w:rsidRPr="00EF0557">
        <w:rPr>
          <w:rFonts w:cstheme="minorHAnsi"/>
        </w:rPr>
        <w:tab/>
        <w:t>The corporation is a non-profit corporation or is otherwise not subject to payment of franchise taxes to the State of Texas.</w:t>
      </w:r>
    </w:p>
    <w:p w14:paraId="78489454" w14:textId="77777777" w:rsidR="00EF0557" w:rsidRDefault="00EF0557" w:rsidP="00EF0557">
      <w:pPr>
        <w:ind w:left="1440" w:hanging="1440"/>
        <w:rPr>
          <w:rFonts w:cstheme="minorHAnsi"/>
        </w:rPr>
      </w:pPr>
    </w:p>
    <w:p w14:paraId="136F4B23" w14:textId="77777777" w:rsidR="00EF0557" w:rsidRPr="00EF0557" w:rsidRDefault="00EF0557" w:rsidP="00EF0557">
      <w:pPr>
        <w:ind w:left="1440" w:hanging="1440"/>
        <w:rPr>
          <w:rFonts w:cstheme="minorHAnsi"/>
        </w:rPr>
      </w:pPr>
      <w:r>
        <w:rPr>
          <w:rFonts w:cstheme="minorHAnsi"/>
        </w:rPr>
        <w:t>_________________________________________</w:t>
      </w:r>
      <w:r>
        <w:rPr>
          <w:rFonts w:cstheme="minorHAnsi"/>
        </w:rPr>
        <w:tab/>
      </w:r>
    </w:p>
    <w:p w14:paraId="2FA2317E" w14:textId="77777777" w:rsidR="00EF0557" w:rsidRDefault="00EF0557" w:rsidP="00EF0557">
      <w:pPr>
        <w:ind w:left="1440" w:hanging="1440"/>
        <w:rPr>
          <w:rFonts w:cstheme="minorHAnsi"/>
        </w:rPr>
      </w:pPr>
      <w:r w:rsidRPr="00EF0557">
        <w:rPr>
          <w:rFonts w:cstheme="minorHAnsi"/>
        </w:rPr>
        <w:t>Name and Title of Authorized Representative</w:t>
      </w:r>
    </w:p>
    <w:p w14:paraId="7C5175F4" w14:textId="77777777" w:rsidR="00EF0557" w:rsidRDefault="00EF0557" w:rsidP="00EF0557">
      <w:pPr>
        <w:ind w:left="1440" w:hanging="1440"/>
        <w:rPr>
          <w:rFonts w:cstheme="minorHAnsi"/>
        </w:rPr>
      </w:pPr>
    </w:p>
    <w:p w14:paraId="5C2700E8" w14:textId="77777777" w:rsidR="00EF0557" w:rsidRDefault="00EF0557" w:rsidP="00EF0557">
      <w:pPr>
        <w:ind w:left="1440" w:hanging="1440"/>
        <w:rPr>
          <w:rFonts w:cstheme="minorHAnsi"/>
        </w:rPr>
      </w:pPr>
    </w:p>
    <w:p w14:paraId="5F5ABA71" w14:textId="77777777" w:rsidR="00EF0557" w:rsidRPr="00EF0557" w:rsidRDefault="00EF0557" w:rsidP="00EF0557">
      <w:pPr>
        <w:ind w:left="1440" w:hanging="1440"/>
        <w:rPr>
          <w:rFonts w:cstheme="minorHAnsi"/>
        </w:rPr>
      </w:pPr>
      <w:r>
        <w:rPr>
          <w:rFonts w:cstheme="minorHAnsi"/>
        </w:rPr>
        <w:t>_________________________________________</w:t>
      </w:r>
      <w:r>
        <w:rPr>
          <w:rFonts w:cstheme="minorHAnsi"/>
        </w:rPr>
        <w:tab/>
      </w:r>
    </w:p>
    <w:p w14:paraId="36AF6C0D" w14:textId="77777777" w:rsidR="00EF0557" w:rsidRDefault="00EF0557" w:rsidP="00EF0557">
      <w:pPr>
        <w:ind w:left="1440" w:hanging="1440"/>
        <w:rPr>
          <w:rFonts w:cstheme="minorHAnsi"/>
        </w:rPr>
      </w:pPr>
      <w:r>
        <w:rPr>
          <w:rFonts w:cstheme="minorHAnsi"/>
        </w:rPr>
        <w:t>Signature</w:t>
      </w:r>
    </w:p>
    <w:p w14:paraId="02D0F0E3" w14:textId="77777777" w:rsidR="00EF0557" w:rsidRPr="00EF0557" w:rsidRDefault="00EF0557" w:rsidP="00EF0557">
      <w:pPr>
        <w:ind w:left="1440" w:hanging="1440"/>
        <w:rPr>
          <w:rFonts w:cstheme="minorHAnsi"/>
        </w:rPr>
      </w:pPr>
    </w:p>
    <w:p w14:paraId="24B5F6DA" w14:textId="77777777" w:rsidR="00CF077F" w:rsidRDefault="00CF077F" w:rsidP="00CF077F">
      <w:pPr>
        <w:rPr>
          <w:b/>
        </w:rPr>
      </w:pPr>
    </w:p>
    <w:p w14:paraId="39DF1F70" w14:textId="77777777" w:rsidR="007C2AFB" w:rsidRDefault="007C2AFB" w:rsidP="007C2AFB">
      <w:pPr>
        <w:pStyle w:val="Heading2"/>
        <w:numPr>
          <w:ilvl w:val="0"/>
          <w:numId w:val="0"/>
        </w:numPr>
        <w:rPr>
          <w:rFonts w:cstheme="minorHAnsi"/>
        </w:rPr>
      </w:pPr>
    </w:p>
    <w:p w14:paraId="3737E561" w14:textId="77777777" w:rsidR="007C2AFB" w:rsidRDefault="007C2AFB" w:rsidP="007C2AFB">
      <w:pPr>
        <w:pStyle w:val="Heading2"/>
        <w:numPr>
          <w:ilvl w:val="0"/>
          <w:numId w:val="0"/>
        </w:numPr>
        <w:rPr>
          <w:rFonts w:cstheme="minorHAnsi"/>
        </w:rPr>
      </w:pPr>
    </w:p>
    <w:p w14:paraId="23F79769" w14:textId="77777777" w:rsidR="007C2AFB" w:rsidRDefault="007C2AFB" w:rsidP="007C2AFB">
      <w:pPr>
        <w:pStyle w:val="Heading2"/>
        <w:numPr>
          <w:ilvl w:val="0"/>
          <w:numId w:val="0"/>
        </w:numPr>
        <w:rPr>
          <w:rFonts w:cstheme="minorHAnsi"/>
        </w:rPr>
      </w:pPr>
    </w:p>
    <w:p w14:paraId="12BE00EB" w14:textId="77777777" w:rsidR="007C2AFB" w:rsidRDefault="007C2AFB" w:rsidP="007C2AFB">
      <w:pPr>
        <w:pStyle w:val="Heading2"/>
        <w:numPr>
          <w:ilvl w:val="0"/>
          <w:numId w:val="0"/>
        </w:numPr>
        <w:rPr>
          <w:rFonts w:cstheme="minorHAnsi"/>
        </w:rPr>
      </w:pPr>
    </w:p>
    <w:p w14:paraId="3C80D602" w14:textId="77777777" w:rsidR="007C2AFB" w:rsidRDefault="007C2AFB" w:rsidP="007C2AFB">
      <w:pPr>
        <w:pStyle w:val="Heading2"/>
        <w:numPr>
          <w:ilvl w:val="0"/>
          <w:numId w:val="0"/>
        </w:numPr>
        <w:rPr>
          <w:rFonts w:cstheme="minorHAnsi"/>
        </w:rPr>
      </w:pPr>
    </w:p>
    <w:p w14:paraId="487D1F59" w14:textId="77777777" w:rsidR="007C2AFB" w:rsidRDefault="007C2AFB" w:rsidP="007C2AFB">
      <w:pPr>
        <w:pStyle w:val="Heading2"/>
        <w:numPr>
          <w:ilvl w:val="0"/>
          <w:numId w:val="0"/>
        </w:numPr>
        <w:rPr>
          <w:rFonts w:cstheme="minorHAnsi"/>
        </w:rPr>
      </w:pPr>
    </w:p>
    <w:p w14:paraId="460EF9A1" w14:textId="77777777" w:rsidR="007C2AFB" w:rsidRDefault="007C2AFB" w:rsidP="007C2AFB">
      <w:pPr>
        <w:pStyle w:val="Heading2"/>
        <w:numPr>
          <w:ilvl w:val="0"/>
          <w:numId w:val="0"/>
        </w:numPr>
        <w:rPr>
          <w:rFonts w:cstheme="minorHAnsi"/>
        </w:rPr>
      </w:pPr>
    </w:p>
    <w:p w14:paraId="3C43F4E8" w14:textId="77777777" w:rsidR="007C2AFB" w:rsidRDefault="007C2AFB" w:rsidP="007C2AFB">
      <w:pPr>
        <w:pStyle w:val="Heading2"/>
        <w:numPr>
          <w:ilvl w:val="0"/>
          <w:numId w:val="0"/>
        </w:numPr>
        <w:rPr>
          <w:rFonts w:cstheme="minorHAnsi"/>
        </w:rPr>
      </w:pPr>
    </w:p>
    <w:p w14:paraId="69D4B923" w14:textId="77777777" w:rsidR="007C2AFB" w:rsidRDefault="007C2AFB" w:rsidP="007C2AFB">
      <w:pPr>
        <w:pStyle w:val="Heading2"/>
        <w:numPr>
          <w:ilvl w:val="0"/>
          <w:numId w:val="0"/>
        </w:numPr>
        <w:rPr>
          <w:rFonts w:cstheme="minorHAnsi"/>
        </w:rPr>
      </w:pPr>
    </w:p>
    <w:p w14:paraId="79CCBA2C" w14:textId="77777777" w:rsidR="007C2AFB" w:rsidRDefault="007C2AFB" w:rsidP="007C2AFB">
      <w:pPr>
        <w:pStyle w:val="Heading2"/>
        <w:numPr>
          <w:ilvl w:val="0"/>
          <w:numId w:val="0"/>
        </w:numPr>
        <w:rPr>
          <w:rFonts w:cstheme="minorHAnsi"/>
        </w:rPr>
      </w:pPr>
    </w:p>
    <w:p w14:paraId="014409EB" w14:textId="77777777" w:rsidR="007C2AFB" w:rsidRDefault="007C2AFB" w:rsidP="007C2AFB">
      <w:pPr>
        <w:pStyle w:val="Heading2"/>
        <w:numPr>
          <w:ilvl w:val="0"/>
          <w:numId w:val="0"/>
        </w:numPr>
        <w:rPr>
          <w:rFonts w:cstheme="minorHAnsi"/>
        </w:rPr>
      </w:pPr>
    </w:p>
    <w:p w14:paraId="0A7D6F53" w14:textId="38E96CB9" w:rsidR="007C2AFB" w:rsidRDefault="007C2AFB" w:rsidP="007C2AFB">
      <w:pPr>
        <w:pStyle w:val="Heading2"/>
        <w:numPr>
          <w:ilvl w:val="0"/>
          <w:numId w:val="0"/>
        </w:numPr>
        <w:rPr>
          <w:rFonts w:cstheme="minorHAnsi"/>
        </w:rPr>
      </w:pPr>
    </w:p>
    <w:p w14:paraId="6DFCB5B8" w14:textId="12D43CBF" w:rsidR="004E79A5" w:rsidRDefault="004E79A5" w:rsidP="004E79A5"/>
    <w:p w14:paraId="732B2A40" w14:textId="5A00C24C" w:rsidR="004E79A5" w:rsidRDefault="004E79A5" w:rsidP="004E79A5"/>
    <w:p w14:paraId="6A2AD0EC" w14:textId="77777777" w:rsidR="004E79A5" w:rsidRPr="004E79A5" w:rsidRDefault="004E79A5" w:rsidP="004E79A5"/>
    <w:p w14:paraId="076189C5" w14:textId="77777777" w:rsidR="007C2AFB" w:rsidRDefault="007C2AFB" w:rsidP="007C2AFB">
      <w:pPr>
        <w:pStyle w:val="Heading2"/>
        <w:numPr>
          <w:ilvl w:val="0"/>
          <w:numId w:val="0"/>
        </w:numPr>
        <w:rPr>
          <w:rFonts w:cstheme="minorHAnsi"/>
        </w:rPr>
      </w:pPr>
    </w:p>
    <w:p w14:paraId="110A3203" w14:textId="57766D5A" w:rsidR="00ED554A" w:rsidRDefault="00ED554A" w:rsidP="00ED554A">
      <w:pPr>
        <w:pStyle w:val="Heading2"/>
        <w:numPr>
          <w:ilvl w:val="0"/>
          <w:numId w:val="0"/>
        </w:numPr>
        <w:rPr>
          <w:rFonts w:cstheme="minorHAnsi"/>
        </w:rPr>
      </w:pPr>
      <w:r w:rsidRPr="00A303EA">
        <w:rPr>
          <w:rFonts w:cstheme="minorHAnsi"/>
        </w:rPr>
        <w:lastRenderedPageBreak/>
        <w:t xml:space="preserve">K. </w:t>
      </w:r>
      <w:r>
        <w:rPr>
          <w:rFonts w:cstheme="minorHAnsi"/>
        </w:rPr>
        <w:t xml:space="preserve">  </w:t>
      </w:r>
      <w:r w:rsidRPr="00866DE0">
        <w:rPr>
          <w:rFonts w:cstheme="minorHAnsi"/>
        </w:rPr>
        <w:t xml:space="preserve">Attachment </w:t>
      </w:r>
      <w:r>
        <w:rPr>
          <w:rFonts w:cstheme="minorHAnsi"/>
        </w:rPr>
        <w:t xml:space="preserve">K – </w:t>
      </w:r>
      <w:bookmarkStart w:id="81" w:name="_Hlk96946828"/>
      <w:r>
        <w:rPr>
          <w:rFonts w:cstheme="minorHAnsi"/>
        </w:rPr>
        <w:t>Cyber Security Requirements</w:t>
      </w:r>
      <w:bookmarkEnd w:id="81"/>
    </w:p>
    <w:p w14:paraId="754DE99D" w14:textId="490816A8" w:rsidR="00ED554A" w:rsidRDefault="00ED554A" w:rsidP="00ED554A"/>
    <w:p w14:paraId="1A1F5C4B" w14:textId="77777777" w:rsidR="00ED554A" w:rsidRDefault="00ED554A" w:rsidP="00ED554A">
      <w:pPr>
        <w:jc w:val="center"/>
        <w:rPr>
          <w:b/>
          <w:bCs/>
        </w:rPr>
      </w:pPr>
    </w:p>
    <w:p w14:paraId="565A1727" w14:textId="1407B490" w:rsidR="00ED554A" w:rsidRDefault="00ED554A" w:rsidP="00ED554A">
      <w:pPr>
        <w:jc w:val="center"/>
        <w:rPr>
          <w:b/>
          <w:bCs/>
        </w:rPr>
      </w:pPr>
      <w:r>
        <w:rPr>
          <w:b/>
          <w:bCs/>
        </w:rPr>
        <w:t>CYBER SECURITY REQUIREMENTS</w:t>
      </w:r>
    </w:p>
    <w:p w14:paraId="51A0AD5D" w14:textId="77777777" w:rsidR="00ED554A" w:rsidRPr="00ED554A" w:rsidRDefault="00ED554A" w:rsidP="00ED554A">
      <w:pPr>
        <w:jc w:val="center"/>
        <w:rPr>
          <w:b/>
          <w:bCs/>
        </w:rPr>
      </w:pPr>
    </w:p>
    <w:p w14:paraId="0CD86B2D" w14:textId="77777777" w:rsidR="00ED554A" w:rsidRDefault="00ED554A" w:rsidP="00ED554A">
      <w:pPr>
        <w:spacing w:after="239" w:line="262" w:lineRule="auto"/>
        <w:ind w:left="43"/>
        <w:rPr>
          <w:rFonts w:cstheme="minorHAnsi"/>
          <w:sz w:val="24"/>
          <w:szCs w:val="24"/>
        </w:rPr>
      </w:pPr>
      <w:r w:rsidRPr="003D4F50">
        <w:rPr>
          <w:rFonts w:cstheme="minorHAnsi"/>
          <w:sz w:val="24"/>
          <w:szCs w:val="24"/>
        </w:rPr>
        <w:t xml:space="preserve">I acknowledge and understand </w:t>
      </w:r>
      <w:r>
        <w:rPr>
          <w:rFonts w:cstheme="minorHAnsi"/>
          <w:sz w:val="24"/>
          <w:szCs w:val="24"/>
        </w:rPr>
        <w:t xml:space="preserve">our organization will be required to adhere to WFS cyber security </w:t>
      </w:r>
      <w:r w:rsidRPr="003D4F50">
        <w:rPr>
          <w:rFonts w:cstheme="minorHAnsi"/>
          <w:sz w:val="24"/>
          <w:szCs w:val="24"/>
        </w:rPr>
        <w:t>requirements and provisions</w:t>
      </w:r>
      <w:r>
        <w:rPr>
          <w:rFonts w:cstheme="minorHAnsi"/>
          <w:sz w:val="24"/>
          <w:szCs w:val="24"/>
        </w:rPr>
        <w:t xml:space="preserve"> including: </w:t>
      </w:r>
      <w:r w:rsidRPr="003D4F50">
        <w:rPr>
          <w:rFonts w:cstheme="minorHAnsi"/>
          <w:sz w:val="24"/>
          <w:szCs w:val="24"/>
        </w:rPr>
        <w:t xml:space="preserve"> </w:t>
      </w:r>
    </w:p>
    <w:p w14:paraId="65946102" w14:textId="77777777" w:rsidR="00ED554A" w:rsidRPr="00BA3766" w:rsidRDefault="00ED554A" w:rsidP="00ED554A">
      <w:pPr>
        <w:pStyle w:val="ListParagraph"/>
        <w:numPr>
          <w:ilvl w:val="0"/>
          <w:numId w:val="129"/>
        </w:numPr>
        <w:spacing w:after="160" w:line="259" w:lineRule="auto"/>
        <w:jc w:val="both"/>
        <w:rPr>
          <w:rFonts w:cstheme="minorHAnsi"/>
          <w:sz w:val="24"/>
          <w:szCs w:val="24"/>
        </w:rPr>
      </w:pPr>
      <w:r>
        <w:rPr>
          <w:rFonts w:cstheme="minorHAnsi"/>
          <w:sz w:val="24"/>
          <w:szCs w:val="24"/>
        </w:rPr>
        <w:t>S</w:t>
      </w:r>
      <w:r w:rsidRPr="00BA3766">
        <w:rPr>
          <w:rFonts w:cstheme="minorHAnsi"/>
          <w:sz w:val="24"/>
          <w:szCs w:val="24"/>
        </w:rPr>
        <w:t>ubmit</w:t>
      </w:r>
      <w:r>
        <w:rPr>
          <w:rFonts w:cstheme="minorHAnsi"/>
          <w:sz w:val="24"/>
          <w:szCs w:val="24"/>
        </w:rPr>
        <w:t xml:space="preserve">ting </w:t>
      </w:r>
      <w:r w:rsidRPr="00BA3766">
        <w:rPr>
          <w:rFonts w:cstheme="minorHAnsi"/>
          <w:sz w:val="24"/>
          <w:szCs w:val="24"/>
        </w:rPr>
        <w:t>proof of Cyber Security Insurance</w:t>
      </w:r>
    </w:p>
    <w:p w14:paraId="085A6465" w14:textId="77777777" w:rsidR="00ED554A" w:rsidRPr="00BA3766" w:rsidRDefault="00ED554A" w:rsidP="00ED554A">
      <w:pPr>
        <w:pStyle w:val="ListParagraph"/>
        <w:numPr>
          <w:ilvl w:val="0"/>
          <w:numId w:val="129"/>
        </w:numPr>
        <w:spacing w:after="160" w:line="259" w:lineRule="auto"/>
        <w:jc w:val="both"/>
        <w:rPr>
          <w:rFonts w:cstheme="minorHAnsi"/>
          <w:sz w:val="24"/>
          <w:szCs w:val="24"/>
        </w:rPr>
      </w:pPr>
      <w:r>
        <w:rPr>
          <w:rFonts w:cstheme="minorHAnsi"/>
          <w:sz w:val="24"/>
          <w:szCs w:val="24"/>
        </w:rPr>
        <w:t>Acknowledgement and agreement that the organization w</w:t>
      </w:r>
      <w:r w:rsidRPr="00BA3766">
        <w:rPr>
          <w:rFonts w:cstheme="minorHAnsi"/>
          <w:sz w:val="24"/>
          <w:szCs w:val="24"/>
        </w:rPr>
        <w:t>ill abide by the terms of WFS Information Security Polic</w:t>
      </w:r>
      <w:r>
        <w:rPr>
          <w:rFonts w:cstheme="minorHAnsi"/>
          <w:sz w:val="24"/>
          <w:szCs w:val="24"/>
        </w:rPr>
        <w:t>ies</w:t>
      </w:r>
      <w:r w:rsidRPr="00BA3766">
        <w:rPr>
          <w:rFonts w:cstheme="minorHAnsi"/>
          <w:sz w:val="24"/>
          <w:szCs w:val="24"/>
        </w:rPr>
        <w:t xml:space="preserve"> and Guidelines</w:t>
      </w:r>
    </w:p>
    <w:p w14:paraId="0ECA21EE" w14:textId="77777777" w:rsidR="00ED554A" w:rsidRPr="00BA3766" w:rsidRDefault="00ED554A" w:rsidP="00ED554A">
      <w:pPr>
        <w:pStyle w:val="ListParagraph"/>
        <w:numPr>
          <w:ilvl w:val="0"/>
          <w:numId w:val="129"/>
        </w:numPr>
        <w:spacing w:after="160" w:line="259" w:lineRule="auto"/>
        <w:jc w:val="both"/>
        <w:rPr>
          <w:rFonts w:cstheme="minorHAnsi"/>
          <w:sz w:val="24"/>
          <w:szCs w:val="24"/>
        </w:rPr>
      </w:pPr>
      <w:r>
        <w:rPr>
          <w:rFonts w:cstheme="minorHAnsi"/>
          <w:sz w:val="24"/>
          <w:szCs w:val="24"/>
        </w:rPr>
        <w:t xml:space="preserve">Organization will </w:t>
      </w:r>
      <w:r w:rsidRPr="00BA3766">
        <w:rPr>
          <w:rFonts w:cstheme="minorHAnsi"/>
          <w:sz w:val="24"/>
          <w:szCs w:val="24"/>
        </w:rPr>
        <w:t>complete the Cyber Security Vendor Onboarding Questionnaire</w:t>
      </w:r>
      <w:r>
        <w:rPr>
          <w:rFonts w:cstheme="minorHAnsi"/>
          <w:sz w:val="24"/>
          <w:szCs w:val="24"/>
        </w:rPr>
        <w:t xml:space="preserve"> within 5 business days of receipt. </w:t>
      </w:r>
    </w:p>
    <w:p w14:paraId="7B845384" w14:textId="77777777" w:rsidR="00ED554A" w:rsidRPr="00BA3766" w:rsidRDefault="00ED554A" w:rsidP="00ED554A">
      <w:pPr>
        <w:pStyle w:val="ListParagraph"/>
        <w:numPr>
          <w:ilvl w:val="0"/>
          <w:numId w:val="129"/>
        </w:numPr>
        <w:spacing w:after="160" w:line="259" w:lineRule="auto"/>
        <w:jc w:val="both"/>
        <w:rPr>
          <w:rFonts w:cstheme="minorHAnsi"/>
          <w:sz w:val="24"/>
          <w:szCs w:val="24"/>
        </w:rPr>
      </w:pPr>
      <w:r>
        <w:rPr>
          <w:rFonts w:cstheme="minorHAnsi"/>
          <w:sz w:val="24"/>
          <w:szCs w:val="24"/>
        </w:rPr>
        <w:t xml:space="preserve">Employees assigned to this project and/or access to WFS data and data systems will </w:t>
      </w:r>
      <w:r w:rsidRPr="00BA3766">
        <w:rPr>
          <w:rFonts w:cstheme="minorHAnsi"/>
          <w:sz w:val="24"/>
          <w:szCs w:val="24"/>
        </w:rPr>
        <w:t>complete WFS required Cyber Security</w:t>
      </w:r>
      <w:r>
        <w:rPr>
          <w:rFonts w:cstheme="minorHAnsi"/>
          <w:sz w:val="24"/>
          <w:szCs w:val="24"/>
        </w:rPr>
        <w:t xml:space="preserve">, </w:t>
      </w:r>
      <w:r w:rsidRPr="00BA3766">
        <w:rPr>
          <w:rFonts w:cstheme="minorHAnsi"/>
          <w:sz w:val="24"/>
          <w:szCs w:val="24"/>
        </w:rPr>
        <w:t>Privacy training</w:t>
      </w:r>
      <w:r>
        <w:rPr>
          <w:rFonts w:cstheme="minorHAnsi"/>
          <w:sz w:val="24"/>
          <w:szCs w:val="24"/>
        </w:rPr>
        <w:t xml:space="preserve"> and submit the required documentation</w:t>
      </w:r>
      <w:r w:rsidRPr="00BA3766">
        <w:rPr>
          <w:rFonts w:cstheme="minorHAnsi"/>
          <w:sz w:val="24"/>
          <w:szCs w:val="24"/>
        </w:rPr>
        <w:t xml:space="preserve">. </w:t>
      </w:r>
    </w:p>
    <w:p w14:paraId="1E84E7AA" w14:textId="77777777" w:rsidR="00ED554A" w:rsidRDefault="00ED554A" w:rsidP="00ED554A">
      <w:pPr>
        <w:spacing w:after="239" w:line="262" w:lineRule="auto"/>
        <w:ind w:left="43"/>
        <w:rPr>
          <w:rFonts w:cstheme="minorHAnsi"/>
          <w:sz w:val="24"/>
          <w:szCs w:val="24"/>
        </w:rPr>
      </w:pPr>
    </w:p>
    <w:p w14:paraId="6BB83035" w14:textId="2D30B79D" w:rsidR="00ED554A" w:rsidRPr="003D4F50" w:rsidRDefault="00EA658B" w:rsidP="00ED554A">
      <w:pPr>
        <w:spacing w:line="262" w:lineRule="auto"/>
        <w:ind w:left="43"/>
        <w:rPr>
          <w:rFonts w:cstheme="minorHAnsi"/>
          <w:sz w:val="24"/>
          <w:szCs w:val="24"/>
        </w:rPr>
      </w:pPr>
      <w:r>
        <w:rPr>
          <w:rFonts w:cstheme="minorHAnsi"/>
          <w:sz w:val="24"/>
          <w:szCs w:val="24"/>
        </w:rPr>
        <w:t>I</w:t>
      </w:r>
      <w:r w:rsidR="00ED554A" w:rsidRPr="003D4F50">
        <w:rPr>
          <w:rFonts w:cstheme="minorHAnsi"/>
          <w:sz w:val="24"/>
          <w:szCs w:val="24"/>
        </w:rPr>
        <w:t xml:space="preserve">, </w:t>
      </w:r>
      <w:r w:rsidR="00ED554A" w:rsidRPr="003D4F50">
        <w:rPr>
          <w:rFonts w:cstheme="minorHAnsi"/>
          <w:noProof/>
          <w:sz w:val="24"/>
          <w:szCs w:val="24"/>
        </w:rPr>
        <mc:AlternateContent>
          <mc:Choice Requires="wpg">
            <w:drawing>
              <wp:inline distT="0" distB="0" distL="0" distR="0" wp14:anchorId="6DE3A058" wp14:editId="508B3A97">
                <wp:extent cx="3581400" cy="15245"/>
                <wp:effectExtent l="0" t="0" r="0" b="0"/>
                <wp:docPr id="78995" name="Group 78995"/>
                <wp:cNvGraphicFramePr/>
                <a:graphic xmlns:a="http://schemas.openxmlformats.org/drawingml/2006/main">
                  <a:graphicData uri="http://schemas.microsoft.com/office/word/2010/wordprocessingGroup">
                    <wpg:wgp>
                      <wpg:cNvGrpSpPr/>
                      <wpg:grpSpPr>
                        <a:xfrm>
                          <a:off x="0" y="0"/>
                          <a:ext cx="3581400" cy="15245"/>
                          <a:chOff x="0" y="0"/>
                          <a:chExt cx="3581400" cy="15245"/>
                        </a:xfrm>
                      </wpg:grpSpPr>
                      <wps:wsp>
                        <wps:cNvPr id="78994" name="Shape 78994"/>
                        <wps:cNvSpPr/>
                        <wps:spPr>
                          <a:xfrm>
                            <a:off x="0" y="0"/>
                            <a:ext cx="3581400" cy="15245"/>
                          </a:xfrm>
                          <a:custGeom>
                            <a:avLst/>
                            <a:gdLst/>
                            <a:ahLst/>
                            <a:cxnLst/>
                            <a:rect l="0" t="0" r="0" b="0"/>
                            <a:pathLst>
                              <a:path w="3581400" h="15245">
                                <a:moveTo>
                                  <a:pt x="0" y="7622"/>
                                </a:moveTo>
                                <a:lnTo>
                                  <a:pt x="35814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5AB30C" id="Group 78995" o:spid="_x0000_s1026" style="width:282pt;height:1.2pt;mso-position-horizontal-relative:char;mso-position-vertical-relative:line" coordsize="358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">
                <v:shape id="Shape 78994" o:spid="_x0000_s1027" style="position:absolute;width:35814;height:152;visibility:visible;mso-wrap-style:square;v-text-anchor:top" coordsize="358140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" path="m,7622r3581400,e" filled="f" strokeweight=".42347mm">
                  <v:stroke miterlimit="1" joinstyle="miter"/>
                  <v:path arrowok="t" textboxrect="0,0,3581400,15245"/>
                </v:shape>
                <w10:anchorlock/>
              </v:group>
            </w:pict>
          </mc:Fallback>
        </mc:AlternateContent>
      </w:r>
      <w:r w:rsidR="00ED554A" w:rsidRPr="003D4F50">
        <w:rPr>
          <w:rFonts w:cstheme="minorHAnsi"/>
          <w:sz w:val="24"/>
          <w:szCs w:val="24"/>
        </w:rPr>
        <w:t xml:space="preserve"> certify that I am the</w:t>
      </w:r>
    </w:p>
    <w:p w14:paraId="141E5E16" w14:textId="77777777" w:rsidR="00ED554A" w:rsidRPr="003D4F50" w:rsidRDefault="00ED554A" w:rsidP="00ED554A">
      <w:pPr>
        <w:spacing w:after="267" w:line="262" w:lineRule="auto"/>
        <w:ind w:left="1498"/>
        <w:rPr>
          <w:rFonts w:cstheme="minorHAnsi"/>
          <w:sz w:val="24"/>
          <w:szCs w:val="24"/>
        </w:rPr>
      </w:pPr>
      <w:r w:rsidRPr="003D4F50">
        <w:rPr>
          <w:rFonts w:cstheme="minorHAnsi"/>
          <w:sz w:val="24"/>
          <w:szCs w:val="24"/>
        </w:rPr>
        <w:t>(Typed Name)</w:t>
      </w:r>
    </w:p>
    <w:p w14:paraId="6C0C3D25" w14:textId="77777777" w:rsidR="00ED554A" w:rsidRPr="003D4F50" w:rsidRDefault="00ED554A" w:rsidP="00ED554A">
      <w:pPr>
        <w:spacing w:line="259" w:lineRule="auto"/>
        <w:ind w:right="614"/>
        <w:jc w:val="right"/>
        <w:rPr>
          <w:rFonts w:cstheme="minorHAnsi"/>
          <w:sz w:val="24"/>
          <w:szCs w:val="24"/>
        </w:rPr>
      </w:pPr>
      <w:r w:rsidRPr="003D4F50">
        <w:rPr>
          <w:rFonts w:cstheme="minorHAnsi"/>
          <w:noProof/>
          <w:sz w:val="24"/>
          <w:szCs w:val="24"/>
        </w:rPr>
        <mc:AlternateContent>
          <mc:Choice Requires="wpg">
            <w:drawing>
              <wp:inline distT="0" distB="0" distL="0" distR="0" wp14:anchorId="08539EFB" wp14:editId="0B06BAC9">
                <wp:extent cx="2298192" cy="15245"/>
                <wp:effectExtent l="0" t="0" r="0" b="0"/>
                <wp:docPr id="78997" name="Group 78997"/>
                <wp:cNvGraphicFramePr/>
                <a:graphic xmlns:a="http://schemas.openxmlformats.org/drawingml/2006/main">
                  <a:graphicData uri="http://schemas.microsoft.com/office/word/2010/wordprocessingGroup">
                    <wpg:wgp>
                      <wpg:cNvGrpSpPr/>
                      <wpg:grpSpPr>
                        <a:xfrm>
                          <a:off x="0" y="0"/>
                          <a:ext cx="2298192" cy="15245"/>
                          <a:chOff x="0" y="0"/>
                          <a:chExt cx="2298192" cy="15245"/>
                        </a:xfrm>
                      </wpg:grpSpPr>
                      <wps:wsp>
                        <wps:cNvPr id="78996" name="Shape 78996"/>
                        <wps:cNvSpPr/>
                        <wps:spPr>
                          <a:xfrm>
                            <a:off x="0" y="0"/>
                            <a:ext cx="2298192" cy="15245"/>
                          </a:xfrm>
                          <a:custGeom>
                            <a:avLst/>
                            <a:gdLst/>
                            <a:ahLst/>
                            <a:cxnLst/>
                            <a:rect l="0" t="0" r="0" b="0"/>
                            <a:pathLst>
                              <a:path w="2298192" h="15245">
                                <a:moveTo>
                                  <a:pt x="0" y="7622"/>
                                </a:moveTo>
                                <a:lnTo>
                                  <a:pt x="22981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6152292" id="Group 78997" o:spid="_x0000_s1026" style="width:180.95pt;height:1.2pt;mso-position-horizontal-relative:char;mso-position-vertical-relative:line" coordsize="229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">
                <v:shape id="Shape 78996" o:spid="_x0000_s1027" style="position:absolute;width:22981;height:152;visibility:visible;mso-wrap-style:square;v-text-anchor:top" coordsize="229819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" path="m,7622r2298192,e" filled="f" strokeweight=".42347mm">
                  <v:stroke miterlimit="1" joinstyle="miter"/>
                  <v:path arrowok="t" textboxrect="0,0,2298192,15245"/>
                </v:shape>
                <w10:anchorlock/>
              </v:group>
            </w:pict>
          </mc:Fallback>
        </mc:AlternateContent>
      </w:r>
      <w:r w:rsidRPr="003D4F50">
        <w:rPr>
          <w:rFonts w:cstheme="minorHAnsi"/>
          <w:sz w:val="24"/>
          <w:szCs w:val="24"/>
        </w:rPr>
        <w:t>of the corporation, partnership, organization, or other</w:t>
      </w:r>
    </w:p>
    <w:p w14:paraId="2C929566" w14:textId="77777777" w:rsidR="00ED554A" w:rsidRPr="003D4F50" w:rsidRDefault="00ED554A" w:rsidP="00ED554A">
      <w:pPr>
        <w:spacing w:after="276" w:line="262" w:lineRule="auto"/>
        <w:ind w:left="768"/>
        <w:rPr>
          <w:rFonts w:cstheme="minorHAnsi"/>
          <w:sz w:val="24"/>
          <w:szCs w:val="24"/>
        </w:rPr>
      </w:pPr>
      <w:r w:rsidRPr="003D4F50">
        <w:rPr>
          <w:rFonts w:cstheme="minorHAnsi"/>
          <w:sz w:val="24"/>
          <w:szCs w:val="24"/>
        </w:rPr>
        <w:t>(Typed Title)</w:t>
      </w:r>
    </w:p>
    <w:p w14:paraId="0E7A45B2" w14:textId="77777777" w:rsidR="00ED554A" w:rsidRPr="003D4F50" w:rsidRDefault="00ED554A" w:rsidP="00ED554A">
      <w:pPr>
        <w:spacing w:after="212" w:line="262" w:lineRule="auto"/>
        <w:ind w:left="43"/>
        <w:rPr>
          <w:rFonts w:cstheme="minorHAnsi"/>
          <w:sz w:val="24"/>
          <w:szCs w:val="24"/>
        </w:rPr>
      </w:pPr>
      <w:r w:rsidRPr="003D4F50">
        <w:rPr>
          <w:rFonts w:cstheme="minorHAnsi"/>
          <w:sz w:val="24"/>
          <w:szCs w:val="24"/>
        </w:rPr>
        <w:t>entity named as Respondent herein and that I am authorized to sign this proposal and submit it to the Workforce Solutions Capital Area Workforce Board on behalf of said organization by authority of its governing body.</w:t>
      </w:r>
    </w:p>
    <w:p w14:paraId="03D076C3" w14:textId="77777777" w:rsidR="00ED554A" w:rsidRPr="003D4F50" w:rsidRDefault="00ED554A" w:rsidP="00ED554A">
      <w:pPr>
        <w:spacing w:after="36" w:line="259" w:lineRule="auto"/>
        <w:rPr>
          <w:rFonts w:cstheme="minorHAnsi"/>
          <w:sz w:val="24"/>
          <w:szCs w:val="24"/>
        </w:rPr>
      </w:pPr>
      <w:r w:rsidRPr="003D4F50">
        <w:rPr>
          <w:rFonts w:cstheme="minorHAnsi"/>
          <w:noProof/>
          <w:sz w:val="24"/>
          <w:szCs w:val="24"/>
        </w:rPr>
        <mc:AlternateContent>
          <mc:Choice Requires="wpg">
            <w:drawing>
              <wp:inline distT="0" distB="0" distL="0" distR="0" wp14:anchorId="1C385BF5" wp14:editId="392C7C8D">
                <wp:extent cx="3233928" cy="15244"/>
                <wp:effectExtent l="0" t="0" r="0" b="0"/>
                <wp:docPr id="78999" name="Group 78999"/>
                <wp:cNvGraphicFramePr/>
                <a:graphic xmlns:a="http://schemas.openxmlformats.org/drawingml/2006/main">
                  <a:graphicData uri="http://schemas.microsoft.com/office/word/2010/wordprocessingGroup">
                    <wpg:wgp>
                      <wpg:cNvGrpSpPr/>
                      <wpg:grpSpPr>
                        <a:xfrm>
                          <a:off x="0" y="0"/>
                          <a:ext cx="3233928" cy="15244"/>
                          <a:chOff x="0" y="0"/>
                          <a:chExt cx="3233928" cy="15244"/>
                        </a:xfrm>
                      </wpg:grpSpPr>
                      <wps:wsp>
                        <wps:cNvPr id="78998" name="Shape 78998"/>
                        <wps:cNvSpPr/>
                        <wps:spPr>
                          <a:xfrm>
                            <a:off x="0" y="0"/>
                            <a:ext cx="3233928" cy="15244"/>
                          </a:xfrm>
                          <a:custGeom>
                            <a:avLst/>
                            <a:gdLst/>
                            <a:ahLst/>
                            <a:cxnLst/>
                            <a:rect l="0" t="0" r="0" b="0"/>
                            <a:pathLst>
                              <a:path w="3233928" h="15244">
                                <a:moveTo>
                                  <a:pt x="0" y="7622"/>
                                </a:moveTo>
                                <a:lnTo>
                                  <a:pt x="32339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6971132" id="Group 78999"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DCcQeWAIAANIFAAAOAAAAAAAAAAAAAAAAAC4CAABkcnMvZTJvRG9jLnhtbFBLAQIt&#10;ABQABgAIAAAAIQDQk1r32wAAAAMBAAAPAAAAAAAAAAAAAAAAALIEAABkcnMvZG93bnJldi54bWxQ&#10;SwUGAAAAAAQABADzAAAAugUAAAAA&#10;">
                <v:shape id="Shape 78998" o:spid="_x0000_s1027" style="position:absolute;width:32339;height:152;visibility:visible;mso-wrap-style:square;v-text-anchor:top" coordsize="32339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" path="m,7622r3233928,e" filled="f" strokeweight=".42344mm">
                  <v:stroke miterlimit="1" joinstyle="miter"/>
                  <v:path arrowok="t" textboxrect="0,0,3233928,15244"/>
                </v:shape>
                <w10:anchorlock/>
              </v:group>
            </w:pict>
          </mc:Fallback>
        </mc:AlternateContent>
      </w:r>
    </w:p>
    <w:p w14:paraId="6F68DA0C" w14:textId="77777777" w:rsidR="00ED554A" w:rsidRPr="003D4F50" w:rsidRDefault="00ED554A" w:rsidP="00ED554A">
      <w:pPr>
        <w:spacing w:after="212" w:line="262" w:lineRule="auto"/>
        <w:ind w:left="2203"/>
        <w:rPr>
          <w:rFonts w:cstheme="minorHAnsi"/>
          <w:sz w:val="24"/>
          <w:szCs w:val="24"/>
        </w:rPr>
      </w:pPr>
      <w:r w:rsidRPr="003D4F50">
        <w:rPr>
          <w:rFonts w:cstheme="minorHAnsi"/>
          <w:sz w:val="24"/>
          <w:szCs w:val="24"/>
        </w:rPr>
        <w:t>(Signature)</w:t>
      </w:r>
    </w:p>
    <w:p w14:paraId="2481FBF1" w14:textId="77777777" w:rsidR="00ED554A" w:rsidRPr="003D4F50" w:rsidRDefault="00ED554A" w:rsidP="00ED554A">
      <w:pPr>
        <w:spacing w:after="41" w:line="259" w:lineRule="auto"/>
        <w:rPr>
          <w:rFonts w:cstheme="minorHAnsi"/>
          <w:sz w:val="24"/>
          <w:szCs w:val="24"/>
        </w:rPr>
      </w:pPr>
      <w:r w:rsidRPr="003D4F50">
        <w:rPr>
          <w:rFonts w:cstheme="minorHAnsi"/>
          <w:noProof/>
          <w:sz w:val="24"/>
          <w:szCs w:val="24"/>
        </w:rPr>
        <mc:AlternateContent>
          <mc:Choice Requires="wpg">
            <w:drawing>
              <wp:inline distT="0" distB="0" distL="0" distR="0" wp14:anchorId="7AB3100D" wp14:editId="427BB2F7">
                <wp:extent cx="3233928" cy="15245"/>
                <wp:effectExtent l="0" t="0" r="0" b="0"/>
                <wp:docPr id="79001" name="Group 79001"/>
                <wp:cNvGraphicFramePr/>
                <a:graphic xmlns:a="http://schemas.openxmlformats.org/drawingml/2006/main">
                  <a:graphicData uri="http://schemas.microsoft.com/office/word/2010/wordprocessingGroup">
                    <wpg:wgp>
                      <wpg:cNvGrpSpPr/>
                      <wpg:grpSpPr>
                        <a:xfrm>
                          <a:off x="0" y="0"/>
                          <a:ext cx="3233928" cy="15245"/>
                          <a:chOff x="0" y="0"/>
                          <a:chExt cx="3233928" cy="15245"/>
                        </a:xfrm>
                      </wpg:grpSpPr>
                      <wps:wsp>
                        <wps:cNvPr id="79000" name="Shape 79000"/>
                        <wps:cNvSpPr/>
                        <wps:spPr>
                          <a:xfrm>
                            <a:off x="0" y="0"/>
                            <a:ext cx="3233928" cy="15245"/>
                          </a:xfrm>
                          <a:custGeom>
                            <a:avLst/>
                            <a:gdLst/>
                            <a:ahLst/>
                            <a:cxnLst/>
                            <a:rect l="0" t="0" r="0" b="0"/>
                            <a:pathLst>
                              <a:path w="3233928" h="15245">
                                <a:moveTo>
                                  <a:pt x="0" y="7622"/>
                                </a:moveTo>
                                <a:lnTo>
                                  <a:pt x="32339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D34158B" id="Group 79001"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xliyeWAIAANIFAAAOAAAAAAAAAAAAAAAAAC4CAABkcnMvZTJvRG9jLnhtbFBLAQIt&#10;ABQABgAIAAAAIQDQk1r32wAAAAMBAAAPAAAAAAAAAAAAAAAAALIEAABkcnMvZG93bnJldi54bWxQ&#10;SwUGAAAAAAQABADzAAAAugUAAAAA&#10;">
                <v:shape id="Shape 79000" o:spid="_x0000_s1027" style="position:absolute;width:32339;height:152;visibility:visible;mso-wrap-style:square;v-text-anchor:top" coordsize="32339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" path="m,7622r3233928,e" filled="f" strokeweight=".42347mm">
                  <v:stroke miterlimit="1" joinstyle="miter"/>
                  <v:path arrowok="t" textboxrect="0,0,3233928,15245"/>
                </v:shape>
                <w10:anchorlock/>
              </v:group>
            </w:pict>
          </mc:Fallback>
        </mc:AlternateContent>
      </w:r>
    </w:p>
    <w:p w14:paraId="29AB1083" w14:textId="77777777" w:rsidR="00ED554A" w:rsidRPr="003D4F50" w:rsidRDefault="00ED554A" w:rsidP="00ED554A">
      <w:pPr>
        <w:spacing w:after="212" w:line="262" w:lineRule="auto"/>
        <w:ind w:left="2194"/>
        <w:rPr>
          <w:rFonts w:cstheme="minorHAnsi"/>
          <w:sz w:val="24"/>
          <w:szCs w:val="24"/>
        </w:rPr>
      </w:pPr>
      <w:r w:rsidRPr="003D4F50">
        <w:rPr>
          <w:rFonts w:cstheme="minorHAnsi"/>
          <w:sz w:val="24"/>
          <w:szCs w:val="24"/>
        </w:rPr>
        <w:t>(Address)</w:t>
      </w:r>
    </w:p>
    <w:p w14:paraId="22A541C4" w14:textId="77777777" w:rsidR="00ED554A" w:rsidRPr="003D4F50" w:rsidRDefault="00ED554A" w:rsidP="00ED554A">
      <w:pPr>
        <w:spacing w:after="36" w:line="259" w:lineRule="auto"/>
        <w:ind w:left="14"/>
        <w:rPr>
          <w:rFonts w:cstheme="minorHAnsi"/>
          <w:sz w:val="24"/>
          <w:szCs w:val="24"/>
        </w:rPr>
      </w:pPr>
      <w:r w:rsidRPr="003D4F50">
        <w:rPr>
          <w:rFonts w:cstheme="minorHAnsi"/>
          <w:noProof/>
          <w:sz w:val="24"/>
          <w:szCs w:val="24"/>
        </w:rPr>
        <mc:AlternateContent>
          <mc:Choice Requires="wpg">
            <w:drawing>
              <wp:inline distT="0" distB="0" distL="0" distR="0" wp14:anchorId="1E8D8B78" wp14:editId="372C36FD">
                <wp:extent cx="3221736" cy="15245"/>
                <wp:effectExtent l="0" t="0" r="0" b="0"/>
                <wp:docPr id="79003" name="Group 79003"/>
                <wp:cNvGraphicFramePr/>
                <a:graphic xmlns:a="http://schemas.openxmlformats.org/drawingml/2006/main">
                  <a:graphicData uri="http://schemas.microsoft.com/office/word/2010/wordprocessingGroup">
                    <wpg:wgp>
                      <wpg:cNvGrpSpPr/>
                      <wpg:grpSpPr>
                        <a:xfrm>
                          <a:off x="0" y="0"/>
                          <a:ext cx="3221736" cy="15245"/>
                          <a:chOff x="0" y="0"/>
                          <a:chExt cx="3221736" cy="15245"/>
                        </a:xfrm>
                      </wpg:grpSpPr>
                      <wps:wsp>
                        <wps:cNvPr id="79002" name="Shape 79002"/>
                        <wps:cNvSpPr/>
                        <wps:spPr>
                          <a:xfrm>
                            <a:off x="0" y="0"/>
                            <a:ext cx="3221736" cy="15245"/>
                          </a:xfrm>
                          <a:custGeom>
                            <a:avLst/>
                            <a:gdLst/>
                            <a:ahLst/>
                            <a:cxnLst/>
                            <a:rect l="0" t="0" r="0" b="0"/>
                            <a:pathLst>
                              <a:path w="3221736" h="15245">
                                <a:moveTo>
                                  <a:pt x="0" y="7622"/>
                                </a:moveTo>
                                <a:lnTo>
                                  <a:pt x="32217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A5E6610" id="Group 79003" o:spid="_x0000_s1026" style="width:253.7pt;height:1.2pt;mso-position-horizontal-relative:char;mso-position-vertical-relative:line" coordsize="322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">
                <v:shape id="Shape 79002" o:spid="_x0000_s1027" style="position:absolute;width:32217;height:152;visibility:visible;mso-wrap-style:square;v-text-anchor:top" coordsize="322173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" path="m,7622r3221736,e" filled="f" strokeweight=".42347mm">
                  <v:stroke miterlimit="1" joinstyle="miter"/>
                  <v:path arrowok="t" textboxrect="0,0,3221736,15245"/>
                </v:shape>
                <w10:anchorlock/>
              </v:group>
            </w:pict>
          </mc:Fallback>
        </mc:AlternateContent>
      </w:r>
    </w:p>
    <w:p w14:paraId="38D8BD51" w14:textId="77777777" w:rsidR="00ED554A" w:rsidRPr="003D4F50" w:rsidRDefault="00ED554A" w:rsidP="00ED554A">
      <w:pPr>
        <w:spacing w:after="212" w:line="262" w:lineRule="auto"/>
        <w:ind w:left="2194"/>
        <w:rPr>
          <w:rFonts w:cstheme="minorHAnsi"/>
          <w:sz w:val="24"/>
          <w:szCs w:val="24"/>
        </w:rPr>
      </w:pPr>
      <w:r w:rsidRPr="003D4F50">
        <w:rPr>
          <w:rFonts w:cstheme="minorHAnsi"/>
          <w:sz w:val="24"/>
          <w:szCs w:val="24"/>
        </w:rPr>
        <w:t>(Phone)</w:t>
      </w:r>
    </w:p>
    <w:p w14:paraId="38C9A40E" w14:textId="47577A15" w:rsidR="00ED554A" w:rsidRDefault="00ED554A" w:rsidP="00ED554A"/>
    <w:p w14:paraId="01F3464F" w14:textId="6CDCED88" w:rsidR="00ED554A" w:rsidRDefault="00ED554A" w:rsidP="00ED554A"/>
    <w:p w14:paraId="72917A62" w14:textId="5210FBCF" w:rsidR="00ED554A" w:rsidRDefault="00ED554A" w:rsidP="00ED554A"/>
    <w:p w14:paraId="709917ED" w14:textId="7B1C786D" w:rsidR="00ED554A" w:rsidRDefault="00ED554A" w:rsidP="00ED554A"/>
    <w:p w14:paraId="0E44ED94" w14:textId="77777777" w:rsidR="00AC51EF" w:rsidRDefault="00AC51EF" w:rsidP="00ED554A"/>
    <w:p w14:paraId="45228E71" w14:textId="59BF6C4D" w:rsidR="00ED554A" w:rsidRDefault="00ED554A" w:rsidP="00ED554A"/>
    <w:p w14:paraId="1FAAAB5A" w14:textId="717C6C51" w:rsidR="00ED554A" w:rsidRDefault="00ED554A" w:rsidP="00ED554A"/>
    <w:p w14:paraId="5F1A8023" w14:textId="10EE2F8F" w:rsidR="007C2AFB" w:rsidRPr="00A303EA" w:rsidRDefault="00ED554A" w:rsidP="007C2AFB">
      <w:pPr>
        <w:pStyle w:val="Heading2"/>
        <w:numPr>
          <w:ilvl w:val="0"/>
          <w:numId w:val="0"/>
        </w:numPr>
        <w:rPr>
          <w:rFonts w:cstheme="minorHAnsi"/>
        </w:rPr>
      </w:pPr>
      <w:r>
        <w:rPr>
          <w:rFonts w:cstheme="minorHAnsi"/>
        </w:rPr>
        <w:lastRenderedPageBreak/>
        <w:t>L</w:t>
      </w:r>
      <w:r w:rsidR="007C2AFB" w:rsidRPr="00A303EA">
        <w:rPr>
          <w:rFonts w:cstheme="minorHAnsi"/>
        </w:rPr>
        <w:t xml:space="preserve">. </w:t>
      </w:r>
      <w:r w:rsidR="007C2AFB">
        <w:rPr>
          <w:rFonts w:cstheme="minorHAnsi"/>
        </w:rPr>
        <w:t xml:space="preserve">  </w:t>
      </w:r>
      <w:r w:rsidR="007C2AFB" w:rsidRPr="00866DE0">
        <w:rPr>
          <w:rFonts w:cstheme="minorHAnsi"/>
        </w:rPr>
        <w:t xml:space="preserve">Attachment </w:t>
      </w:r>
      <w:r>
        <w:rPr>
          <w:rFonts w:cstheme="minorHAnsi"/>
        </w:rPr>
        <w:t>L</w:t>
      </w:r>
      <w:r w:rsidR="00A303EA">
        <w:rPr>
          <w:rFonts w:cstheme="minorHAnsi"/>
        </w:rPr>
        <w:t xml:space="preserve"> -</w:t>
      </w:r>
      <w:r w:rsidR="007C2AFB">
        <w:rPr>
          <w:rFonts w:cstheme="minorHAnsi"/>
        </w:rPr>
        <w:t xml:space="preserve"> Response Checklist and Order of Submission</w:t>
      </w:r>
    </w:p>
    <w:p w14:paraId="16B2B70D" w14:textId="77777777" w:rsidR="007C2AFB" w:rsidRPr="00A303EA" w:rsidRDefault="007C2AFB" w:rsidP="007C2AFB">
      <w:pPr>
        <w:rPr>
          <w:rFonts w:cstheme="minorHAnsi"/>
          <w:b/>
        </w:rPr>
      </w:pPr>
    </w:p>
    <w:p w14:paraId="61253C9F" w14:textId="17F4D041" w:rsidR="007C2AFB" w:rsidRDefault="007C2AFB" w:rsidP="007C2AFB">
      <w:pPr>
        <w:rPr>
          <w:rFonts w:cstheme="minorHAnsi"/>
        </w:rPr>
      </w:pPr>
      <w:r w:rsidRPr="00A303EA">
        <w:rPr>
          <w:rFonts w:cstheme="minorHAnsi"/>
        </w:rPr>
        <w:t>The proposal must be submitted with all required elements and assembled in the following order:</w:t>
      </w:r>
    </w:p>
    <w:p w14:paraId="25E5F999" w14:textId="77777777" w:rsidR="00716168" w:rsidRPr="00A303EA" w:rsidRDefault="00716168" w:rsidP="007C2AFB">
      <w:pPr>
        <w:rPr>
          <w:rFonts w:cstheme="minorHAnsi"/>
        </w:rPr>
      </w:pPr>
    </w:p>
    <w:p w14:paraId="7236A8E6" w14:textId="7EF0A734" w:rsidR="007C2AFB" w:rsidRPr="00A303EA" w:rsidRDefault="007C2AFB" w:rsidP="00234A1A">
      <w:pPr>
        <w:pStyle w:val="ListParagraph"/>
        <w:numPr>
          <w:ilvl w:val="0"/>
          <w:numId w:val="25"/>
        </w:numPr>
        <w:rPr>
          <w:rFonts w:cstheme="minorHAnsi"/>
        </w:rPr>
      </w:pPr>
      <w:r w:rsidRPr="00A303EA">
        <w:rPr>
          <w:rFonts w:cstheme="minorHAnsi"/>
        </w:rPr>
        <w:t xml:space="preserve">Proposal Cover Sheet – Attachment B </w:t>
      </w:r>
    </w:p>
    <w:p w14:paraId="35FA63E2" w14:textId="77777777" w:rsidR="007C2AFB" w:rsidRPr="00A303EA" w:rsidRDefault="007C2AFB" w:rsidP="00234A1A">
      <w:pPr>
        <w:pStyle w:val="ListParagraph"/>
        <w:numPr>
          <w:ilvl w:val="0"/>
          <w:numId w:val="25"/>
        </w:numPr>
        <w:rPr>
          <w:rFonts w:cstheme="minorHAnsi"/>
        </w:rPr>
      </w:pPr>
      <w:r w:rsidRPr="00A303EA">
        <w:rPr>
          <w:rFonts w:cstheme="minorHAnsi"/>
        </w:rPr>
        <w:t xml:space="preserve">Table of Contents </w:t>
      </w:r>
    </w:p>
    <w:p w14:paraId="61D6B755" w14:textId="77777777" w:rsidR="007C2AFB" w:rsidRPr="00A303EA" w:rsidRDefault="007C2AFB" w:rsidP="00234A1A">
      <w:pPr>
        <w:pStyle w:val="ListParagraph"/>
        <w:numPr>
          <w:ilvl w:val="0"/>
          <w:numId w:val="25"/>
        </w:numPr>
        <w:rPr>
          <w:rFonts w:cstheme="minorHAnsi"/>
        </w:rPr>
      </w:pPr>
      <w:r w:rsidRPr="00A303EA">
        <w:rPr>
          <w:rFonts w:cstheme="minorHAnsi"/>
        </w:rPr>
        <w:t>Executive Summary</w:t>
      </w:r>
    </w:p>
    <w:p w14:paraId="054416BE" w14:textId="77777777" w:rsidR="007C2AFB" w:rsidRPr="00A303EA" w:rsidRDefault="007C2AFB" w:rsidP="00234A1A">
      <w:pPr>
        <w:pStyle w:val="ListParagraph"/>
        <w:numPr>
          <w:ilvl w:val="0"/>
          <w:numId w:val="25"/>
        </w:numPr>
        <w:rPr>
          <w:rFonts w:cstheme="minorHAnsi"/>
        </w:rPr>
      </w:pPr>
      <w:r w:rsidRPr="00A303EA">
        <w:rPr>
          <w:rFonts w:cstheme="minorHAnsi"/>
        </w:rPr>
        <w:t xml:space="preserve">Proposal Narrative </w:t>
      </w:r>
    </w:p>
    <w:p w14:paraId="202928DA" w14:textId="01D01D65" w:rsidR="007C2AFB" w:rsidRPr="00A303EA" w:rsidRDefault="007C2AFB" w:rsidP="00234A1A">
      <w:pPr>
        <w:pStyle w:val="ListParagraph"/>
        <w:numPr>
          <w:ilvl w:val="0"/>
          <w:numId w:val="25"/>
        </w:numPr>
        <w:rPr>
          <w:rFonts w:cstheme="minorHAnsi"/>
        </w:rPr>
      </w:pPr>
      <w:r w:rsidRPr="00A303EA">
        <w:rPr>
          <w:rFonts w:cstheme="minorHAnsi"/>
        </w:rPr>
        <w:t xml:space="preserve">Budget Forms – Section VI - Budget </w:t>
      </w:r>
    </w:p>
    <w:p w14:paraId="66110504" w14:textId="294530F1" w:rsidR="007C2AFB" w:rsidRPr="00A303EA" w:rsidRDefault="007C2AFB" w:rsidP="00234A1A">
      <w:pPr>
        <w:pStyle w:val="ListParagraph"/>
        <w:numPr>
          <w:ilvl w:val="0"/>
          <w:numId w:val="56"/>
        </w:numPr>
        <w:rPr>
          <w:rFonts w:cstheme="minorHAnsi"/>
        </w:rPr>
      </w:pPr>
      <w:r w:rsidRPr="00A303EA">
        <w:rPr>
          <w:rFonts w:cstheme="minorHAnsi"/>
        </w:rPr>
        <w:t xml:space="preserve">Form A – Distribution of Allocated Funds </w:t>
      </w:r>
    </w:p>
    <w:p w14:paraId="35FA51C8" w14:textId="631B856A" w:rsidR="007C2AFB" w:rsidRPr="00A303EA" w:rsidRDefault="00716168" w:rsidP="00234A1A">
      <w:pPr>
        <w:pStyle w:val="ListParagraph"/>
        <w:numPr>
          <w:ilvl w:val="0"/>
          <w:numId w:val="56"/>
        </w:numPr>
        <w:rPr>
          <w:rFonts w:cstheme="minorHAnsi"/>
        </w:rPr>
      </w:pPr>
      <w:r w:rsidRPr="00A303EA">
        <w:rPr>
          <w:rFonts w:cstheme="minorHAnsi"/>
        </w:rPr>
        <w:t xml:space="preserve">Form B – Line Item </w:t>
      </w:r>
    </w:p>
    <w:p w14:paraId="5F202BA3" w14:textId="7C1C892C" w:rsidR="007C2AFB" w:rsidRPr="00A303EA" w:rsidRDefault="007C2AFB" w:rsidP="00234A1A">
      <w:pPr>
        <w:pStyle w:val="ListParagraph"/>
        <w:numPr>
          <w:ilvl w:val="0"/>
          <w:numId w:val="56"/>
        </w:numPr>
        <w:rPr>
          <w:rFonts w:cstheme="minorHAnsi"/>
        </w:rPr>
      </w:pPr>
      <w:r w:rsidRPr="00A303EA">
        <w:rPr>
          <w:rFonts w:cstheme="minorHAnsi"/>
        </w:rPr>
        <w:t xml:space="preserve">Form C – Budget Narrative </w:t>
      </w:r>
    </w:p>
    <w:p w14:paraId="7036FF14" w14:textId="7854CD4C" w:rsidR="007C2AFB" w:rsidRPr="00A303EA" w:rsidRDefault="007C2AFB" w:rsidP="00234A1A">
      <w:pPr>
        <w:pStyle w:val="ListParagraph"/>
        <w:numPr>
          <w:ilvl w:val="0"/>
          <w:numId w:val="56"/>
        </w:numPr>
        <w:rPr>
          <w:rFonts w:cstheme="minorHAnsi"/>
        </w:rPr>
      </w:pPr>
      <w:r w:rsidRPr="00A303EA">
        <w:rPr>
          <w:rFonts w:cstheme="minorHAnsi"/>
        </w:rPr>
        <w:t xml:space="preserve">Form D – Salary Allocation Plan </w:t>
      </w:r>
    </w:p>
    <w:p w14:paraId="08E48D91" w14:textId="2BEB5F4E" w:rsidR="007C2AFB" w:rsidRPr="00A303EA" w:rsidRDefault="007C2AFB" w:rsidP="00234A1A">
      <w:pPr>
        <w:pStyle w:val="ListParagraph"/>
        <w:numPr>
          <w:ilvl w:val="0"/>
          <w:numId w:val="56"/>
        </w:numPr>
        <w:rPr>
          <w:rFonts w:cstheme="minorHAnsi"/>
        </w:rPr>
      </w:pPr>
      <w:r w:rsidRPr="00A303EA">
        <w:rPr>
          <w:rFonts w:cstheme="minorHAnsi"/>
        </w:rPr>
        <w:t xml:space="preserve">Form E – Profit/Incentive Bonus Worksheet </w:t>
      </w:r>
    </w:p>
    <w:p w14:paraId="4317AB59" w14:textId="77777777" w:rsidR="007C2AFB" w:rsidRPr="00A303EA" w:rsidRDefault="007C2AFB" w:rsidP="00234A1A">
      <w:pPr>
        <w:pStyle w:val="ListParagraph"/>
        <w:numPr>
          <w:ilvl w:val="0"/>
          <w:numId w:val="25"/>
        </w:numPr>
        <w:rPr>
          <w:rFonts w:cstheme="minorHAnsi"/>
        </w:rPr>
      </w:pPr>
      <w:r w:rsidRPr="00A303EA">
        <w:rPr>
          <w:rFonts w:cstheme="minorHAnsi"/>
        </w:rPr>
        <w:t xml:space="preserve">Cost Allocation Plan </w:t>
      </w:r>
    </w:p>
    <w:p w14:paraId="7E154D98" w14:textId="77777777" w:rsidR="007C2AFB" w:rsidRPr="00A303EA" w:rsidRDefault="007C2AFB" w:rsidP="00234A1A">
      <w:pPr>
        <w:pStyle w:val="ListParagraph"/>
        <w:numPr>
          <w:ilvl w:val="0"/>
          <w:numId w:val="25"/>
        </w:numPr>
        <w:rPr>
          <w:rFonts w:cstheme="minorHAnsi"/>
        </w:rPr>
      </w:pPr>
      <w:r w:rsidRPr="00A303EA">
        <w:rPr>
          <w:rFonts w:cstheme="minorHAnsi"/>
        </w:rPr>
        <w:t>Indirect Cost/Management Fee Plan (if applicable)</w:t>
      </w:r>
    </w:p>
    <w:p w14:paraId="124EBF60" w14:textId="1B8A3CAD" w:rsidR="007C2AFB" w:rsidRPr="00A303EA" w:rsidRDefault="007C2AFB" w:rsidP="00234A1A">
      <w:pPr>
        <w:pStyle w:val="ListParagraph"/>
        <w:numPr>
          <w:ilvl w:val="0"/>
          <w:numId w:val="25"/>
        </w:numPr>
        <w:rPr>
          <w:rFonts w:cstheme="minorHAnsi"/>
        </w:rPr>
      </w:pPr>
      <w:r w:rsidRPr="00A303EA">
        <w:rPr>
          <w:rFonts w:cstheme="minorHAnsi"/>
        </w:rPr>
        <w:t xml:space="preserve">Fiscal Management Survey – Attachment C </w:t>
      </w:r>
    </w:p>
    <w:p w14:paraId="721082CA" w14:textId="77C39B34" w:rsidR="007C2AFB" w:rsidRPr="00A303EA" w:rsidRDefault="007C2AFB" w:rsidP="00234A1A">
      <w:pPr>
        <w:pStyle w:val="ListParagraph"/>
        <w:numPr>
          <w:ilvl w:val="0"/>
          <w:numId w:val="25"/>
        </w:numPr>
        <w:rPr>
          <w:rFonts w:cstheme="minorHAnsi"/>
        </w:rPr>
      </w:pPr>
      <w:r w:rsidRPr="00A303EA">
        <w:rPr>
          <w:rFonts w:cstheme="minorHAnsi"/>
        </w:rPr>
        <w:t xml:space="preserve">Administrative Management Survey – Attachment D </w:t>
      </w:r>
    </w:p>
    <w:p w14:paraId="7E767312" w14:textId="2299D413" w:rsidR="007C2AFB" w:rsidRPr="00A303EA" w:rsidRDefault="007C2AFB" w:rsidP="00234A1A">
      <w:pPr>
        <w:pStyle w:val="ListParagraph"/>
        <w:numPr>
          <w:ilvl w:val="0"/>
          <w:numId w:val="25"/>
        </w:numPr>
        <w:rPr>
          <w:rFonts w:cstheme="minorHAnsi"/>
        </w:rPr>
      </w:pPr>
      <w:r w:rsidRPr="00A303EA">
        <w:rPr>
          <w:rFonts w:cstheme="minorHAnsi"/>
        </w:rPr>
        <w:t xml:space="preserve">Certification of Bidder – Attachment E </w:t>
      </w:r>
    </w:p>
    <w:p w14:paraId="212964C3" w14:textId="2D0B38B8" w:rsidR="007C2AFB" w:rsidRPr="00A303EA" w:rsidRDefault="007C2AFB" w:rsidP="00234A1A">
      <w:pPr>
        <w:pStyle w:val="ListParagraph"/>
        <w:numPr>
          <w:ilvl w:val="0"/>
          <w:numId w:val="25"/>
        </w:numPr>
        <w:rPr>
          <w:rFonts w:cstheme="minorHAnsi"/>
        </w:rPr>
      </w:pPr>
      <w:r w:rsidRPr="00A303EA">
        <w:rPr>
          <w:rFonts w:cstheme="minorHAnsi"/>
        </w:rPr>
        <w:t xml:space="preserve">Certificate Regarding Debarment – Attachment F </w:t>
      </w:r>
    </w:p>
    <w:p w14:paraId="4C0B63FB" w14:textId="1A9B7D3C" w:rsidR="007C2AFB" w:rsidRPr="00A303EA" w:rsidRDefault="007C2AFB" w:rsidP="00234A1A">
      <w:pPr>
        <w:pStyle w:val="ListParagraph"/>
        <w:numPr>
          <w:ilvl w:val="0"/>
          <w:numId w:val="25"/>
        </w:numPr>
        <w:rPr>
          <w:rFonts w:cstheme="minorHAnsi"/>
        </w:rPr>
      </w:pPr>
      <w:r w:rsidRPr="00A303EA">
        <w:rPr>
          <w:rFonts w:cstheme="minorHAnsi"/>
        </w:rPr>
        <w:t xml:space="preserve">Certificate Regarding Drug-Free Workplace – Attachment G </w:t>
      </w:r>
    </w:p>
    <w:p w14:paraId="6C077789" w14:textId="07B19365" w:rsidR="007C2AFB" w:rsidRPr="00A303EA" w:rsidRDefault="007C2AFB" w:rsidP="00234A1A">
      <w:pPr>
        <w:pStyle w:val="ListParagraph"/>
        <w:numPr>
          <w:ilvl w:val="0"/>
          <w:numId w:val="25"/>
        </w:numPr>
        <w:rPr>
          <w:rFonts w:cstheme="minorHAnsi"/>
        </w:rPr>
      </w:pPr>
      <w:r w:rsidRPr="00A303EA">
        <w:rPr>
          <w:rFonts w:cstheme="minorHAnsi"/>
        </w:rPr>
        <w:t xml:space="preserve">Certificate Regarding Lobbying – Attachment H </w:t>
      </w:r>
    </w:p>
    <w:p w14:paraId="7581BD6D" w14:textId="6F66B681" w:rsidR="007C2AFB" w:rsidRPr="00A303EA" w:rsidRDefault="007C2AFB" w:rsidP="00234A1A">
      <w:pPr>
        <w:pStyle w:val="ListParagraph"/>
        <w:numPr>
          <w:ilvl w:val="0"/>
          <w:numId w:val="25"/>
        </w:numPr>
        <w:rPr>
          <w:rFonts w:cstheme="minorHAnsi"/>
        </w:rPr>
      </w:pPr>
      <w:r w:rsidRPr="00A303EA">
        <w:rPr>
          <w:rFonts w:cstheme="minorHAnsi"/>
        </w:rPr>
        <w:t xml:space="preserve">Certificate Regarding Conflict of Interest – Attachment I </w:t>
      </w:r>
    </w:p>
    <w:p w14:paraId="0D4CE5C7" w14:textId="355C8F21" w:rsidR="007C2AFB" w:rsidRDefault="007C2AFB" w:rsidP="00234A1A">
      <w:pPr>
        <w:pStyle w:val="ListParagraph"/>
        <w:numPr>
          <w:ilvl w:val="0"/>
          <w:numId w:val="25"/>
        </w:numPr>
        <w:rPr>
          <w:rFonts w:cstheme="minorHAnsi"/>
        </w:rPr>
      </w:pPr>
      <w:r w:rsidRPr="00A303EA">
        <w:rPr>
          <w:rFonts w:cstheme="minorHAnsi"/>
        </w:rPr>
        <w:t xml:space="preserve">Texas Corporate Franchise Tax </w:t>
      </w:r>
      <w:r w:rsidR="00CF1FCE">
        <w:rPr>
          <w:rFonts w:cstheme="minorHAnsi"/>
        </w:rPr>
        <w:t>Certification</w:t>
      </w:r>
      <w:r w:rsidRPr="00A303EA">
        <w:rPr>
          <w:rFonts w:cstheme="minorHAnsi"/>
        </w:rPr>
        <w:t xml:space="preserve">– Attachment J </w:t>
      </w:r>
    </w:p>
    <w:p w14:paraId="3AEBB7EF" w14:textId="3D4BD7F5" w:rsidR="00263A04" w:rsidRPr="00A303EA" w:rsidRDefault="00263A04" w:rsidP="00234A1A">
      <w:pPr>
        <w:pStyle w:val="ListParagraph"/>
        <w:numPr>
          <w:ilvl w:val="0"/>
          <w:numId w:val="25"/>
        </w:numPr>
        <w:rPr>
          <w:rFonts w:cstheme="minorHAnsi"/>
        </w:rPr>
      </w:pPr>
      <w:r>
        <w:rPr>
          <w:rFonts w:cstheme="minorHAnsi"/>
        </w:rPr>
        <w:t>Cyber Security Requirements</w:t>
      </w:r>
      <w:r w:rsidRPr="00A303EA">
        <w:rPr>
          <w:rFonts w:cstheme="minorHAnsi"/>
        </w:rPr>
        <w:t>–</w:t>
      </w:r>
      <w:r>
        <w:rPr>
          <w:rFonts w:cstheme="minorHAnsi"/>
        </w:rPr>
        <w:t xml:space="preserve"> Attachment K</w:t>
      </w:r>
    </w:p>
    <w:p w14:paraId="5A17BB6A" w14:textId="77777777" w:rsidR="007C2AFB" w:rsidRPr="00A303EA" w:rsidRDefault="007C2AFB" w:rsidP="00234A1A">
      <w:pPr>
        <w:pStyle w:val="ListParagraph"/>
        <w:numPr>
          <w:ilvl w:val="0"/>
          <w:numId w:val="25"/>
        </w:numPr>
        <w:rPr>
          <w:rFonts w:cstheme="minorHAnsi"/>
        </w:rPr>
      </w:pPr>
      <w:r w:rsidRPr="00A303EA">
        <w:rPr>
          <w:rFonts w:cstheme="minorHAnsi"/>
        </w:rPr>
        <w:t xml:space="preserve">Current HUB Certification (if applicable) </w:t>
      </w:r>
    </w:p>
    <w:p w14:paraId="5B7DAD38" w14:textId="77777777" w:rsidR="007C2AFB" w:rsidRPr="00A303EA" w:rsidRDefault="007C2AFB" w:rsidP="007C2AFB">
      <w:pPr>
        <w:rPr>
          <w:rFonts w:cstheme="minorHAnsi"/>
        </w:rPr>
      </w:pPr>
    </w:p>
    <w:p w14:paraId="7F6B23C4" w14:textId="77777777" w:rsidR="007C2AFB" w:rsidRPr="00A303EA" w:rsidRDefault="007C2AFB" w:rsidP="007C2AFB">
      <w:pPr>
        <w:rPr>
          <w:rFonts w:cstheme="minorHAnsi"/>
        </w:rPr>
      </w:pPr>
      <w:r w:rsidRPr="00A303EA">
        <w:rPr>
          <w:rFonts w:cstheme="minorHAnsi"/>
        </w:rPr>
        <w:t>Submit the following required items as Additional Attachments:</w:t>
      </w:r>
    </w:p>
    <w:p w14:paraId="4C482205" w14:textId="77777777" w:rsidR="007C2AFB" w:rsidRPr="00A303EA" w:rsidRDefault="007C2AFB" w:rsidP="007C2AFB">
      <w:pPr>
        <w:rPr>
          <w:rFonts w:cstheme="minorHAnsi"/>
        </w:rPr>
      </w:pPr>
    </w:p>
    <w:p w14:paraId="064DF190" w14:textId="77777777" w:rsidR="007C2AFB" w:rsidRPr="00A303EA" w:rsidRDefault="007C2AFB" w:rsidP="00234A1A">
      <w:pPr>
        <w:pStyle w:val="ListParagraph"/>
        <w:numPr>
          <w:ilvl w:val="0"/>
          <w:numId w:val="26"/>
        </w:numPr>
        <w:rPr>
          <w:rFonts w:cstheme="minorHAnsi"/>
        </w:rPr>
      </w:pPr>
      <w:r w:rsidRPr="00A303EA">
        <w:rPr>
          <w:rFonts w:cstheme="minorHAnsi"/>
        </w:rPr>
        <w:t>Proof of incorporation or organizational status</w:t>
      </w:r>
    </w:p>
    <w:p w14:paraId="7738C952" w14:textId="77777777" w:rsidR="007C2AFB" w:rsidRPr="00A303EA" w:rsidRDefault="007C2AFB" w:rsidP="00234A1A">
      <w:pPr>
        <w:pStyle w:val="ListParagraph"/>
        <w:numPr>
          <w:ilvl w:val="0"/>
          <w:numId w:val="26"/>
        </w:numPr>
        <w:rPr>
          <w:rFonts w:cstheme="minorHAnsi"/>
        </w:rPr>
      </w:pPr>
      <w:r w:rsidRPr="00A303EA">
        <w:rPr>
          <w:rFonts w:cstheme="minorHAnsi"/>
        </w:rPr>
        <w:t>Current list of Board of Directors and/or principals/chief officers, owners; include name and position or title</w:t>
      </w:r>
    </w:p>
    <w:p w14:paraId="58904ED7" w14:textId="77777777" w:rsidR="007C2AFB" w:rsidRPr="00A303EA" w:rsidRDefault="007C2AFB" w:rsidP="00234A1A">
      <w:pPr>
        <w:pStyle w:val="ListParagraph"/>
        <w:numPr>
          <w:ilvl w:val="0"/>
          <w:numId w:val="26"/>
        </w:numPr>
        <w:rPr>
          <w:rFonts w:cstheme="minorHAnsi"/>
        </w:rPr>
      </w:pPr>
      <w:r w:rsidRPr="00A303EA">
        <w:rPr>
          <w:rFonts w:cstheme="minorHAnsi"/>
        </w:rPr>
        <w:t xml:space="preserve">Agreements for proposals submitted as partnerships, </w:t>
      </w:r>
      <w:proofErr w:type="gramStart"/>
      <w:r w:rsidRPr="00A303EA">
        <w:rPr>
          <w:rFonts w:cstheme="minorHAnsi"/>
        </w:rPr>
        <w:t>consortium</w:t>
      </w:r>
      <w:proofErr w:type="gramEnd"/>
      <w:r w:rsidRPr="00A303EA">
        <w:rPr>
          <w:rFonts w:cstheme="minorHAnsi"/>
        </w:rPr>
        <w:t xml:space="preserve"> or joint venture; or Managing Director/PEO (if applicable)</w:t>
      </w:r>
    </w:p>
    <w:p w14:paraId="332D7848" w14:textId="77777777" w:rsidR="007C2AFB" w:rsidRPr="00A303EA" w:rsidRDefault="007C2AFB" w:rsidP="00234A1A">
      <w:pPr>
        <w:pStyle w:val="ListParagraph"/>
        <w:numPr>
          <w:ilvl w:val="0"/>
          <w:numId w:val="26"/>
        </w:numPr>
        <w:rPr>
          <w:rFonts w:cstheme="minorHAnsi"/>
        </w:rPr>
      </w:pPr>
      <w:r w:rsidRPr="00A303EA">
        <w:rPr>
          <w:rFonts w:cstheme="minorHAnsi"/>
        </w:rPr>
        <w:t>Certificates of Insurance or statement of insurability</w:t>
      </w:r>
    </w:p>
    <w:p w14:paraId="726C2464" w14:textId="77777777" w:rsidR="007C2AFB" w:rsidRPr="00A303EA" w:rsidRDefault="007C2AFB" w:rsidP="00234A1A">
      <w:pPr>
        <w:pStyle w:val="ListParagraph"/>
        <w:numPr>
          <w:ilvl w:val="0"/>
          <w:numId w:val="26"/>
        </w:numPr>
        <w:rPr>
          <w:rFonts w:cstheme="minorHAnsi"/>
        </w:rPr>
      </w:pPr>
      <w:r w:rsidRPr="00A303EA">
        <w:rPr>
          <w:rFonts w:cstheme="minorHAnsi"/>
        </w:rPr>
        <w:t>Organization charts</w:t>
      </w:r>
    </w:p>
    <w:p w14:paraId="39BD000C" w14:textId="77777777" w:rsidR="007C2AFB" w:rsidRPr="00A303EA" w:rsidRDefault="007C2AFB" w:rsidP="00234A1A">
      <w:pPr>
        <w:pStyle w:val="ListParagraph"/>
        <w:numPr>
          <w:ilvl w:val="0"/>
          <w:numId w:val="26"/>
        </w:numPr>
        <w:rPr>
          <w:rFonts w:cstheme="minorHAnsi"/>
        </w:rPr>
      </w:pPr>
      <w:r w:rsidRPr="00A303EA">
        <w:rPr>
          <w:rFonts w:cstheme="minorHAnsi"/>
        </w:rPr>
        <w:t>Job descriptions/resumes</w:t>
      </w:r>
    </w:p>
    <w:p w14:paraId="22B79F9B" w14:textId="77777777" w:rsidR="007C2AFB" w:rsidRPr="00A303EA" w:rsidRDefault="007C2AFB" w:rsidP="00234A1A">
      <w:pPr>
        <w:pStyle w:val="ListParagraph"/>
        <w:numPr>
          <w:ilvl w:val="0"/>
          <w:numId w:val="26"/>
        </w:numPr>
        <w:rPr>
          <w:rFonts w:cstheme="minorHAnsi"/>
        </w:rPr>
      </w:pPr>
      <w:r w:rsidRPr="00A303EA">
        <w:rPr>
          <w:rFonts w:cstheme="minorHAnsi"/>
        </w:rPr>
        <w:t>Customer flowcharts</w:t>
      </w:r>
    </w:p>
    <w:p w14:paraId="7972CF94" w14:textId="77777777" w:rsidR="007C2AFB" w:rsidRPr="00A303EA" w:rsidRDefault="007C2AFB" w:rsidP="00234A1A">
      <w:pPr>
        <w:pStyle w:val="ListParagraph"/>
        <w:numPr>
          <w:ilvl w:val="0"/>
          <w:numId w:val="26"/>
        </w:numPr>
        <w:rPr>
          <w:rFonts w:cstheme="minorHAnsi"/>
        </w:rPr>
      </w:pPr>
      <w:r w:rsidRPr="00A303EA">
        <w:rPr>
          <w:rFonts w:cstheme="minorHAnsi"/>
        </w:rPr>
        <w:t>List of Texas workforce board contracts &amp; information</w:t>
      </w:r>
    </w:p>
    <w:p w14:paraId="44924B8A" w14:textId="77777777" w:rsidR="007C2AFB" w:rsidRPr="007955B0" w:rsidRDefault="007C2AFB" w:rsidP="00234A1A">
      <w:pPr>
        <w:pStyle w:val="ListParagraph"/>
        <w:numPr>
          <w:ilvl w:val="0"/>
          <w:numId w:val="26"/>
        </w:numPr>
        <w:rPr>
          <w:rFonts w:cstheme="minorHAnsi"/>
          <w:b/>
        </w:rPr>
      </w:pPr>
      <w:r w:rsidRPr="00A303EA">
        <w:rPr>
          <w:rFonts w:cstheme="minorHAnsi"/>
        </w:rPr>
        <w:t>List of Other Non-Texas board contracts &amp; information</w:t>
      </w:r>
    </w:p>
    <w:p w14:paraId="3B68C0D4" w14:textId="77777777" w:rsidR="007C2AFB" w:rsidRPr="00A303EA" w:rsidRDefault="007C2AFB" w:rsidP="00234A1A">
      <w:pPr>
        <w:pStyle w:val="ListParagraph"/>
        <w:numPr>
          <w:ilvl w:val="0"/>
          <w:numId w:val="26"/>
        </w:numPr>
        <w:rPr>
          <w:rFonts w:cstheme="minorHAnsi"/>
        </w:rPr>
      </w:pPr>
      <w:r w:rsidRPr="00A303EA">
        <w:rPr>
          <w:rFonts w:cstheme="minorHAnsi"/>
        </w:rPr>
        <w:t>Monitoring Reports</w:t>
      </w:r>
    </w:p>
    <w:p w14:paraId="3CBA5ABC" w14:textId="77777777" w:rsidR="007C2AFB" w:rsidRPr="00A303EA" w:rsidRDefault="007C2AFB" w:rsidP="00234A1A">
      <w:pPr>
        <w:pStyle w:val="ListParagraph"/>
        <w:numPr>
          <w:ilvl w:val="0"/>
          <w:numId w:val="26"/>
        </w:numPr>
        <w:rPr>
          <w:rFonts w:cstheme="minorHAnsi"/>
        </w:rPr>
      </w:pPr>
      <w:r w:rsidRPr="00A303EA">
        <w:rPr>
          <w:rFonts w:cstheme="minorHAnsi"/>
        </w:rPr>
        <w:t>Audits/Management Letters</w:t>
      </w:r>
    </w:p>
    <w:p w14:paraId="5437B058" w14:textId="77777777" w:rsidR="007C2AFB" w:rsidRPr="00A303EA" w:rsidRDefault="007C2AFB" w:rsidP="00234A1A">
      <w:pPr>
        <w:pStyle w:val="ListParagraph"/>
        <w:numPr>
          <w:ilvl w:val="0"/>
          <w:numId w:val="26"/>
        </w:numPr>
        <w:rPr>
          <w:rFonts w:cstheme="minorHAnsi"/>
        </w:rPr>
      </w:pPr>
      <w:r w:rsidRPr="00A303EA">
        <w:rPr>
          <w:rFonts w:cstheme="minorHAnsi"/>
        </w:rPr>
        <w:t>IRS Form 990 (non-profit proposers only)</w:t>
      </w:r>
    </w:p>
    <w:p w14:paraId="73CBE07C" w14:textId="7774F5D5" w:rsidR="0079424F" w:rsidRPr="00A303EA" w:rsidRDefault="007C2AFB" w:rsidP="00234A1A">
      <w:pPr>
        <w:pStyle w:val="ListParagraph"/>
        <w:numPr>
          <w:ilvl w:val="0"/>
          <w:numId w:val="26"/>
        </w:numPr>
        <w:rPr>
          <w:rFonts w:cstheme="minorHAnsi"/>
          <w:b/>
        </w:rPr>
      </w:pPr>
      <w:r w:rsidRPr="00A303EA">
        <w:rPr>
          <w:rFonts w:cstheme="minorHAnsi"/>
        </w:rPr>
        <w:t>Other (identify)</w:t>
      </w:r>
      <w:r w:rsidR="0079424F" w:rsidRPr="00A303EA">
        <w:rPr>
          <w:rFonts w:cstheme="minorHAnsi"/>
          <w:b/>
        </w:rPr>
        <w:br w:type="page"/>
      </w:r>
    </w:p>
    <w:p w14:paraId="3656DC08" w14:textId="7D9E7A86" w:rsidR="002A771A" w:rsidRPr="00513B3E" w:rsidRDefault="00AA7DF2" w:rsidP="00773A80">
      <w:pPr>
        <w:pStyle w:val="Heading2"/>
        <w:numPr>
          <w:ilvl w:val="0"/>
          <w:numId w:val="126"/>
        </w:numPr>
      </w:pPr>
      <w:bookmarkStart w:id="82" w:name="_Toc320103268"/>
      <w:bookmarkStart w:id="83" w:name="_Hlk87802011"/>
      <w:r w:rsidRPr="00513B3E">
        <w:lastRenderedPageBreak/>
        <w:t>Exhibit A – Funding Estimates</w:t>
      </w:r>
      <w:bookmarkEnd w:id="82"/>
    </w:p>
    <w:bookmarkEnd w:id="83"/>
    <w:p w14:paraId="3D43E843" w14:textId="77777777" w:rsidR="00AA7DF2" w:rsidRPr="00E3390F" w:rsidRDefault="00AA7DF2" w:rsidP="00AA7DF2">
      <w:pPr>
        <w:rPr>
          <w:rFonts w:eastAsia="MS Mincho" w:cstheme="minorHAnsi"/>
          <w:b/>
          <w:sz w:val="18"/>
        </w:rPr>
      </w:pPr>
    </w:p>
    <w:p w14:paraId="71322582" w14:textId="77777777" w:rsidR="00E40C6B" w:rsidRPr="00993B85" w:rsidRDefault="00E40C6B" w:rsidP="00E40C6B">
      <w:pPr>
        <w:jc w:val="center"/>
        <w:rPr>
          <w:b/>
        </w:rPr>
      </w:pPr>
      <w:r w:rsidRPr="00993B85">
        <w:rPr>
          <w:b/>
        </w:rPr>
        <w:t>EXHIBIT A</w:t>
      </w:r>
    </w:p>
    <w:p w14:paraId="2BD5DDE5" w14:textId="77777777" w:rsidR="00E40C6B" w:rsidRPr="00993B85" w:rsidRDefault="00E40C6B" w:rsidP="00E40C6B">
      <w:pPr>
        <w:jc w:val="center"/>
        <w:rPr>
          <w:b/>
          <w:sz w:val="16"/>
        </w:rPr>
      </w:pPr>
    </w:p>
    <w:p w14:paraId="3A1E296A" w14:textId="46433C33" w:rsidR="00D7721D" w:rsidRDefault="00E40C6B" w:rsidP="00302340">
      <w:pPr>
        <w:jc w:val="center"/>
      </w:pPr>
      <w:r w:rsidRPr="00993B85">
        <w:rPr>
          <w:b/>
        </w:rPr>
        <w:t>ESTIMATED FUND AVAILABILITY</w:t>
      </w:r>
      <w:r w:rsidR="001A0BCA" w:rsidRPr="00993B85">
        <w:rPr>
          <w:b/>
        </w:rPr>
        <w:t xml:space="preserve">               </w:t>
      </w:r>
      <w:r w:rsidR="00A47707">
        <w:rPr>
          <w:b/>
        </w:rPr>
        <w:t xml:space="preserve"> </w:t>
      </w:r>
      <w:r w:rsidR="00AA75E7">
        <w:rPr>
          <w:b/>
        </w:rPr>
        <w:t xml:space="preserve">              </w:t>
      </w:r>
      <w:r w:rsidR="00AA75E7">
        <w:rPr>
          <w:b/>
        </w:rPr>
        <w:fldChar w:fldCharType="begin"/>
      </w:r>
      <w:r w:rsidR="00AA75E7">
        <w:rPr>
          <w:b/>
        </w:rPr>
        <w:instrText xml:space="preserve"> LINK </w:instrText>
      </w:r>
      <w:r w:rsidR="00D7721D">
        <w:rPr>
          <w:b/>
        </w:rPr>
        <w:instrText xml:space="preserve">Excel.Sheet.12 "\\\\10.14.130.252\\c$\\FileServer\\DRW\\Board\\PROCUREMENT\\Career Center Contractor Procurement\\2017  Career Center RFP\\2017 RFP latest version\\Exhibit A - Funding Estimates.xlsx" Sheet1!R3C1:R18C5 </w:instrText>
      </w:r>
      <w:r w:rsidR="00AA75E7">
        <w:rPr>
          <w:b/>
        </w:rPr>
        <w:instrText xml:space="preserve">\a \f 4 \h </w:instrText>
      </w:r>
      <w:r w:rsidR="00421BFC">
        <w:rPr>
          <w:b/>
        </w:rPr>
        <w:instrText xml:space="preserve"> \* MERGEFORMAT </w:instrText>
      </w:r>
      <w:r w:rsidR="00AA75E7">
        <w:rPr>
          <w:b/>
        </w:rPr>
        <w:fldChar w:fldCharType="separate"/>
      </w:r>
    </w:p>
    <w:tbl>
      <w:tblPr>
        <w:tblW w:w="6246" w:type="dxa"/>
        <w:tblInd w:w="1940" w:type="dxa"/>
        <w:tblLook w:val="04A0" w:firstRow="1" w:lastRow="0" w:firstColumn="1" w:lastColumn="0" w:noHBand="0" w:noVBand="1"/>
      </w:tblPr>
      <w:tblGrid>
        <w:gridCol w:w="1198"/>
        <w:gridCol w:w="976"/>
        <w:gridCol w:w="1200"/>
        <w:gridCol w:w="291"/>
        <w:gridCol w:w="2581"/>
      </w:tblGrid>
      <w:tr w:rsidR="00D7721D" w:rsidRPr="00D7721D" w14:paraId="77AFD40D" w14:textId="77777777" w:rsidTr="001B6A97">
        <w:trPr>
          <w:divId w:val="198855385"/>
          <w:trHeight w:val="292"/>
        </w:trPr>
        <w:tc>
          <w:tcPr>
            <w:tcW w:w="1198" w:type="dxa"/>
            <w:tcBorders>
              <w:top w:val="single" w:sz="8" w:space="0" w:color="auto"/>
              <w:left w:val="single" w:sz="8" w:space="0" w:color="auto"/>
              <w:bottom w:val="nil"/>
              <w:right w:val="nil"/>
            </w:tcBorders>
            <w:shd w:val="clear" w:color="auto" w:fill="auto"/>
            <w:noWrap/>
            <w:vAlign w:val="bottom"/>
            <w:hideMark/>
          </w:tcPr>
          <w:p w14:paraId="0EED72E1" w14:textId="67015B73" w:rsidR="00D7721D" w:rsidRPr="00C4636D" w:rsidRDefault="00D7721D">
            <w:pPr>
              <w:rPr>
                <w:rFonts w:ascii="Times New Roman" w:eastAsia="Times New Roman" w:hAnsi="Times New Roman" w:cs="Times New Roman"/>
                <w:color w:val="000000"/>
                <w:sz w:val="24"/>
                <w:szCs w:val="24"/>
              </w:rPr>
            </w:pPr>
            <w:r w:rsidRPr="00C4636D">
              <w:rPr>
                <w:rFonts w:ascii="Times New Roman" w:eastAsia="Times New Roman" w:hAnsi="Times New Roman" w:cs="Times New Roman"/>
                <w:color w:val="000000"/>
                <w:sz w:val="24"/>
                <w:szCs w:val="24"/>
              </w:rPr>
              <w:t> </w:t>
            </w:r>
          </w:p>
        </w:tc>
        <w:tc>
          <w:tcPr>
            <w:tcW w:w="976" w:type="dxa"/>
            <w:tcBorders>
              <w:top w:val="single" w:sz="8" w:space="0" w:color="auto"/>
              <w:left w:val="nil"/>
              <w:bottom w:val="nil"/>
              <w:right w:val="nil"/>
            </w:tcBorders>
            <w:shd w:val="clear" w:color="auto" w:fill="auto"/>
            <w:noWrap/>
            <w:vAlign w:val="bottom"/>
            <w:hideMark/>
          </w:tcPr>
          <w:p w14:paraId="465CDD75" w14:textId="77777777" w:rsidR="00D7721D" w:rsidRPr="00C4636D" w:rsidRDefault="00D7721D">
            <w:pPr>
              <w:rPr>
                <w:rFonts w:ascii="Times New Roman" w:eastAsia="Times New Roman" w:hAnsi="Times New Roman" w:cs="Times New Roman"/>
                <w:color w:val="000000"/>
                <w:sz w:val="24"/>
                <w:szCs w:val="24"/>
              </w:rPr>
            </w:pPr>
            <w:r w:rsidRPr="00C4636D">
              <w:rPr>
                <w:rFonts w:ascii="Times New Roman" w:eastAsia="Times New Roman" w:hAnsi="Times New Roman" w:cs="Times New Roman"/>
                <w:color w:val="000000"/>
                <w:sz w:val="24"/>
                <w:szCs w:val="24"/>
              </w:rPr>
              <w:t> </w:t>
            </w:r>
          </w:p>
        </w:tc>
        <w:tc>
          <w:tcPr>
            <w:tcW w:w="1200" w:type="dxa"/>
            <w:tcBorders>
              <w:top w:val="single" w:sz="8" w:space="0" w:color="auto"/>
              <w:left w:val="nil"/>
              <w:bottom w:val="nil"/>
              <w:right w:val="nil"/>
            </w:tcBorders>
            <w:shd w:val="clear" w:color="auto" w:fill="auto"/>
            <w:noWrap/>
            <w:vAlign w:val="bottom"/>
            <w:hideMark/>
          </w:tcPr>
          <w:p w14:paraId="73A8A26C" w14:textId="77777777" w:rsidR="00D7721D" w:rsidRPr="00C4636D" w:rsidRDefault="00D7721D">
            <w:pPr>
              <w:jc w:val="center"/>
              <w:rPr>
                <w:rFonts w:ascii="Times New Roman" w:eastAsia="Times New Roman" w:hAnsi="Times New Roman" w:cs="Times New Roman"/>
                <w:b/>
                <w:bCs/>
                <w:color w:val="000000"/>
                <w:sz w:val="24"/>
                <w:szCs w:val="24"/>
              </w:rPr>
            </w:pPr>
            <w:r w:rsidRPr="00C4636D">
              <w:rPr>
                <w:rFonts w:ascii="Times New Roman" w:eastAsia="Times New Roman" w:hAnsi="Times New Roman" w:cs="Times New Roman"/>
                <w:b/>
                <w:bCs/>
                <w:color w:val="000000"/>
                <w:sz w:val="24"/>
                <w:szCs w:val="24"/>
              </w:rPr>
              <w:t> </w:t>
            </w:r>
          </w:p>
        </w:tc>
        <w:tc>
          <w:tcPr>
            <w:tcW w:w="2872"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76C1008" w14:textId="77777777" w:rsidR="00D7721D" w:rsidRPr="00C4636D" w:rsidRDefault="00D7721D" w:rsidP="00C4636D">
            <w:pPr>
              <w:jc w:val="right"/>
              <w:rPr>
                <w:rFonts w:ascii="Times New Roman" w:eastAsia="Times New Roman" w:hAnsi="Times New Roman" w:cs="Times New Roman"/>
                <w:b/>
                <w:bCs/>
                <w:color w:val="000000"/>
              </w:rPr>
            </w:pPr>
            <w:r w:rsidRPr="00C4636D">
              <w:rPr>
                <w:rFonts w:ascii="Times New Roman" w:eastAsia="Times New Roman" w:hAnsi="Times New Roman" w:cs="Times New Roman"/>
                <w:b/>
                <w:bCs/>
                <w:color w:val="000000"/>
              </w:rPr>
              <w:t>Funds to Be Budgeted</w:t>
            </w:r>
          </w:p>
        </w:tc>
      </w:tr>
      <w:tr w:rsidR="00D7721D" w:rsidRPr="00D7721D" w14:paraId="6A734396" w14:textId="77777777" w:rsidTr="001B6A97">
        <w:trPr>
          <w:divId w:val="198855385"/>
          <w:trHeight w:val="278"/>
        </w:trPr>
        <w:tc>
          <w:tcPr>
            <w:tcW w:w="1198" w:type="dxa"/>
            <w:tcBorders>
              <w:top w:val="nil"/>
              <w:left w:val="single" w:sz="8" w:space="0" w:color="auto"/>
              <w:bottom w:val="nil"/>
              <w:right w:val="nil"/>
            </w:tcBorders>
            <w:shd w:val="clear" w:color="auto" w:fill="auto"/>
            <w:noWrap/>
            <w:vAlign w:val="bottom"/>
            <w:hideMark/>
          </w:tcPr>
          <w:p w14:paraId="2F66EC10" w14:textId="77777777" w:rsidR="00D7721D" w:rsidRPr="00C4636D" w:rsidRDefault="00D7721D">
            <w:pPr>
              <w:rPr>
                <w:rFonts w:ascii="Times New Roman" w:eastAsia="Times New Roman" w:hAnsi="Times New Roman" w:cs="Times New Roman"/>
                <w:color w:val="000000"/>
                <w:sz w:val="24"/>
                <w:szCs w:val="24"/>
              </w:rPr>
            </w:pPr>
            <w:r w:rsidRPr="00C4636D">
              <w:rPr>
                <w:rFonts w:ascii="Times New Roman" w:eastAsia="Times New Roman" w:hAnsi="Times New Roman" w:cs="Times New Roman"/>
                <w:color w:val="000000"/>
                <w:sz w:val="24"/>
                <w:szCs w:val="24"/>
              </w:rPr>
              <w:t> </w:t>
            </w:r>
          </w:p>
        </w:tc>
        <w:tc>
          <w:tcPr>
            <w:tcW w:w="976" w:type="dxa"/>
            <w:tcBorders>
              <w:top w:val="nil"/>
              <w:left w:val="nil"/>
              <w:bottom w:val="nil"/>
              <w:right w:val="nil"/>
            </w:tcBorders>
            <w:shd w:val="clear" w:color="auto" w:fill="auto"/>
            <w:noWrap/>
            <w:vAlign w:val="bottom"/>
            <w:hideMark/>
          </w:tcPr>
          <w:p w14:paraId="1A7AE6AD" w14:textId="77777777" w:rsidR="00D7721D" w:rsidRPr="00C4636D" w:rsidRDefault="00D7721D">
            <w:pP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77F02B8C" w14:textId="77777777" w:rsidR="00D7721D" w:rsidRPr="00C4636D" w:rsidRDefault="00D7721D">
            <w:pPr>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auto"/>
            <w:noWrap/>
            <w:vAlign w:val="bottom"/>
            <w:hideMark/>
          </w:tcPr>
          <w:p w14:paraId="53C39C9C" w14:textId="77777777" w:rsidR="00D7721D" w:rsidRPr="00C4636D" w:rsidRDefault="00D7721D" w:rsidP="00C4636D">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hideMark/>
          </w:tcPr>
          <w:p w14:paraId="125BE52A" w14:textId="5F5F44B3" w:rsidR="00D7721D" w:rsidRPr="00C4636D" w:rsidRDefault="00D7721D" w:rsidP="00117EEC">
            <w:pPr>
              <w:jc w:val="right"/>
              <w:rPr>
                <w:rFonts w:ascii="Times New Roman" w:eastAsia="Times New Roman" w:hAnsi="Times New Roman" w:cs="Times New Roman"/>
                <w:b/>
                <w:bCs/>
                <w:color w:val="000000"/>
                <w:sz w:val="24"/>
                <w:szCs w:val="24"/>
              </w:rPr>
            </w:pPr>
            <w:r w:rsidRPr="00C4636D">
              <w:rPr>
                <w:rFonts w:ascii="Times New Roman" w:eastAsia="Times New Roman" w:hAnsi="Times New Roman" w:cs="Times New Roman"/>
                <w:b/>
                <w:bCs/>
                <w:color w:val="000000"/>
                <w:sz w:val="24"/>
                <w:szCs w:val="24"/>
              </w:rPr>
              <w:t>10</w:t>
            </w:r>
            <w:r w:rsidR="00117EEC">
              <w:rPr>
                <w:rFonts w:ascii="Times New Roman" w:eastAsia="Times New Roman" w:hAnsi="Times New Roman" w:cs="Times New Roman"/>
                <w:b/>
                <w:bCs/>
                <w:color w:val="000000"/>
                <w:sz w:val="24"/>
                <w:szCs w:val="24"/>
              </w:rPr>
              <w:t>-0</w:t>
            </w:r>
            <w:r w:rsidRPr="00C4636D">
              <w:rPr>
                <w:rFonts w:ascii="Times New Roman" w:eastAsia="Times New Roman" w:hAnsi="Times New Roman" w:cs="Times New Roman"/>
                <w:b/>
                <w:bCs/>
                <w:color w:val="000000"/>
                <w:sz w:val="24"/>
                <w:szCs w:val="24"/>
              </w:rPr>
              <w:t>1</w:t>
            </w:r>
            <w:r w:rsidR="00117EEC">
              <w:rPr>
                <w:rFonts w:ascii="Times New Roman" w:eastAsia="Times New Roman" w:hAnsi="Times New Roman" w:cs="Times New Roman"/>
                <w:b/>
                <w:bCs/>
                <w:color w:val="000000"/>
                <w:sz w:val="24"/>
                <w:szCs w:val="24"/>
              </w:rPr>
              <w:t>-</w:t>
            </w:r>
            <w:r w:rsidR="00A37FF3">
              <w:rPr>
                <w:rFonts w:ascii="Times New Roman" w:eastAsia="Times New Roman" w:hAnsi="Times New Roman" w:cs="Times New Roman"/>
                <w:b/>
                <w:bCs/>
                <w:color w:val="000000"/>
                <w:sz w:val="24"/>
                <w:szCs w:val="24"/>
              </w:rPr>
              <w:t>2</w:t>
            </w:r>
            <w:r w:rsidR="009F402D">
              <w:rPr>
                <w:rFonts w:ascii="Times New Roman" w:eastAsia="Times New Roman" w:hAnsi="Times New Roman" w:cs="Times New Roman"/>
                <w:b/>
                <w:bCs/>
                <w:color w:val="000000"/>
                <w:sz w:val="24"/>
                <w:szCs w:val="24"/>
              </w:rPr>
              <w:t>2</w:t>
            </w:r>
          </w:p>
        </w:tc>
      </w:tr>
      <w:tr w:rsidR="00D7721D" w:rsidRPr="00D7721D" w14:paraId="2D025A8A" w14:textId="77777777" w:rsidTr="001B6A97">
        <w:trPr>
          <w:divId w:val="198855385"/>
          <w:trHeight w:val="278"/>
        </w:trPr>
        <w:tc>
          <w:tcPr>
            <w:tcW w:w="1198" w:type="dxa"/>
            <w:tcBorders>
              <w:top w:val="nil"/>
              <w:left w:val="single" w:sz="8" w:space="0" w:color="auto"/>
              <w:bottom w:val="nil"/>
              <w:right w:val="nil"/>
            </w:tcBorders>
            <w:shd w:val="clear" w:color="auto" w:fill="auto"/>
            <w:noWrap/>
            <w:vAlign w:val="bottom"/>
            <w:hideMark/>
          </w:tcPr>
          <w:p w14:paraId="62F4CEB2" w14:textId="77777777" w:rsidR="00D7721D" w:rsidRPr="00C4636D" w:rsidRDefault="00D7721D">
            <w:pPr>
              <w:rPr>
                <w:rFonts w:ascii="Times New Roman" w:eastAsia="Times New Roman" w:hAnsi="Times New Roman" w:cs="Times New Roman"/>
                <w:color w:val="000000"/>
                <w:sz w:val="24"/>
                <w:szCs w:val="24"/>
              </w:rPr>
            </w:pPr>
            <w:r w:rsidRPr="00C4636D">
              <w:rPr>
                <w:rFonts w:ascii="Times New Roman" w:eastAsia="Times New Roman" w:hAnsi="Times New Roman" w:cs="Times New Roman"/>
                <w:color w:val="000000"/>
                <w:sz w:val="24"/>
                <w:szCs w:val="24"/>
              </w:rPr>
              <w:t> </w:t>
            </w:r>
          </w:p>
        </w:tc>
        <w:tc>
          <w:tcPr>
            <w:tcW w:w="976" w:type="dxa"/>
            <w:tcBorders>
              <w:top w:val="nil"/>
              <w:left w:val="nil"/>
              <w:bottom w:val="nil"/>
              <w:right w:val="nil"/>
            </w:tcBorders>
            <w:shd w:val="clear" w:color="auto" w:fill="auto"/>
            <w:noWrap/>
            <w:vAlign w:val="bottom"/>
            <w:hideMark/>
          </w:tcPr>
          <w:p w14:paraId="64AA7082" w14:textId="77777777" w:rsidR="00D7721D" w:rsidRPr="00C4636D" w:rsidRDefault="00D7721D">
            <w:pP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79AB1000" w14:textId="77777777" w:rsidR="00D7721D" w:rsidRPr="00C4636D" w:rsidRDefault="00D7721D">
            <w:pPr>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auto"/>
            <w:noWrap/>
            <w:vAlign w:val="bottom"/>
            <w:hideMark/>
          </w:tcPr>
          <w:p w14:paraId="3291DBF8" w14:textId="77777777" w:rsidR="00D7721D" w:rsidRPr="00C4636D" w:rsidRDefault="00D7721D" w:rsidP="00C4636D">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hideMark/>
          </w:tcPr>
          <w:p w14:paraId="20B07843" w14:textId="77777777" w:rsidR="00D7721D" w:rsidRPr="00C4636D" w:rsidRDefault="00D7721D" w:rsidP="00C4636D">
            <w:pPr>
              <w:jc w:val="right"/>
              <w:rPr>
                <w:rFonts w:ascii="Times New Roman" w:eastAsia="Times New Roman" w:hAnsi="Times New Roman" w:cs="Times New Roman"/>
                <w:b/>
                <w:bCs/>
                <w:color w:val="000000"/>
                <w:sz w:val="24"/>
                <w:szCs w:val="24"/>
              </w:rPr>
            </w:pPr>
            <w:r w:rsidRPr="00C4636D">
              <w:rPr>
                <w:rFonts w:ascii="Times New Roman" w:eastAsia="Times New Roman" w:hAnsi="Times New Roman" w:cs="Times New Roman"/>
                <w:b/>
                <w:bCs/>
                <w:color w:val="000000"/>
                <w:sz w:val="24"/>
                <w:szCs w:val="24"/>
              </w:rPr>
              <w:t xml:space="preserve"> thru </w:t>
            </w:r>
          </w:p>
        </w:tc>
      </w:tr>
      <w:tr w:rsidR="00D7721D" w:rsidRPr="00D7721D" w14:paraId="62778362" w14:textId="77777777" w:rsidTr="001B6A97">
        <w:trPr>
          <w:divId w:val="198855385"/>
          <w:trHeight w:val="278"/>
        </w:trPr>
        <w:tc>
          <w:tcPr>
            <w:tcW w:w="1198" w:type="dxa"/>
            <w:tcBorders>
              <w:top w:val="nil"/>
              <w:left w:val="single" w:sz="8" w:space="0" w:color="auto"/>
              <w:bottom w:val="single" w:sz="4" w:space="0" w:color="auto"/>
              <w:right w:val="nil"/>
            </w:tcBorders>
            <w:shd w:val="clear" w:color="auto" w:fill="auto"/>
            <w:noWrap/>
            <w:vAlign w:val="bottom"/>
            <w:hideMark/>
          </w:tcPr>
          <w:p w14:paraId="4E581C73" w14:textId="77777777" w:rsidR="00D7721D" w:rsidRPr="00C4636D" w:rsidRDefault="00D7721D">
            <w:pPr>
              <w:jc w:val="center"/>
              <w:rPr>
                <w:rFonts w:ascii="Times New Roman" w:eastAsia="Times New Roman" w:hAnsi="Times New Roman" w:cs="Times New Roman"/>
                <w:b/>
                <w:bCs/>
                <w:color w:val="000000"/>
                <w:sz w:val="24"/>
                <w:szCs w:val="24"/>
              </w:rPr>
            </w:pPr>
            <w:r w:rsidRPr="00C4636D">
              <w:rPr>
                <w:rFonts w:ascii="Times New Roman" w:eastAsia="Times New Roman" w:hAnsi="Times New Roman" w:cs="Times New Roman"/>
                <w:b/>
                <w:bCs/>
                <w:color w:val="000000"/>
                <w:sz w:val="24"/>
                <w:szCs w:val="24"/>
              </w:rPr>
              <w:t>Program</w:t>
            </w:r>
          </w:p>
        </w:tc>
        <w:tc>
          <w:tcPr>
            <w:tcW w:w="976" w:type="dxa"/>
            <w:tcBorders>
              <w:top w:val="nil"/>
              <w:left w:val="nil"/>
              <w:bottom w:val="single" w:sz="4" w:space="0" w:color="auto"/>
              <w:right w:val="nil"/>
            </w:tcBorders>
            <w:shd w:val="clear" w:color="auto" w:fill="auto"/>
            <w:noWrap/>
            <w:vAlign w:val="bottom"/>
            <w:hideMark/>
          </w:tcPr>
          <w:p w14:paraId="25484A16" w14:textId="77777777" w:rsidR="00D7721D" w:rsidRPr="00C4636D" w:rsidRDefault="00D7721D">
            <w:pPr>
              <w:jc w:val="center"/>
              <w:rPr>
                <w:rFonts w:ascii="Times New Roman" w:eastAsia="Times New Roman" w:hAnsi="Times New Roman" w:cs="Times New Roman"/>
                <w:color w:val="000000"/>
              </w:rPr>
            </w:pPr>
            <w:r w:rsidRPr="00C4636D">
              <w:rPr>
                <w:rFonts w:ascii="Times New Roman" w:eastAsia="Times New Roman" w:hAnsi="Times New Roman" w:cs="Times New Roman"/>
                <w:color w:val="000000"/>
              </w:rPr>
              <w:t> </w:t>
            </w:r>
          </w:p>
        </w:tc>
        <w:tc>
          <w:tcPr>
            <w:tcW w:w="1200" w:type="dxa"/>
            <w:tcBorders>
              <w:top w:val="nil"/>
              <w:left w:val="nil"/>
              <w:bottom w:val="single" w:sz="4" w:space="0" w:color="auto"/>
              <w:right w:val="nil"/>
            </w:tcBorders>
            <w:shd w:val="clear" w:color="auto" w:fill="auto"/>
            <w:noWrap/>
            <w:vAlign w:val="bottom"/>
            <w:hideMark/>
          </w:tcPr>
          <w:p w14:paraId="614EED74" w14:textId="77777777" w:rsidR="00D7721D" w:rsidRPr="00C4636D" w:rsidRDefault="00D7721D">
            <w:pPr>
              <w:jc w:val="center"/>
              <w:rPr>
                <w:rFonts w:ascii="Times New Roman" w:eastAsia="Times New Roman" w:hAnsi="Times New Roman" w:cs="Times New Roman"/>
                <w:b/>
                <w:bCs/>
                <w:color w:val="000000"/>
                <w:sz w:val="24"/>
                <w:szCs w:val="24"/>
              </w:rPr>
            </w:pPr>
            <w:r w:rsidRPr="00C4636D">
              <w:rPr>
                <w:rFonts w:ascii="Times New Roman" w:eastAsia="Times New Roman" w:hAnsi="Times New Roman" w:cs="Times New Roman"/>
                <w:b/>
                <w:bCs/>
                <w:color w:val="000000"/>
                <w:sz w:val="24"/>
                <w:szCs w:val="24"/>
              </w:rPr>
              <w:t> </w:t>
            </w:r>
          </w:p>
        </w:tc>
        <w:tc>
          <w:tcPr>
            <w:tcW w:w="291" w:type="dxa"/>
            <w:tcBorders>
              <w:top w:val="nil"/>
              <w:left w:val="nil"/>
              <w:bottom w:val="single" w:sz="4" w:space="0" w:color="auto"/>
              <w:right w:val="nil"/>
            </w:tcBorders>
            <w:shd w:val="clear" w:color="auto" w:fill="auto"/>
            <w:noWrap/>
            <w:vAlign w:val="bottom"/>
            <w:hideMark/>
          </w:tcPr>
          <w:p w14:paraId="2BF87593" w14:textId="77777777" w:rsidR="00D7721D" w:rsidRPr="00C4636D" w:rsidRDefault="00D7721D" w:rsidP="00C4636D">
            <w:pPr>
              <w:jc w:val="right"/>
              <w:rPr>
                <w:rFonts w:ascii="Times New Roman" w:eastAsia="Times New Roman" w:hAnsi="Times New Roman" w:cs="Times New Roman"/>
                <w:color w:val="000000"/>
                <w:sz w:val="24"/>
                <w:szCs w:val="24"/>
              </w:rPr>
            </w:pPr>
            <w:r w:rsidRPr="00C4636D">
              <w:rPr>
                <w:rFonts w:ascii="Times New Roman" w:eastAsia="Times New Roman" w:hAnsi="Times New Roman" w:cs="Times New Roman"/>
                <w:color w:val="000000"/>
                <w:sz w:val="24"/>
                <w:szCs w:val="24"/>
              </w:rPr>
              <w:t> </w:t>
            </w:r>
          </w:p>
        </w:tc>
        <w:tc>
          <w:tcPr>
            <w:tcW w:w="2581" w:type="dxa"/>
            <w:tcBorders>
              <w:top w:val="nil"/>
              <w:left w:val="nil"/>
              <w:bottom w:val="single" w:sz="4" w:space="0" w:color="auto"/>
              <w:right w:val="single" w:sz="8" w:space="0" w:color="auto"/>
            </w:tcBorders>
            <w:shd w:val="clear" w:color="auto" w:fill="auto"/>
            <w:noWrap/>
            <w:vAlign w:val="bottom"/>
            <w:hideMark/>
          </w:tcPr>
          <w:p w14:paraId="75C35A99" w14:textId="4EE0B92A" w:rsidR="00D7721D" w:rsidRPr="00C4636D" w:rsidRDefault="00D7721D" w:rsidP="00C4636D">
            <w:pPr>
              <w:jc w:val="right"/>
              <w:rPr>
                <w:rFonts w:ascii="Times New Roman" w:eastAsia="Times New Roman" w:hAnsi="Times New Roman" w:cs="Times New Roman"/>
                <w:b/>
                <w:bCs/>
                <w:color w:val="000000"/>
                <w:sz w:val="24"/>
                <w:szCs w:val="24"/>
              </w:rPr>
            </w:pPr>
            <w:r w:rsidRPr="00C4636D">
              <w:rPr>
                <w:rFonts w:ascii="Times New Roman" w:eastAsia="Times New Roman" w:hAnsi="Times New Roman" w:cs="Times New Roman"/>
                <w:b/>
                <w:bCs/>
                <w:color w:val="000000"/>
                <w:sz w:val="24"/>
                <w:szCs w:val="24"/>
              </w:rPr>
              <w:t xml:space="preserve"> 09-30-20</w:t>
            </w:r>
            <w:r w:rsidR="00A37FF3">
              <w:rPr>
                <w:rFonts w:ascii="Times New Roman" w:eastAsia="Times New Roman" w:hAnsi="Times New Roman" w:cs="Times New Roman"/>
                <w:b/>
                <w:bCs/>
                <w:color w:val="000000"/>
                <w:sz w:val="24"/>
                <w:szCs w:val="24"/>
              </w:rPr>
              <w:t>2</w:t>
            </w:r>
            <w:r w:rsidR="009F402D">
              <w:rPr>
                <w:rFonts w:ascii="Times New Roman" w:eastAsia="Times New Roman" w:hAnsi="Times New Roman" w:cs="Times New Roman"/>
                <w:b/>
                <w:bCs/>
                <w:color w:val="000000"/>
                <w:sz w:val="24"/>
                <w:szCs w:val="24"/>
              </w:rPr>
              <w:t>3</w:t>
            </w:r>
            <w:r w:rsidRPr="00C4636D">
              <w:rPr>
                <w:rFonts w:ascii="Times New Roman" w:eastAsia="Times New Roman" w:hAnsi="Times New Roman" w:cs="Times New Roman"/>
                <w:b/>
                <w:bCs/>
                <w:color w:val="000000"/>
                <w:sz w:val="24"/>
                <w:szCs w:val="24"/>
              </w:rPr>
              <w:t xml:space="preserve"> </w:t>
            </w:r>
          </w:p>
        </w:tc>
      </w:tr>
      <w:tr w:rsidR="00D7721D" w:rsidRPr="00D7721D" w14:paraId="73097855" w14:textId="77777777" w:rsidTr="001B6A97">
        <w:trPr>
          <w:divId w:val="198855385"/>
          <w:trHeight w:val="278"/>
        </w:trPr>
        <w:tc>
          <w:tcPr>
            <w:tcW w:w="1198" w:type="dxa"/>
            <w:tcBorders>
              <w:top w:val="nil"/>
              <w:left w:val="single" w:sz="8" w:space="0" w:color="auto"/>
              <w:bottom w:val="nil"/>
              <w:right w:val="nil"/>
            </w:tcBorders>
            <w:shd w:val="clear" w:color="auto" w:fill="auto"/>
            <w:noWrap/>
            <w:vAlign w:val="bottom"/>
            <w:hideMark/>
          </w:tcPr>
          <w:p w14:paraId="1DF844B5" w14:textId="77777777" w:rsidR="00D7721D" w:rsidRPr="00C4636D" w:rsidRDefault="00D7721D">
            <w:pPr>
              <w:rPr>
                <w:rFonts w:ascii="Times New Roman" w:eastAsia="Times New Roman" w:hAnsi="Times New Roman" w:cs="Times New Roman"/>
                <w:color w:val="000000"/>
                <w:sz w:val="24"/>
                <w:szCs w:val="24"/>
              </w:rPr>
            </w:pPr>
            <w:r w:rsidRPr="00C4636D">
              <w:rPr>
                <w:rFonts w:ascii="Times New Roman" w:eastAsia="Times New Roman" w:hAnsi="Times New Roman" w:cs="Times New Roman"/>
                <w:color w:val="000000"/>
                <w:sz w:val="24"/>
                <w:szCs w:val="24"/>
              </w:rPr>
              <w:t> </w:t>
            </w:r>
          </w:p>
        </w:tc>
        <w:tc>
          <w:tcPr>
            <w:tcW w:w="976" w:type="dxa"/>
            <w:tcBorders>
              <w:top w:val="nil"/>
              <w:left w:val="nil"/>
              <w:bottom w:val="nil"/>
              <w:right w:val="nil"/>
            </w:tcBorders>
            <w:shd w:val="clear" w:color="auto" w:fill="auto"/>
            <w:noWrap/>
            <w:vAlign w:val="bottom"/>
            <w:hideMark/>
          </w:tcPr>
          <w:p w14:paraId="5870A221" w14:textId="77777777" w:rsidR="00D7721D" w:rsidRPr="00C4636D" w:rsidRDefault="00D7721D">
            <w:pP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7408A5AD" w14:textId="77777777" w:rsidR="00D7721D" w:rsidRPr="00C4636D" w:rsidRDefault="00D7721D">
            <w:pPr>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auto"/>
            <w:noWrap/>
            <w:vAlign w:val="bottom"/>
            <w:hideMark/>
          </w:tcPr>
          <w:p w14:paraId="0AC8C7F3" w14:textId="77777777" w:rsidR="00D7721D" w:rsidRPr="00C4636D" w:rsidRDefault="00D7721D" w:rsidP="00C4636D">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hideMark/>
          </w:tcPr>
          <w:p w14:paraId="53AB708B" w14:textId="77777777" w:rsidR="00D7721D" w:rsidRPr="00C4636D" w:rsidRDefault="00D7721D" w:rsidP="00C4636D">
            <w:pPr>
              <w:jc w:val="right"/>
              <w:rPr>
                <w:rFonts w:ascii="Times New Roman" w:eastAsia="Times New Roman" w:hAnsi="Times New Roman" w:cs="Times New Roman"/>
                <w:color w:val="000000"/>
                <w:sz w:val="24"/>
                <w:szCs w:val="24"/>
              </w:rPr>
            </w:pPr>
            <w:r w:rsidRPr="00C4636D">
              <w:rPr>
                <w:rFonts w:ascii="Times New Roman" w:eastAsia="Times New Roman" w:hAnsi="Times New Roman" w:cs="Times New Roman"/>
                <w:color w:val="000000"/>
                <w:sz w:val="24"/>
                <w:szCs w:val="24"/>
              </w:rPr>
              <w:t> </w:t>
            </w:r>
          </w:p>
        </w:tc>
      </w:tr>
      <w:tr w:rsidR="00D7721D" w:rsidRPr="00D7721D" w14:paraId="58AC735C" w14:textId="77777777" w:rsidTr="001E75BE">
        <w:trPr>
          <w:divId w:val="198855385"/>
          <w:trHeight w:val="278"/>
        </w:trPr>
        <w:tc>
          <w:tcPr>
            <w:tcW w:w="2174" w:type="dxa"/>
            <w:gridSpan w:val="2"/>
            <w:tcBorders>
              <w:top w:val="nil"/>
              <w:left w:val="single" w:sz="8" w:space="0" w:color="auto"/>
              <w:bottom w:val="nil"/>
              <w:right w:val="nil"/>
            </w:tcBorders>
            <w:shd w:val="clear" w:color="auto" w:fill="auto"/>
            <w:noWrap/>
            <w:vAlign w:val="bottom"/>
            <w:hideMark/>
          </w:tcPr>
          <w:p w14:paraId="4D5A4E0A" w14:textId="625D61C0" w:rsidR="00D7721D" w:rsidRPr="00C4636D" w:rsidRDefault="001B6A97">
            <w:pPr>
              <w:rPr>
                <w:rFonts w:ascii="Times New Roman" w:eastAsia="Times New Roman" w:hAnsi="Times New Roman" w:cs="Times New Roman"/>
                <w:color w:val="000000"/>
              </w:rPr>
            </w:pPr>
            <w:r>
              <w:rPr>
                <w:rFonts w:ascii="Times New Roman" w:eastAsia="Times New Roman" w:hAnsi="Times New Roman" w:cs="Times New Roman"/>
                <w:color w:val="000000"/>
              </w:rPr>
              <w:t>Employment Services</w:t>
            </w:r>
          </w:p>
        </w:tc>
        <w:tc>
          <w:tcPr>
            <w:tcW w:w="1200" w:type="dxa"/>
            <w:tcBorders>
              <w:top w:val="nil"/>
              <w:left w:val="nil"/>
              <w:bottom w:val="nil"/>
              <w:right w:val="nil"/>
            </w:tcBorders>
            <w:shd w:val="clear" w:color="auto" w:fill="auto"/>
            <w:noWrap/>
            <w:vAlign w:val="bottom"/>
            <w:hideMark/>
          </w:tcPr>
          <w:p w14:paraId="1C70A489" w14:textId="77777777" w:rsidR="00D7721D" w:rsidRPr="00C4636D" w:rsidRDefault="00D7721D">
            <w:pPr>
              <w:rPr>
                <w:rFonts w:ascii="Times New Roman" w:eastAsia="Times New Roman" w:hAnsi="Times New Roman" w:cs="Times New Roman"/>
                <w:color w:val="000000"/>
              </w:rPr>
            </w:pPr>
          </w:p>
        </w:tc>
        <w:tc>
          <w:tcPr>
            <w:tcW w:w="291" w:type="dxa"/>
            <w:tcBorders>
              <w:top w:val="nil"/>
              <w:left w:val="nil"/>
              <w:bottom w:val="nil"/>
              <w:right w:val="nil"/>
            </w:tcBorders>
            <w:shd w:val="clear" w:color="auto" w:fill="auto"/>
            <w:noWrap/>
            <w:vAlign w:val="bottom"/>
            <w:hideMark/>
          </w:tcPr>
          <w:p w14:paraId="2864D983" w14:textId="77777777" w:rsidR="00D7721D" w:rsidRPr="00C4636D" w:rsidRDefault="00D7721D" w:rsidP="00C4636D">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tcPr>
          <w:p w14:paraId="3FF943D7" w14:textId="75038006" w:rsidR="00D7721D" w:rsidRPr="00C4636D" w:rsidRDefault="006F028E" w:rsidP="00C4636D">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10,000</w:t>
            </w:r>
          </w:p>
        </w:tc>
      </w:tr>
      <w:tr w:rsidR="00D7721D" w:rsidRPr="00D7721D" w14:paraId="43E44A8F" w14:textId="77777777" w:rsidTr="001E75BE">
        <w:trPr>
          <w:divId w:val="198855385"/>
          <w:trHeight w:val="278"/>
        </w:trPr>
        <w:tc>
          <w:tcPr>
            <w:tcW w:w="3374" w:type="dxa"/>
            <w:gridSpan w:val="3"/>
            <w:tcBorders>
              <w:top w:val="nil"/>
              <w:left w:val="single" w:sz="8" w:space="0" w:color="auto"/>
              <w:bottom w:val="nil"/>
              <w:right w:val="nil"/>
            </w:tcBorders>
            <w:shd w:val="clear" w:color="auto" w:fill="auto"/>
            <w:noWrap/>
            <w:vAlign w:val="bottom"/>
            <w:hideMark/>
          </w:tcPr>
          <w:p w14:paraId="6AD26B9B" w14:textId="33770E7F" w:rsidR="00D7721D" w:rsidRPr="00C4636D" w:rsidRDefault="001B6A97">
            <w:pPr>
              <w:rPr>
                <w:rFonts w:ascii="Times New Roman" w:eastAsia="Times New Roman" w:hAnsi="Times New Roman" w:cs="Times New Roman"/>
                <w:color w:val="000000"/>
              </w:rPr>
            </w:pPr>
            <w:r>
              <w:rPr>
                <w:rFonts w:ascii="Times New Roman" w:eastAsia="Times New Roman" w:hAnsi="Times New Roman" w:cs="Times New Roman"/>
                <w:color w:val="000000"/>
              </w:rPr>
              <w:t>NCP Choices</w:t>
            </w:r>
          </w:p>
        </w:tc>
        <w:tc>
          <w:tcPr>
            <w:tcW w:w="291" w:type="dxa"/>
            <w:tcBorders>
              <w:top w:val="nil"/>
              <w:left w:val="nil"/>
              <w:bottom w:val="nil"/>
              <w:right w:val="nil"/>
            </w:tcBorders>
            <w:shd w:val="clear" w:color="auto" w:fill="auto"/>
            <w:noWrap/>
            <w:vAlign w:val="bottom"/>
            <w:hideMark/>
          </w:tcPr>
          <w:p w14:paraId="25771BB0" w14:textId="77777777" w:rsidR="00D7721D" w:rsidRPr="00C4636D" w:rsidRDefault="00D7721D" w:rsidP="00C4636D">
            <w:pPr>
              <w:jc w:val="right"/>
              <w:rPr>
                <w:rFonts w:ascii="Times New Roman" w:eastAsia="Times New Roman" w:hAnsi="Times New Roman" w:cs="Times New Roman"/>
                <w:color w:val="000000"/>
              </w:rPr>
            </w:pPr>
          </w:p>
        </w:tc>
        <w:tc>
          <w:tcPr>
            <w:tcW w:w="2581" w:type="dxa"/>
            <w:tcBorders>
              <w:top w:val="nil"/>
              <w:left w:val="nil"/>
              <w:bottom w:val="nil"/>
              <w:right w:val="single" w:sz="8" w:space="0" w:color="auto"/>
            </w:tcBorders>
            <w:shd w:val="clear" w:color="auto" w:fill="auto"/>
            <w:noWrap/>
            <w:vAlign w:val="bottom"/>
          </w:tcPr>
          <w:p w14:paraId="656DE482" w14:textId="73C26F54" w:rsidR="00D7721D" w:rsidRPr="00C4636D" w:rsidRDefault="006F028E" w:rsidP="00C4636D">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293,380</w:t>
            </w:r>
          </w:p>
        </w:tc>
      </w:tr>
      <w:tr w:rsidR="001B6A97" w:rsidRPr="00D7721D" w14:paraId="6F9BCEFB" w14:textId="77777777" w:rsidTr="001E75BE">
        <w:trPr>
          <w:divId w:val="198855385"/>
          <w:trHeight w:val="278"/>
        </w:trPr>
        <w:tc>
          <w:tcPr>
            <w:tcW w:w="2174" w:type="dxa"/>
            <w:gridSpan w:val="2"/>
            <w:tcBorders>
              <w:top w:val="nil"/>
              <w:left w:val="single" w:sz="8" w:space="0" w:color="auto"/>
              <w:bottom w:val="nil"/>
              <w:right w:val="nil"/>
            </w:tcBorders>
            <w:shd w:val="clear" w:color="auto" w:fill="auto"/>
            <w:noWrap/>
            <w:vAlign w:val="bottom"/>
            <w:hideMark/>
          </w:tcPr>
          <w:p w14:paraId="69D44E46" w14:textId="53A8E24E" w:rsidR="001B6A97" w:rsidRPr="00C4636D" w:rsidRDefault="001B6A97" w:rsidP="00D175E1">
            <w:pPr>
              <w:rPr>
                <w:rFonts w:ascii="Times New Roman" w:eastAsia="Times New Roman" w:hAnsi="Times New Roman" w:cs="Times New Roman"/>
                <w:color w:val="000000"/>
              </w:rPr>
            </w:pPr>
            <w:r w:rsidRPr="00C4636D">
              <w:rPr>
                <w:rFonts w:ascii="Times New Roman" w:eastAsia="Times New Roman" w:hAnsi="Times New Roman" w:cs="Times New Roman"/>
                <w:color w:val="000000"/>
              </w:rPr>
              <w:t xml:space="preserve">SNAP </w:t>
            </w:r>
          </w:p>
        </w:tc>
        <w:tc>
          <w:tcPr>
            <w:tcW w:w="1200" w:type="dxa"/>
            <w:tcBorders>
              <w:top w:val="nil"/>
              <w:left w:val="nil"/>
              <w:bottom w:val="nil"/>
              <w:right w:val="nil"/>
            </w:tcBorders>
            <w:shd w:val="clear" w:color="auto" w:fill="auto"/>
            <w:noWrap/>
            <w:vAlign w:val="bottom"/>
            <w:hideMark/>
          </w:tcPr>
          <w:p w14:paraId="10CBBC68" w14:textId="77777777" w:rsidR="001B6A97" w:rsidRPr="00C4636D" w:rsidRDefault="001B6A97" w:rsidP="00D175E1">
            <w:pPr>
              <w:rPr>
                <w:rFonts w:ascii="Times New Roman" w:eastAsia="Times New Roman" w:hAnsi="Times New Roman" w:cs="Times New Roman"/>
                <w:color w:val="000000"/>
              </w:rPr>
            </w:pPr>
          </w:p>
        </w:tc>
        <w:tc>
          <w:tcPr>
            <w:tcW w:w="291" w:type="dxa"/>
            <w:tcBorders>
              <w:top w:val="nil"/>
              <w:left w:val="nil"/>
              <w:bottom w:val="nil"/>
              <w:right w:val="nil"/>
            </w:tcBorders>
            <w:shd w:val="clear" w:color="auto" w:fill="auto"/>
            <w:noWrap/>
            <w:vAlign w:val="bottom"/>
            <w:hideMark/>
          </w:tcPr>
          <w:p w14:paraId="7307A79D" w14:textId="77777777" w:rsidR="001B6A97" w:rsidRPr="00C4636D" w:rsidRDefault="001B6A97" w:rsidP="00D175E1">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tcPr>
          <w:p w14:paraId="07B616F8" w14:textId="7C23D9E7" w:rsidR="001B6A97" w:rsidRPr="00C4636D" w:rsidRDefault="006F028E" w:rsidP="00D175E1">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276,928</w:t>
            </w:r>
          </w:p>
        </w:tc>
      </w:tr>
      <w:tr w:rsidR="001B6A97" w:rsidRPr="00D7721D" w14:paraId="21C81AB5" w14:textId="77777777" w:rsidTr="001B6A97">
        <w:trPr>
          <w:divId w:val="198855385"/>
          <w:trHeight w:val="278"/>
        </w:trPr>
        <w:tc>
          <w:tcPr>
            <w:tcW w:w="2174" w:type="dxa"/>
            <w:gridSpan w:val="2"/>
            <w:tcBorders>
              <w:top w:val="nil"/>
              <w:left w:val="single" w:sz="8" w:space="0" w:color="auto"/>
              <w:bottom w:val="nil"/>
              <w:right w:val="nil"/>
            </w:tcBorders>
            <w:shd w:val="clear" w:color="auto" w:fill="auto"/>
            <w:noWrap/>
            <w:vAlign w:val="bottom"/>
          </w:tcPr>
          <w:p w14:paraId="4511686E" w14:textId="09BC47C2" w:rsidR="001B6A97" w:rsidRPr="00C4636D" w:rsidRDefault="001B6A97" w:rsidP="00D175E1">
            <w:pPr>
              <w:rPr>
                <w:rFonts w:ascii="Times New Roman" w:eastAsia="Times New Roman" w:hAnsi="Times New Roman" w:cs="Times New Roman"/>
                <w:color w:val="000000"/>
              </w:rPr>
            </w:pPr>
            <w:r>
              <w:rPr>
                <w:rFonts w:ascii="Times New Roman" w:eastAsia="Times New Roman" w:hAnsi="Times New Roman" w:cs="Times New Roman"/>
                <w:color w:val="000000"/>
              </w:rPr>
              <w:t>SNAP ABAWD</w:t>
            </w:r>
          </w:p>
        </w:tc>
        <w:tc>
          <w:tcPr>
            <w:tcW w:w="1200" w:type="dxa"/>
            <w:tcBorders>
              <w:top w:val="nil"/>
              <w:left w:val="nil"/>
              <w:bottom w:val="nil"/>
              <w:right w:val="nil"/>
            </w:tcBorders>
            <w:shd w:val="clear" w:color="auto" w:fill="auto"/>
            <w:noWrap/>
            <w:vAlign w:val="bottom"/>
          </w:tcPr>
          <w:p w14:paraId="47E01E8D" w14:textId="77777777" w:rsidR="001B6A97" w:rsidRPr="00C4636D" w:rsidRDefault="001B6A97" w:rsidP="00D175E1">
            <w:pPr>
              <w:rPr>
                <w:rFonts w:ascii="Times New Roman" w:eastAsia="Times New Roman" w:hAnsi="Times New Roman" w:cs="Times New Roman"/>
                <w:color w:val="000000"/>
              </w:rPr>
            </w:pPr>
          </w:p>
        </w:tc>
        <w:tc>
          <w:tcPr>
            <w:tcW w:w="291" w:type="dxa"/>
            <w:tcBorders>
              <w:top w:val="nil"/>
              <w:left w:val="nil"/>
              <w:bottom w:val="nil"/>
              <w:right w:val="nil"/>
            </w:tcBorders>
            <w:shd w:val="clear" w:color="auto" w:fill="auto"/>
            <w:noWrap/>
            <w:vAlign w:val="bottom"/>
          </w:tcPr>
          <w:p w14:paraId="7C00D1D9" w14:textId="77777777" w:rsidR="001B6A97" w:rsidRPr="00C4636D" w:rsidRDefault="001B6A97" w:rsidP="00D175E1">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tcPr>
          <w:p w14:paraId="467F6EBD" w14:textId="5FD6847E" w:rsidR="001B6A97" w:rsidRPr="00C4636D" w:rsidRDefault="006F028E" w:rsidP="00D175E1">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52,302</w:t>
            </w:r>
          </w:p>
        </w:tc>
      </w:tr>
      <w:tr w:rsidR="00D7721D" w:rsidRPr="00D7721D" w14:paraId="64BEDE0A" w14:textId="77777777" w:rsidTr="001E75BE">
        <w:trPr>
          <w:divId w:val="198855385"/>
          <w:trHeight w:val="278"/>
        </w:trPr>
        <w:tc>
          <w:tcPr>
            <w:tcW w:w="1198" w:type="dxa"/>
            <w:tcBorders>
              <w:top w:val="nil"/>
              <w:left w:val="single" w:sz="8" w:space="0" w:color="auto"/>
              <w:bottom w:val="nil"/>
              <w:right w:val="nil"/>
            </w:tcBorders>
            <w:shd w:val="clear" w:color="auto" w:fill="auto"/>
            <w:noWrap/>
            <w:vAlign w:val="bottom"/>
            <w:hideMark/>
          </w:tcPr>
          <w:p w14:paraId="2632BB6E" w14:textId="77777777" w:rsidR="00D7721D" w:rsidRPr="00C4636D" w:rsidRDefault="00D7721D">
            <w:pPr>
              <w:rPr>
                <w:rFonts w:ascii="Times New Roman" w:eastAsia="Times New Roman" w:hAnsi="Times New Roman" w:cs="Times New Roman"/>
                <w:color w:val="000000"/>
              </w:rPr>
            </w:pPr>
            <w:r w:rsidRPr="00C4636D">
              <w:rPr>
                <w:rFonts w:ascii="Times New Roman" w:eastAsia="Times New Roman" w:hAnsi="Times New Roman" w:cs="Times New Roman"/>
                <w:color w:val="000000"/>
              </w:rPr>
              <w:t>TANF</w:t>
            </w:r>
          </w:p>
        </w:tc>
        <w:tc>
          <w:tcPr>
            <w:tcW w:w="976" w:type="dxa"/>
            <w:tcBorders>
              <w:top w:val="nil"/>
              <w:left w:val="nil"/>
              <w:bottom w:val="nil"/>
              <w:right w:val="nil"/>
            </w:tcBorders>
            <w:shd w:val="clear" w:color="auto" w:fill="auto"/>
            <w:noWrap/>
            <w:vAlign w:val="bottom"/>
            <w:hideMark/>
          </w:tcPr>
          <w:p w14:paraId="034D2FD3" w14:textId="77777777" w:rsidR="00D7721D" w:rsidRPr="00C4636D" w:rsidRDefault="00D7721D">
            <w:pPr>
              <w:rPr>
                <w:rFonts w:ascii="Times New Roman" w:eastAsia="Times New Roman" w:hAnsi="Times New Roman" w:cs="Times New Roman"/>
                <w:color w:val="000000"/>
              </w:rPr>
            </w:pPr>
          </w:p>
        </w:tc>
        <w:tc>
          <w:tcPr>
            <w:tcW w:w="1200" w:type="dxa"/>
            <w:tcBorders>
              <w:top w:val="nil"/>
              <w:left w:val="nil"/>
              <w:bottom w:val="nil"/>
              <w:right w:val="nil"/>
            </w:tcBorders>
            <w:shd w:val="clear" w:color="auto" w:fill="auto"/>
            <w:noWrap/>
            <w:vAlign w:val="bottom"/>
            <w:hideMark/>
          </w:tcPr>
          <w:p w14:paraId="4330625B" w14:textId="77777777" w:rsidR="00D7721D" w:rsidRPr="00C4636D" w:rsidRDefault="00D7721D">
            <w:pPr>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auto"/>
            <w:noWrap/>
            <w:vAlign w:val="bottom"/>
            <w:hideMark/>
          </w:tcPr>
          <w:p w14:paraId="323A1973" w14:textId="77777777" w:rsidR="00D7721D" w:rsidRPr="00C4636D" w:rsidRDefault="00D7721D" w:rsidP="00C4636D">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tcPr>
          <w:p w14:paraId="79EF19D4" w14:textId="47C77AC4" w:rsidR="00D7721D" w:rsidRPr="00C4636D" w:rsidRDefault="006F028E" w:rsidP="00C4636D">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2,086,634</w:t>
            </w:r>
          </w:p>
        </w:tc>
      </w:tr>
      <w:tr w:rsidR="00D7721D" w:rsidRPr="00D7721D" w14:paraId="1D060C9A" w14:textId="77777777" w:rsidTr="001E75BE">
        <w:trPr>
          <w:divId w:val="198855385"/>
          <w:trHeight w:val="278"/>
        </w:trPr>
        <w:tc>
          <w:tcPr>
            <w:tcW w:w="2174" w:type="dxa"/>
            <w:gridSpan w:val="2"/>
            <w:tcBorders>
              <w:top w:val="nil"/>
              <w:left w:val="single" w:sz="8" w:space="0" w:color="auto"/>
              <w:bottom w:val="nil"/>
              <w:right w:val="nil"/>
            </w:tcBorders>
            <w:shd w:val="clear" w:color="auto" w:fill="auto"/>
            <w:noWrap/>
            <w:vAlign w:val="bottom"/>
            <w:hideMark/>
          </w:tcPr>
          <w:p w14:paraId="4CC958FE" w14:textId="77777777" w:rsidR="00D7721D" w:rsidRPr="00C4636D" w:rsidRDefault="00D7721D">
            <w:pPr>
              <w:rPr>
                <w:rFonts w:ascii="Times New Roman" w:eastAsia="Times New Roman" w:hAnsi="Times New Roman" w:cs="Times New Roman"/>
                <w:color w:val="000000"/>
              </w:rPr>
            </w:pPr>
            <w:r w:rsidRPr="00C4636D">
              <w:rPr>
                <w:rFonts w:ascii="Times New Roman" w:eastAsia="Times New Roman" w:hAnsi="Times New Roman" w:cs="Times New Roman"/>
                <w:color w:val="000000"/>
              </w:rPr>
              <w:t>Trade Act</w:t>
            </w:r>
          </w:p>
        </w:tc>
        <w:tc>
          <w:tcPr>
            <w:tcW w:w="1200" w:type="dxa"/>
            <w:tcBorders>
              <w:top w:val="nil"/>
              <w:left w:val="nil"/>
              <w:bottom w:val="nil"/>
              <w:right w:val="nil"/>
            </w:tcBorders>
            <w:shd w:val="clear" w:color="auto" w:fill="auto"/>
            <w:noWrap/>
            <w:vAlign w:val="bottom"/>
            <w:hideMark/>
          </w:tcPr>
          <w:p w14:paraId="6367F345" w14:textId="77777777" w:rsidR="00D7721D" w:rsidRPr="00C4636D" w:rsidRDefault="00D7721D">
            <w:pPr>
              <w:rPr>
                <w:rFonts w:ascii="Times New Roman" w:eastAsia="Times New Roman" w:hAnsi="Times New Roman" w:cs="Times New Roman"/>
                <w:color w:val="000000"/>
              </w:rPr>
            </w:pPr>
          </w:p>
        </w:tc>
        <w:tc>
          <w:tcPr>
            <w:tcW w:w="291" w:type="dxa"/>
            <w:tcBorders>
              <w:top w:val="nil"/>
              <w:left w:val="nil"/>
              <w:bottom w:val="nil"/>
              <w:right w:val="nil"/>
            </w:tcBorders>
            <w:shd w:val="clear" w:color="auto" w:fill="auto"/>
            <w:noWrap/>
            <w:vAlign w:val="bottom"/>
            <w:hideMark/>
          </w:tcPr>
          <w:p w14:paraId="25EC8698" w14:textId="77777777" w:rsidR="00D7721D" w:rsidRPr="00C4636D" w:rsidRDefault="00D7721D" w:rsidP="00C4636D">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tcPr>
          <w:p w14:paraId="7DF4379A" w14:textId="64105C3A" w:rsidR="00D7721D" w:rsidRPr="00C4636D" w:rsidRDefault="006F028E" w:rsidP="00C4636D">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1,017,626</w:t>
            </w:r>
          </w:p>
        </w:tc>
      </w:tr>
      <w:tr w:rsidR="00D7721D" w:rsidRPr="00D7721D" w14:paraId="6C0EAC73" w14:textId="77777777" w:rsidTr="001E75BE">
        <w:trPr>
          <w:divId w:val="198855385"/>
          <w:trHeight w:val="278"/>
        </w:trPr>
        <w:tc>
          <w:tcPr>
            <w:tcW w:w="3374" w:type="dxa"/>
            <w:gridSpan w:val="3"/>
            <w:tcBorders>
              <w:top w:val="nil"/>
              <w:left w:val="single" w:sz="8" w:space="0" w:color="auto"/>
              <w:bottom w:val="nil"/>
              <w:right w:val="nil"/>
            </w:tcBorders>
            <w:shd w:val="clear" w:color="auto" w:fill="auto"/>
            <w:noWrap/>
            <w:vAlign w:val="bottom"/>
            <w:hideMark/>
          </w:tcPr>
          <w:p w14:paraId="0C1E3AF4" w14:textId="7AA6EC44" w:rsidR="00D7721D" w:rsidRPr="00C4636D" w:rsidRDefault="001B6A97">
            <w:pPr>
              <w:rPr>
                <w:rFonts w:ascii="Times New Roman" w:eastAsia="Times New Roman" w:hAnsi="Times New Roman" w:cs="Times New Roman"/>
                <w:color w:val="000000"/>
              </w:rPr>
            </w:pPr>
            <w:r>
              <w:rPr>
                <w:rFonts w:ascii="Times New Roman" w:eastAsia="Times New Roman" w:hAnsi="Times New Roman" w:cs="Times New Roman"/>
                <w:color w:val="000000"/>
              </w:rPr>
              <w:t>WIOA Adult</w:t>
            </w:r>
          </w:p>
        </w:tc>
        <w:tc>
          <w:tcPr>
            <w:tcW w:w="291" w:type="dxa"/>
            <w:tcBorders>
              <w:top w:val="nil"/>
              <w:left w:val="nil"/>
              <w:bottom w:val="nil"/>
              <w:right w:val="nil"/>
            </w:tcBorders>
            <w:shd w:val="clear" w:color="auto" w:fill="auto"/>
            <w:noWrap/>
            <w:vAlign w:val="bottom"/>
            <w:hideMark/>
          </w:tcPr>
          <w:p w14:paraId="7EC84F4B" w14:textId="77777777" w:rsidR="00D7721D" w:rsidRPr="00C4636D" w:rsidRDefault="00D7721D" w:rsidP="00C4636D">
            <w:pPr>
              <w:jc w:val="right"/>
              <w:rPr>
                <w:rFonts w:ascii="Times New Roman" w:eastAsia="Times New Roman" w:hAnsi="Times New Roman" w:cs="Times New Roman"/>
                <w:color w:val="000000"/>
              </w:rPr>
            </w:pPr>
          </w:p>
        </w:tc>
        <w:tc>
          <w:tcPr>
            <w:tcW w:w="2581" w:type="dxa"/>
            <w:tcBorders>
              <w:top w:val="nil"/>
              <w:left w:val="nil"/>
              <w:bottom w:val="nil"/>
              <w:right w:val="single" w:sz="8" w:space="0" w:color="auto"/>
            </w:tcBorders>
            <w:shd w:val="clear" w:color="auto" w:fill="auto"/>
            <w:noWrap/>
            <w:vAlign w:val="bottom"/>
          </w:tcPr>
          <w:p w14:paraId="6596FA56" w14:textId="70C11218" w:rsidR="00D7721D" w:rsidRPr="00C4636D" w:rsidRDefault="006F028E" w:rsidP="00C4636D">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1,076,632</w:t>
            </w:r>
          </w:p>
        </w:tc>
      </w:tr>
      <w:tr w:rsidR="001B6A97" w:rsidRPr="00D7721D" w14:paraId="747E0255" w14:textId="77777777" w:rsidTr="00A37FF3">
        <w:trPr>
          <w:divId w:val="198855385"/>
          <w:trHeight w:val="278"/>
        </w:trPr>
        <w:tc>
          <w:tcPr>
            <w:tcW w:w="3374" w:type="dxa"/>
            <w:gridSpan w:val="3"/>
            <w:tcBorders>
              <w:top w:val="nil"/>
              <w:left w:val="single" w:sz="8" w:space="0" w:color="auto"/>
              <w:bottom w:val="nil"/>
              <w:right w:val="nil"/>
            </w:tcBorders>
            <w:shd w:val="clear" w:color="auto" w:fill="auto"/>
            <w:noWrap/>
            <w:vAlign w:val="bottom"/>
          </w:tcPr>
          <w:p w14:paraId="058701D1" w14:textId="423224CA" w:rsidR="001B6A97" w:rsidRPr="00C4636D" w:rsidRDefault="001B6A97">
            <w:pPr>
              <w:rPr>
                <w:rFonts w:ascii="Times New Roman" w:eastAsia="Times New Roman" w:hAnsi="Times New Roman" w:cs="Times New Roman"/>
                <w:color w:val="000000"/>
              </w:rPr>
            </w:pPr>
            <w:r>
              <w:rPr>
                <w:rFonts w:ascii="Times New Roman" w:eastAsia="Times New Roman" w:hAnsi="Times New Roman" w:cs="Times New Roman"/>
                <w:color w:val="000000"/>
              </w:rPr>
              <w:t>WIOA Dislocated Workers</w:t>
            </w:r>
          </w:p>
        </w:tc>
        <w:tc>
          <w:tcPr>
            <w:tcW w:w="291" w:type="dxa"/>
            <w:tcBorders>
              <w:top w:val="nil"/>
              <w:left w:val="nil"/>
              <w:bottom w:val="nil"/>
              <w:right w:val="nil"/>
            </w:tcBorders>
            <w:shd w:val="clear" w:color="auto" w:fill="auto"/>
            <w:noWrap/>
            <w:vAlign w:val="bottom"/>
          </w:tcPr>
          <w:p w14:paraId="275D5A76" w14:textId="77777777" w:rsidR="001B6A97" w:rsidRPr="00C4636D" w:rsidRDefault="001B6A97" w:rsidP="00C4636D">
            <w:pPr>
              <w:jc w:val="right"/>
              <w:rPr>
                <w:rFonts w:ascii="Times New Roman" w:eastAsia="Times New Roman" w:hAnsi="Times New Roman" w:cs="Times New Roman"/>
                <w:color w:val="000000"/>
              </w:rPr>
            </w:pPr>
          </w:p>
        </w:tc>
        <w:tc>
          <w:tcPr>
            <w:tcW w:w="2581" w:type="dxa"/>
            <w:tcBorders>
              <w:top w:val="nil"/>
              <w:left w:val="nil"/>
              <w:bottom w:val="nil"/>
              <w:right w:val="single" w:sz="8" w:space="0" w:color="auto"/>
            </w:tcBorders>
            <w:shd w:val="clear" w:color="auto" w:fill="auto"/>
            <w:noWrap/>
            <w:vAlign w:val="bottom"/>
          </w:tcPr>
          <w:p w14:paraId="436428CC" w14:textId="643E8536" w:rsidR="001B6A97" w:rsidRPr="00C4636D" w:rsidRDefault="006F028E" w:rsidP="00C4636D">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1,306,997</w:t>
            </w:r>
          </w:p>
        </w:tc>
      </w:tr>
      <w:tr w:rsidR="00D7721D" w:rsidRPr="00D7721D" w14:paraId="00FDD05E" w14:textId="77777777" w:rsidTr="001E75BE">
        <w:trPr>
          <w:divId w:val="198855385"/>
          <w:trHeight w:val="278"/>
        </w:trPr>
        <w:tc>
          <w:tcPr>
            <w:tcW w:w="1198" w:type="dxa"/>
            <w:tcBorders>
              <w:top w:val="nil"/>
              <w:left w:val="single" w:sz="8" w:space="0" w:color="auto"/>
              <w:bottom w:val="nil"/>
              <w:right w:val="nil"/>
            </w:tcBorders>
            <w:shd w:val="clear" w:color="auto" w:fill="auto"/>
            <w:noWrap/>
            <w:vAlign w:val="bottom"/>
            <w:hideMark/>
          </w:tcPr>
          <w:p w14:paraId="09FAB79C" w14:textId="77777777" w:rsidR="00D7721D" w:rsidRPr="00C4636D" w:rsidRDefault="00D7721D">
            <w:pPr>
              <w:rPr>
                <w:rFonts w:ascii="Times New Roman" w:eastAsia="Times New Roman" w:hAnsi="Times New Roman" w:cs="Times New Roman"/>
                <w:color w:val="000000"/>
              </w:rPr>
            </w:pPr>
            <w:r w:rsidRPr="00C4636D">
              <w:rPr>
                <w:rFonts w:ascii="Times New Roman" w:eastAsia="Times New Roman" w:hAnsi="Times New Roman" w:cs="Times New Roman"/>
                <w:color w:val="000000"/>
              </w:rPr>
              <w:t>WERC</w:t>
            </w:r>
          </w:p>
        </w:tc>
        <w:tc>
          <w:tcPr>
            <w:tcW w:w="976" w:type="dxa"/>
            <w:tcBorders>
              <w:top w:val="nil"/>
              <w:left w:val="nil"/>
              <w:bottom w:val="nil"/>
              <w:right w:val="nil"/>
            </w:tcBorders>
            <w:shd w:val="clear" w:color="auto" w:fill="auto"/>
            <w:noWrap/>
            <w:vAlign w:val="bottom"/>
            <w:hideMark/>
          </w:tcPr>
          <w:p w14:paraId="72628AA6" w14:textId="77777777" w:rsidR="00D7721D" w:rsidRPr="00C4636D" w:rsidRDefault="00D7721D">
            <w:pPr>
              <w:rPr>
                <w:rFonts w:ascii="Times New Roman" w:eastAsia="Times New Roman" w:hAnsi="Times New Roman" w:cs="Times New Roman"/>
                <w:color w:val="000000"/>
              </w:rPr>
            </w:pPr>
          </w:p>
        </w:tc>
        <w:tc>
          <w:tcPr>
            <w:tcW w:w="1200" w:type="dxa"/>
            <w:tcBorders>
              <w:top w:val="nil"/>
              <w:left w:val="nil"/>
              <w:bottom w:val="nil"/>
              <w:right w:val="nil"/>
            </w:tcBorders>
            <w:shd w:val="clear" w:color="auto" w:fill="auto"/>
            <w:noWrap/>
            <w:vAlign w:val="bottom"/>
            <w:hideMark/>
          </w:tcPr>
          <w:p w14:paraId="496DFE3C" w14:textId="77777777" w:rsidR="00D7721D" w:rsidRPr="00C4636D" w:rsidRDefault="00D7721D">
            <w:pPr>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auto"/>
            <w:noWrap/>
            <w:vAlign w:val="bottom"/>
            <w:hideMark/>
          </w:tcPr>
          <w:p w14:paraId="1BBF2E6C" w14:textId="77777777" w:rsidR="00D7721D" w:rsidRPr="00C4636D" w:rsidRDefault="00D7721D" w:rsidP="00C4636D">
            <w:pPr>
              <w:jc w:val="right"/>
              <w:rPr>
                <w:rFonts w:ascii="Times New Roman" w:eastAsia="Times New Roman" w:hAnsi="Times New Roman" w:cs="Times New Roman"/>
                <w:sz w:val="20"/>
                <w:szCs w:val="20"/>
              </w:rPr>
            </w:pPr>
          </w:p>
        </w:tc>
        <w:tc>
          <w:tcPr>
            <w:tcW w:w="2581" w:type="dxa"/>
            <w:tcBorders>
              <w:top w:val="nil"/>
              <w:left w:val="nil"/>
              <w:bottom w:val="single" w:sz="4" w:space="0" w:color="auto"/>
              <w:right w:val="single" w:sz="8" w:space="0" w:color="auto"/>
            </w:tcBorders>
            <w:shd w:val="clear" w:color="auto" w:fill="auto"/>
            <w:noWrap/>
            <w:vAlign w:val="bottom"/>
          </w:tcPr>
          <w:p w14:paraId="1064AAEC" w14:textId="2642EE9E" w:rsidR="00D7721D" w:rsidRPr="00C4636D" w:rsidRDefault="006F028E" w:rsidP="00C4636D">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1,066,280</w:t>
            </w:r>
          </w:p>
        </w:tc>
      </w:tr>
      <w:tr w:rsidR="00D7721D" w:rsidRPr="00D7721D" w14:paraId="0150E4D5" w14:textId="77777777" w:rsidTr="001E75BE">
        <w:trPr>
          <w:divId w:val="198855385"/>
          <w:trHeight w:val="278"/>
        </w:trPr>
        <w:tc>
          <w:tcPr>
            <w:tcW w:w="1198" w:type="dxa"/>
            <w:tcBorders>
              <w:top w:val="nil"/>
              <w:left w:val="single" w:sz="8" w:space="0" w:color="auto"/>
              <w:bottom w:val="nil"/>
              <w:right w:val="nil"/>
            </w:tcBorders>
            <w:shd w:val="clear" w:color="auto" w:fill="auto"/>
            <w:noWrap/>
            <w:vAlign w:val="bottom"/>
            <w:hideMark/>
          </w:tcPr>
          <w:p w14:paraId="242F5535" w14:textId="77777777" w:rsidR="00D7721D" w:rsidRPr="00C4636D" w:rsidRDefault="00D7721D">
            <w:pPr>
              <w:rPr>
                <w:rFonts w:ascii="Times New Roman" w:eastAsia="Times New Roman" w:hAnsi="Times New Roman" w:cs="Times New Roman"/>
                <w:color w:val="000000"/>
              </w:rPr>
            </w:pPr>
            <w:r w:rsidRPr="00C4636D">
              <w:rPr>
                <w:rFonts w:ascii="Times New Roman" w:eastAsia="Times New Roman" w:hAnsi="Times New Roman" w:cs="Times New Roman"/>
                <w:color w:val="000000"/>
              </w:rPr>
              <w:t> </w:t>
            </w:r>
          </w:p>
        </w:tc>
        <w:tc>
          <w:tcPr>
            <w:tcW w:w="976" w:type="dxa"/>
            <w:tcBorders>
              <w:top w:val="nil"/>
              <w:left w:val="nil"/>
              <w:bottom w:val="nil"/>
              <w:right w:val="nil"/>
            </w:tcBorders>
            <w:shd w:val="clear" w:color="auto" w:fill="auto"/>
            <w:noWrap/>
            <w:vAlign w:val="bottom"/>
            <w:hideMark/>
          </w:tcPr>
          <w:p w14:paraId="46E4886E" w14:textId="77777777" w:rsidR="00D7721D" w:rsidRPr="00C4636D" w:rsidRDefault="00D7721D">
            <w:pPr>
              <w:rPr>
                <w:rFonts w:ascii="Times New Roman" w:eastAsia="Times New Roman" w:hAnsi="Times New Roman" w:cs="Times New Roman"/>
                <w:color w:val="000000"/>
              </w:rPr>
            </w:pPr>
          </w:p>
        </w:tc>
        <w:tc>
          <w:tcPr>
            <w:tcW w:w="1200" w:type="dxa"/>
            <w:tcBorders>
              <w:top w:val="nil"/>
              <w:left w:val="nil"/>
              <w:bottom w:val="nil"/>
              <w:right w:val="nil"/>
            </w:tcBorders>
            <w:shd w:val="clear" w:color="auto" w:fill="auto"/>
            <w:noWrap/>
            <w:vAlign w:val="bottom"/>
            <w:hideMark/>
          </w:tcPr>
          <w:p w14:paraId="4852AF73" w14:textId="77777777" w:rsidR="00D7721D" w:rsidRPr="00C4636D" w:rsidRDefault="00D7721D">
            <w:pPr>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auto"/>
            <w:noWrap/>
            <w:vAlign w:val="bottom"/>
            <w:hideMark/>
          </w:tcPr>
          <w:p w14:paraId="2721BBE0" w14:textId="77777777" w:rsidR="00D7721D" w:rsidRPr="00C4636D" w:rsidRDefault="00D7721D" w:rsidP="00C4636D">
            <w:pPr>
              <w:jc w:val="right"/>
              <w:rPr>
                <w:rFonts w:ascii="Times New Roman" w:eastAsia="Times New Roman" w:hAnsi="Times New Roman" w:cs="Times New Roman"/>
                <w:sz w:val="20"/>
                <w:szCs w:val="20"/>
              </w:rPr>
            </w:pPr>
          </w:p>
        </w:tc>
        <w:tc>
          <w:tcPr>
            <w:tcW w:w="2581" w:type="dxa"/>
            <w:tcBorders>
              <w:top w:val="nil"/>
              <w:left w:val="nil"/>
              <w:bottom w:val="nil"/>
              <w:right w:val="single" w:sz="8" w:space="0" w:color="auto"/>
            </w:tcBorders>
            <w:shd w:val="clear" w:color="auto" w:fill="auto"/>
            <w:noWrap/>
            <w:vAlign w:val="bottom"/>
          </w:tcPr>
          <w:p w14:paraId="543145D5" w14:textId="17301AB0" w:rsidR="00D7721D" w:rsidRPr="00C4636D" w:rsidRDefault="00D7721D" w:rsidP="00C4636D">
            <w:pPr>
              <w:jc w:val="right"/>
              <w:rPr>
                <w:rFonts w:ascii="Times New Roman" w:eastAsia="Times New Roman" w:hAnsi="Times New Roman" w:cs="Times New Roman"/>
                <w:color w:val="000000"/>
              </w:rPr>
            </w:pPr>
          </w:p>
        </w:tc>
      </w:tr>
      <w:tr w:rsidR="00D7721D" w:rsidRPr="00D7721D" w14:paraId="065787CC" w14:textId="77777777" w:rsidTr="001E75BE">
        <w:trPr>
          <w:divId w:val="198855385"/>
          <w:trHeight w:val="92"/>
        </w:trPr>
        <w:tc>
          <w:tcPr>
            <w:tcW w:w="1198" w:type="dxa"/>
            <w:tcBorders>
              <w:top w:val="nil"/>
              <w:left w:val="single" w:sz="8" w:space="0" w:color="auto"/>
              <w:bottom w:val="single" w:sz="8" w:space="0" w:color="auto"/>
              <w:right w:val="nil"/>
            </w:tcBorders>
            <w:shd w:val="clear" w:color="auto" w:fill="auto"/>
            <w:noWrap/>
            <w:vAlign w:val="bottom"/>
            <w:hideMark/>
          </w:tcPr>
          <w:p w14:paraId="17677ACD" w14:textId="77777777" w:rsidR="00D7721D" w:rsidRPr="00C4636D" w:rsidRDefault="00D7721D">
            <w:pPr>
              <w:rPr>
                <w:rFonts w:ascii="Times New Roman" w:eastAsia="Times New Roman" w:hAnsi="Times New Roman" w:cs="Times New Roman"/>
                <w:color w:val="000000"/>
              </w:rPr>
            </w:pPr>
            <w:r w:rsidRPr="00C4636D">
              <w:rPr>
                <w:rFonts w:ascii="Times New Roman" w:eastAsia="Times New Roman" w:hAnsi="Times New Roman" w:cs="Times New Roman"/>
                <w:color w:val="000000"/>
              </w:rPr>
              <w:t>TOTAL</w:t>
            </w:r>
          </w:p>
        </w:tc>
        <w:tc>
          <w:tcPr>
            <w:tcW w:w="976" w:type="dxa"/>
            <w:tcBorders>
              <w:top w:val="nil"/>
              <w:left w:val="nil"/>
              <w:bottom w:val="single" w:sz="8" w:space="0" w:color="auto"/>
              <w:right w:val="nil"/>
            </w:tcBorders>
            <w:shd w:val="clear" w:color="auto" w:fill="auto"/>
            <w:noWrap/>
            <w:vAlign w:val="bottom"/>
            <w:hideMark/>
          </w:tcPr>
          <w:p w14:paraId="77DEBF85" w14:textId="77777777" w:rsidR="00D7721D" w:rsidRPr="00C4636D" w:rsidRDefault="00D7721D">
            <w:pPr>
              <w:rPr>
                <w:rFonts w:ascii="Times New Roman" w:eastAsia="Times New Roman" w:hAnsi="Times New Roman" w:cs="Times New Roman"/>
                <w:color w:val="000000"/>
              </w:rPr>
            </w:pPr>
            <w:r w:rsidRPr="00C4636D">
              <w:rPr>
                <w:rFonts w:ascii="Times New Roman" w:eastAsia="Times New Roman" w:hAnsi="Times New Roman"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37664DBC" w14:textId="77777777" w:rsidR="00D7721D" w:rsidRPr="00C4636D" w:rsidRDefault="00D7721D">
            <w:pPr>
              <w:rPr>
                <w:rFonts w:ascii="Times New Roman" w:eastAsia="Times New Roman" w:hAnsi="Times New Roman" w:cs="Times New Roman"/>
                <w:color w:val="000000"/>
              </w:rPr>
            </w:pPr>
            <w:r w:rsidRPr="00C4636D">
              <w:rPr>
                <w:rFonts w:ascii="Times New Roman" w:eastAsia="Times New Roman" w:hAnsi="Times New Roman" w:cs="Times New Roman"/>
                <w:color w:val="000000"/>
              </w:rPr>
              <w:t> </w:t>
            </w:r>
          </w:p>
        </w:tc>
        <w:tc>
          <w:tcPr>
            <w:tcW w:w="291" w:type="dxa"/>
            <w:tcBorders>
              <w:top w:val="nil"/>
              <w:left w:val="nil"/>
              <w:bottom w:val="single" w:sz="8" w:space="0" w:color="auto"/>
              <w:right w:val="nil"/>
            </w:tcBorders>
            <w:shd w:val="clear" w:color="auto" w:fill="auto"/>
            <w:noWrap/>
            <w:vAlign w:val="bottom"/>
            <w:hideMark/>
          </w:tcPr>
          <w:p w14:paraId="6AC103A1" w14:textId="77777777" w:rsidR="00D7721D" w:rsidRPr="00C4636D" w:rsidRDefault="00D7721D" w:rsidP="00C4636D">
            <w:pPr>
              <w:jc w:val="right"/>
              <w:rPr>
                <w:rFonts w:ascii="Times New Roman" w:eastAsia="Times New Roman" w:hAnsi="Times New Roman" w:cs="Times New Roman"/>
                <w:color w:val="000000"/>
              </w:rPr>
            </w:pPr>
            <w:r w:rsidRPr="00C4636D">
              <w:rPr>
                <w:rFonts w:ascii="Times New Roman" w:eastAsia="Times New Roman" w:hAnsi="Times New Roman" w:cs="Times New Roman"/>
                <w:color w:val="000000"/>
              </w:rPr>
              <w:t> </w:t>
            </w:r>
          </w:p>
        </w:tc>
        <w:tc>
          <w:tcPr>
            <w:tcW w:w="2581" w:type="dxa"/>
            <w:tcBorders>
              <w:top w:val="nil"/>
              <w:left w:val="nil"/>
              <w:bottom w:val="single" w:sz="8" w:space="0" w:color="auto"/>
              <w:right w:val="single" w:sz="8" w:space="0" w:color="auto"/>
            </w:tcBorders>
            <w:shd w:val="clear" w:color="auto" w:fill="auto"/>
            <w:noWrap/>
            <w:vAlign w:val="bottom"/>
          </w:tcPr>
          <w:p w14:paraId="09B52BA1" w14:textId="5DF65629" w:rsidR="00D7721D" w:rsidRPr="00C4636D" w:rsidRDefault="006F028E" w:rsidP="00C4636D">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F402D">
              <w:rPr>
                <w:rFonts w:ascii="Times New Roman" w:eastAsia="Times New Roman" w:hAnsi="Times New Roman" w:cs="Times New Roman"/>
                <w:color w:val="000000"/>
              </w:rPr>
              <w:t>7,186,779</w:t>
            </w:r>
          </w:p>
        </w:tc>
      </w:tr>
    </w:tbl>
    <w:p w14:paraId="472C6C4D" w14:textId="4A202E90" w:rsidR="00E40C6B" w:rsidRPr="00E3390F" w:rsidRDefault="00AA75E7" w:rsidP="00513B3E">
      <w:pPr>
        <w:rPr>
          <w:b/>
          <w:sz w:val="18"/>
        </w:rPr>
      </w:pPr>
      <w:r>
        <w:rPr>
          <w:b/>
        </w:rPr>
        <w:fldChar w:fldCharType="end"/>
      </w:r>
    </w:p>
    <w:p w14:paraId="7A03C918" w14:textId="77777777" w:rsidR="00E40C6B" w:rsidRPr="00614B8C" w:rsidRDefault="00E40C6B" w:rsidP="00E40C6B">
      <w:pPr>
        <w:jc w:val="center"/>
        <w:rPr>
          <w:i/>
          <w:sz w:val="20"/>
          <w:szCs w:val="20"/>
        </w:rPr>
      </w:pPr>
      <w:r>
        <w:rPr>
          <w:i/>
          <w:sz w:val="20"/>
          <w:szCs w:val="20"/>
        </w:rPr>
        <w:t>Initial funding estimates only.  Amounts are subject to change.</w:t>
      </w:r>
    </w:p>
    <w:p w14:paraId="7E4693E1" w14:textId="77777777" w:rsidR="00E40C6B" w:rsidRPr="00E3390F" w:rsidRDefault="00E40C6B" w:rsidP="00E40C6B">
      <w:pPr>
        <w:jc w:val="center"/>
        <w:rPr>
          <w:b/>
          <w:sz w:val="14"/>
        </w:rPr>
      </w:pPr>
    </w:p>
    <w:p w14:paraId="74A409CF" w14:textId="77777777" w:rsidR="00E40C6B" w:rsidRDefault="00E40C6B" w:rsidP="00E40C6B">
      <w:pPr>
        <w:rPr>
          <w:b/>
        </w:rPr>
      </w:pPr>
      <w:r>
        <w:rPr>
          <w:b/>
        </w:rPr>
        <w:t>Notes:</w:t>
      </w:r>
    </w:p>
    <w:p w14:paraId="541939C4" w14:textId="77777777" w:rsidR="00E40C6B" w:rsidRPr="00E3390F" w:rsidRDefault="00E40C6B" w:rsidP="00E40C6B">
      <w:pPr>
        <w:rPr>
          <w:b/>
          <w:sz w:val="14"/>
        </w:rPr>
      </w:pPr>
    </w:p>
    <w:p w14:paraId="66C9FFDF" w14:textId="16EE3337" w:rsidR="00E40C6B" w:rsidRPr="00366A08" w:rsidRDefault="00E40C6B" w:rsidP="00234A1A">
      <w:pPr>
        <w:pStyle w:val="ListParagraph"/>
        <w:numPr>
          <w:ilvl w:val="0"/>
          <w:numId w:val="39"/>
        </w:numPr>
        <w:spacing w:line="276" w:lineRule="auto"/>
        <w:rPr>
          <w:b/>
        </w:rPr>
      </w:pPr>
      <w:r w:rsidRPr="00993B85">
        <w:t xml:space="preserve">A minimum of </w:t>
      </w:r>
      <w:r w:rsidR="005A71C3">
        <w:t>thirty</w:t>
      </w:r>
      <w:r w:rsidR="005A71C3" w:rsidRPr="00993B85">
        <w:t xml:space="preserve"> </w:t>
      </w:r>
      <w:r w:rsidRPr="00993B85">
        <w:t>(</w:t>
      </w:r>
      <w:r w:rsidR="00C84276">
        <w:t>30</w:t>
      </w:r>
      <w:r w:rsidRPr="00993B85">
        <w:t>) percent of funds made available for WI</w:t>
      </w:r>
      <w:r w:rsidR="00E5268F">
        <w:t>O</w:t>
      </w:r>
      <w:r w:rsidRPr="00993B85">
        <w:t>A Adult and Dislocated Worker</w:t>
      </w:r>
      <w:r w:rsidR="00B7487E">
        <w:t xml:space="preserve"> funds</w:t>
      </w:r>
      <w:r w:rsidRPr="00993B85">
        <w:t xml:space="preserve"> must be budgeted for training and support</w:t>
      </w:r>
      <w:r w:rsidR="00B7487E">
        <w:t xml:space="preserve"> services</w:t>
      </w:r>
      <w:r w:rsidRPr="00993B85">
        <w:t>.</w:t>
      </w:r>
    </w:p>
    <w:p w14:paraId="7D689EFA" w14:textId="59BFA3FC" w:rsidR="00B427F5" w:rsidRDefault="00B427F5" w:rsidP="00366A08">
      <w:pPr>
        <w:spacing w:line="276" w:lineRule="auto"/>
        <w:rPr>
          <w:b/>
        </w:rPr>
      </w:pPr>
    </w:p>
    <w:p w14:paraId="2802F043" w14:textId="56DF25D7" w:rsidR="00B427F5" w:rsidRPr="00B427F5" w:rsidRDefault="00B427F5" w:rsidP="00234A1A">
      <w:pPr>
        <w:pStyle w:val="ListParagraph"/>
        <w:numPr>
          <w:ilvl w:val="0"/>
          <w:numId w:val="39"/>
        </w:numPr>
        <w:spacing w:line="276" w:lineRule="auto"/>
      </w:pPr>
      <w:r w:rsidRPr="00366A08">
        <w:t xml:space="preserve">A minimum of </w:t>
      </w:r>
      <w:r>
        <w:t>twenty (20) percent of TANF/Choices, SNAP, NCP funds must be budgeted for direct client services.</w:t>
      </w:r>
      <w:r w:rsidR="00455D94">
        <w:t xml:space="preserve">  </w:t>
      </w:r>
      <w:r w:rsidR="00455D94">
        <w:rPr>
          <w:b/>
          <w:bCs/>
        </w:rPr>
        <w:t>SNAP</w:t>
      </w:r>
      <w:r w:rsidR="00C21F79">
        <w:rPr>
          <w:b/>
          <w:bCs/>
        </w:rPr>
        <w:t xml:space="preserve"> ABAWD &amp; NON-ABAWD will be tracked and reported separately but are combined for the budget submission under this RFP.</w:t>
      </w:r>
    </w:p>
    <w:p w14:paraId="6E6A0EE3" w14:textId="77777777" w:rsidR="00E40C6B" w:rsidRPr="00E3390F" w:rsidRDefault="00E40C6B" w:rsidP="00E40C6B">
      <w:pPr>
        <w:rPr>
          <w:b/>
          <w:sz w:val="14"/>
        </w:rPr>
      </w:pPr>
    </w:p>
    <w:p w14:paraId="75CA047C" w14:textId="18AB6A09" w:rsidR="00E40C6B" w:rsidRPr="00822C43" w:rsidRDefault="00E40C6B" w:rsidP="00234A1A">
      <w:pPr>
        <w:pStyle w:val="ListParagraph"/>
        <w:numPr>
          <w:ilvl w:val="0"/>
          <w:numId w:val="39"/>
        </w:numPr>
        <w:spacing w:line="276" w:lineRule="auto"/>
        <w:rPr>
          <w:b/>
        </w:rPr>
      </w:pPr>
      <w:r>
        <w:t>Employment Service funds are for costs associated with consumable supplies/materials used by ES program staff.</w:t>
      </w:r>
      <w:r w:rsidR="00F374F8">
        <w:t xml:space="preserve">  </w:t>
      </w:r>
      <w:r w:rsidR="00F374F8">
        <w:rPr>
          <w:b/>
          <w:bCs/>
        </w:rPr>
        <w:t>ES funding is referenced in the funding chart above but will NOT be part of the budget submission under this RFP.</w:t>
      </w:r>
    </w:p>
    <w:p w14:paraId="621B0A26" w14:textId="77777777" w:rsidR="00E40C6B" w:rsidRPr="00E3390F" w:rsidRDefault="00E40C6B" w:rsidP="00E40C6B">
      <w:pPr>
        <w:pStyle w:val="ListParagraph"/>
        <w:rPr>
          <w:b/>
          <w:sz w:val="14"/>
        </w:rPr>
      </w:pPr>
    </w:p>
    <w:p w14:paraId="1588962D" w14:textId="6AAB5169" w:rsidR="00E40C6B" w:rsidRPr="00471049" w:rsidRDefault="00E40C6B" w:rsidP="00234A1A">
      <w:pPr>
        <w:pStyle w:val="ListParagraph"/>
        <w:numPr>
          <w:ilvl w:val="0"/>
          <w:numId w:val="38"/>
        </w:numPr>
        <w:spacing w:line="276" w:lineRule="auto"/>
        <w:rPr>
          <w:b/>
          <w:bCs/>
        </w:rPr>
      </w:pPr>
      <w:r>
        <w:t>Workforce Solutions Capital Area received a grant from the City of Austin</w:t>
      </w:r>
      <w:r w:rsidR="00303F51">
        <w:t xml:space="preserve"> in 2012</w:t>
      </w:r>
      <w:r>
        <w:t xml:space="preserve"> to fund a </w:t>
      </w:r>
      <w:r w:rsidRPr="00993B85">
        <w:t>collaborative of</w:t>
      </w:r>
      <w:r w:rsidRPr="00F42311">
        <w:rPr>
          <w:color w:val="FF0000"/>
        </w:rPr>
        <w:t xml:space="preserve"> </w:t>
      </w:r>
      <w:r w:rsidR="00303F51" w:rsidRPr="003F136F">
        <w:t>eight</w:t>
      </w:r>
      <w:r w:rsidRPr="00F42311">
        <w:rPr>
          <w:color w:val="FF0000"/>
        </w:rPr>
        <w:t xml:space="preserve"> </w:t>
      </w:r>
      <w:r w:rsidRPr="00993B85">
        <w:t>(</w:t>
      </w:r>
      <w:r w:rsidR="0048695A" w:rsidRPr="003F136F">
        <w:t>8</w:t>
      </w:r>
      <w:r w:rsidRPr="00993B85">
        <w:t>)</w:t>
      </w:r>
      <w:r w:rsidRPr="00F42311">
        <w:rPr>
          <w:color w:val="FF0000"/>
        </w:rPr>
        <w:t xml:space="preserve"> </w:t>
      </w:r>
      <w:r w:rsidRPr="00993B85">
        <w:t>community partners</w:t>
      </w:r>
      <w:r>
        <w:t xml:space="preserve"> providing a continuum of services.  The collaborative is called Workforce and Education Readiness Continuum (WERC).  </w:t>
      </w:r>
      <w:r w:rsidR="00303F51">
        <w:t xml:space="preserve">In 2014, WFS made the decision to merge the Rapid Employment Model program (REM), funded by Travis County, with the WERC program. The REM program essentially turned into WERC Travis County, a subset of WERC that funds four workforce partners, including the center Contractor. </w:t>
      </w:r>
      <w:r>
        <w:t xml:space="preserve">The career center </w:t>
      </w:r>
      <w:r w:rsidR="00993B85">
        <w:t>c</w:t>
      </w:r>
      <w:r>
        <w:t>ontractor is a partner in</w:t>
      </w:r>
      <w:r w:rsidR="00993B85">
        <w:t xml:space="preserve"> </w:t>
      </w:r>
      <w:r w:rsidR="0040721A">
        <w:t>WERC and</w:t>
      </w:r>
      <w:r>
        <w:t xml:space="preserve"> will receive funding under the grant.  </w:t>
      </w:r>
      <w:r w:rsidRPr="00366A08">
        <w:rPr>
          <w:b/>
        </w:rPr>
        <w:t xml:space="preserve">WERC funding is </w:t>
      </w:r>
      <w:r w:rsidR="006028D4" w:rsidRPr="00366A08">
        <w:rPr>
          <w:b/>
        </w:rPr>
        <w:t>referenced in the</w:t>
      </w:r>
      <w:r w:rsidRPr="00366A08">
        <w:rPr>
          <w:b/>
        </w:rPr>
        <w:t xml:space="preserve"> funding chart above</w:t>
      </w:r>
      <w:r>
        <w:t xml:space="preserve"> </w:t>
      </w:r>
      <w:r w:rsidR="006028D4" w:rsidRPr="00366A08">
        <w:rPr>
          <w:b/>
        </w:rPr>
        <w:t xml:space="preserve">but </w:t>
      </w:r>
      <w:r w:rsidRPr="00366A08">
        <w:rPr>
          <w:b/>
        </w:rPr>
        <w:t>will NOT be part of the budget submission under this RFP.</w:t>
      </w:r>
      <w:r>
        <w:t xml:space="preserve">  </w:t>
      </w:r>
      <w:r w:rsidRPr="00471049">
        <w:rPr>
          <w:b/>
          <w:bCs/>
        </w:rPr>
        <w:t xml:space="preserve">The </w:t>
      </w:r>
      <w:r w:rsidR="0097203E" w:rsidRPr="00471049">
        <w:rPr>
          <w:b/>
          <w:bCs/>
        </w:rPr>
        <w:t xml:space="preserve">RE:WorkNOW </w:t>
      </w:r>
      <w:r w:rsidRPr="00471049">
        <w:rPr>
          <w:b/>
          <w:bCs/>
        </w:rPr>
        <w:t>project and funding will be negotiated separately with the selected Contractor.</w:t>
      </w:r>
    </w:p>
    <w:p w14:paraId="6FE77B5C" w14:textId="77777777" w:rsidR="00993B85" w:rsidRPr="00E3390F" w:rsidRDefault="00993B85" w:rsidP="00E40C6B">
      <w:pPr>
        <w:rPr>
          <w:sz w:val="14"/>
        </w:rPr>
      </w:pPr>
    </w:p>
    <w:p w14:paraId="5784168A" w14:textId="598AFC58" w:rsidR="00AA7DF2" w:rsidRPr="00737A1C" w:rsidRDefault="00773A80" w:rsidP="00773A80">
      <w:pPr>
        <w:pStyle w:val="Heading2"/>
        <w:numPr>
          <w:ilvl w:val="0"/>
          <w:numId w:val="0"/>
        </w:numPr>
      </w:pPr>
      <w:bookmarkStart w:id="84" w:name="_Toc320103269"/>
      <w:r>
        <w:lastRenderedPageBreak/>
        <w:t xml:space="preserve">M. </w:t>
      </w:r>
      <w:r>
        <w:tab/>
      </w:r>
      <w:r w:rsidR="00AA7DF2" w:rsidRPr="00737A1C">
        <w:t>Exhibit B – Performance Measures</w:t>
      </w:r>
      <w:bookmarkEnd w:id="84"/>
    </w:p>
    <w:p w14:paraId="016183A7" w14:textId="77777777" w:rsidR="00AA7DF2" w:rsidRDefault="00AA7DF2" w:rsidP="00AA7DF2">
      <w:pPr>
        <w:rPr>
          <w:rFonts w:eastAsia="MS Mincho" w:cstheme="minorHAnsi"/>
          <w:b/>
        </w:rPr>
      </w:pPr>
    </w:p>
    <w:p w14:paraId="15045724" w14:textId="77777777" w:rsidR="00C76532" w:rsidRPr="00A8724D" w:rsidRDefault="00C76532" w:rsidP="00C76532">
      <w:pPr>
        <w:jc w:val="center"/>
        <w:rPr>
          <w:rFonts w:cstheme="minorHAnsi"/>
          <w:b/>
        </w:rPr>
      </w:pPr>
      <w:r w:rsidRPr="00A8724D">
        <w:rPr>
          <w:rFonts w:cstheme="minorHAnsi"/>
          <w:b/>
        </w:rPr>
        <w:t>EXHIBIT B</w:t>
      </w:r>
    </w:p>
    <w:p w14:paraId="628FBFC4" w14:textId="77777777" w:rsidR="00C76532" w:rsidRDefault="00C76532" w:rsidP="00C76532">
      <w:pPr>
        <w:jc w:val="center"/>
        <w:rPr>
          <w:rFonts w:cstheme="minorHAnsi"/>
          <w:b/>
        </w:rPr>
      </w:pPr>
      <w:r w:rsidRPr="00A8724D">
        <w:rPr>
          <w:rFonts w:cstheme="minorHAnsi"/>
          <w:b/>
        </w:rPr>
        <w:t>CONTRACTED PERFORMANCE MEASURES</w:t>
      </w:r>
    </w:p>
    <w:p w14:paraId="03EDF468" w14:textId="77777777" w:rsidR="00993B85" w:rsidRPr="00A8724D" w:rsidRDefault="00993B85" w:rsidP="00C76532">
      <w:pPr>
        <w:jc w:val="center"/>
        <w:rPr>
          <w:rFonts w:cstheme="minorHAnsi"/>
          <w:b/>
        </w:rPr>
      </w:pPr>
    </w:p>
    <w:tbl>
      <w:tblPr>
        <w:tblStyle w:val="TableGrid"/>
        <w:tblW w:w="0" w:type="auto"/>
        <w:tblInd w:w="2725" w:type="dxa"/>
        <w:tblLayout w:type="fixed"/>
        <w:tblLook w:val="04A0" w:firstRow="1" w:lastRow="0" w:firstColumn="1" w:lastColumn="0" w:noHBand="0" w:noVBand="1"/>
      </w:tblPr>
      <w:tblGrid>
        <w:gridCol w:w="2875"/>
        <w:gridCol w:w="1620"/>
      </w:tblGrid>
      <w:tr w:rsidR="00993B85" w:rsidRPr="00A8724D" w14:paraId="180BE834" w14:textId="77777777" w:rsidTr="00993B85">
        <w:tc>
          <w:tcPr>
            <w:tcW w:w="2875" w:type="dxa"/>
          </w:tcPr>
          <w:p w14:paraId="3FBCB6AE" w14:textId="77777777" w:rsidR="00993B85" w:rsidRPr="00A8724D" w:rsidRDefault="00993B85" w:rsidP="00587C54">
            <w:pPr>
              <w:jc w:val="center"/>
              <w:rPr>
                <w:rFonts w:cstheme="minorHAnsi"/>
              </w:rPr>
            </w:pPr>
            <w:r w:rsidRPr="00A8724D">
              <w:rPr>
                <w:rFonts w:cstheme="minorHAnsi"/>
              </w:rPr>
              <w:t>Contracted Performance Measure</w:t>
            </w:r>
          </w:p>
        </w:tc>
        <w:tc>
          <w:tcPr>
            <w:tcW w:w="1620" w:type="dxa"/>
          </w:tcPr>
          <w:p w14:paraId="661DAC93" w14:textId="5F179AA6" w:rsidR="00993B85" w:rsidRPr="00A8724D" w:rsidRDefault="00993B85" w:rsidP="00587C54">
            <w:pPr>
              <w:jc w:val="center"/>
              <w:rPr>
                <w:rFonts w:cstheme="minorHAnsi"/>
              </w:rPr>
            </w:pPr>
            <w:r w:rsidRPr="00A8724D">
              <w:rPr>
                <w:rFonts w:cstheme="minorHAnsi"/>
              </w:rPr>
              <w:t>BCY</w:t>
            </w:r>
            <w:r>
              <w:rPr>
                <w:rFonts w:cstheme="minorHAnsi"/>
              </w:rPr>
              <w:t>20</w:t>
            </w:r>
            <w:r w:rsidR="00B37E29">
              <w:rPr>
                <w:rFonts w:cstheme="minorHAnsi"/>
              </w:rPr>
              <w:t>22</w:t>
            </w:r>
            <w:r w:rsidRPr="00A8724D">
              <w:rPr>
                <w:rFonts w:cstheme="minorHAnsi"/>
              </w:rPr>
              <w:t>Target</w:t>
            </w:r>
          </w:p>
        </w:tc>
      </w:tr>
      <w:tr w:rsidR="00993B85" w:rsidRPr="00A8724D" w14:paraId="7BF18A94" w14:textId="77777777" w:rsidTr="00993B85">
        <w:tc>
          <w:tcPr>
            <w:tcW w:w="2875" w:type="dxa"/>
          </w:tcPr>
          <w:p w14:paraId="6246F676" w14:textId="77777777" w:rsidR="00993B85" w:rsidRPr="00A8724D" w:rsidRDefault="00993B85" w:rsidP="00587C54">
            <w:pPr>
              <w:rPr>
                <w:rFonts w:cstheme="minorHAnsi"/>
              </w:rPr>
            </w:pPr>
            <w:r w:rsidRPr="00A8724D">
              <w:rPr>
                <w:rFonts w:cstheme="minorHAnsi"/>
              </w:rPr>
              <w:t>Claimant Reemployment within 10 Weeks</w:t>
            </w:r>
          </w:p>
        </w:tc>
        <w:tc>
          <w:tcPr>
            <w:tcW w:w="1620" w:type="dxa"/>
          </w:tcPr>
          <w:p w14:paraId="5769F5C4" w14:textId="5E2FD1E6" w:rsidR="00993B85" w:rsidRPr="00A8724D" w:rsidRDefault="00993B85" w:rsidP="00587C54">
            <w:pPr>
              <w:jc w:val="center"/>
              <w:rPr>
                <w:rFonts w:cstheme="minorHAnsi"/>
              </w:rPr>
            </w:pPr>
            <w:r>
              <w:rPr>
                <w:rFonts w:cstheme="minorHAnsi"/>
              </w:rPr>
              <w:t>5</w:t>
            </w:r>
            <w:r w:rsidR="008D43C5">
              <w:rPr>
                <w:rFonts w:cstheme="minorHAnsi"/>
              </w:rPr>
              <w:t>5</w:t>
            </w:r>
            <w:r>
              <w:rPr>
                <w:rFonts w:cstheme="minorHAnsi"/>
              </w:rPr>
              <w:t>%</w:t>
            </w:r>
          </w:p>
        </w:tc>
      </w:tr>
      <w:tr w:rsidR="00993B85" w:rsidRPr="00A8724D" w14:paraId="4D52CDDB" w14:textId="77777777" w:rsidTr="00993B85">
        <w:tc>
          <w:tcPr>
            <w:tcW w:w="2875" w:type="dxa"/>
          </w:tcPr>
          <w:p w14:paraId="2E990CB3" w14:textId="77777777" w:rsidR="00993B85" w:rsidRPr="00A8724D" w:rsidRDefault="00993B85" w:rsidP="00587C54">
            <w:pPr>
              <w:rPr>
                <w:rFonts w:cstheme="minorHAnsi"/>
              </w:rPr>
            </w:pPr>
            <w:r>
              <w:rPr>
                <w:rFonts w:cstheme="minorHAnsi"/>
              </w:rPr>
              <w:t xml:space="preserve">Number of </w:t>
            </w:r>
            <w:r w:rsidRPr="00A8724D">
              <w:rPr>
                <w:rFonts w:cstheme="minorHAnsi"/>
              </w:rPr>
              <w:t>Employer</w:t>
            </w:r>
            <w:r>
              <w:rPr>
                <w:rFonts w:cstheme="minorHAnsi"/>
              </w:rPr>
              <w:t>s</w:t>
            </w:r>
            <w:r w:rsidRPr="00A8724D">
              <w:rPr>
                <w:rFonts w:cstheme="minorHAnsi"/>
              </w:rPr>
              <w:t xml:space="preserve"> </w:t>
            </w:r>
            <w:r>
              <w:rPr>
                <w:rFonts w:cstheme="minorHAnsi"/>
              </w:rPr>
              <w:t xml:space="preserve">Receiving </w:t>
            </w:r>
            <w:r w:rsidRPr="00A8724D">
              <w:rPr>
                <w:rFonts w:cstheme="minorHAnsi"/>
              </w:rPr>
              <w:t>Workforce Assistance</w:t>
            </w:r>
          </w:p>
        </w:tc>
        <w:tc>
          <w:tcPr>
            <w:tcW w:w="1620" w:type="dxa"/>
            <w:shd w:val="clear" w:color="auto" w:fill="auto"/>
          </w:tcPr>
          <w:p w14:paraId="4088EDAB" w14:textId="2794CBEA" w:rsidR="00993B85" w:rsidRPr="001F08F7" w:rsidRDefault="008D43C5" w:rsidP="00587C54">
            <w:pPr>
              <w:jc w:val="center"/>
              <w:rPr>
                <w:rFonts w:cstheme="minorHAnsi"/>
              </w:rPr>
            </w:pPr>
            <w:r>
              <w:rPr>
                <w:rFonts w:cstheme="minorHAnsi"/>
              </w:rPr>
              <w:t>6,271</w:t>
            </w:r>
          </w:p>
        </w:tc>
      </w:tr>
      <w:tr w:rsidR="00105115" w:rsidRPr="00A8724D" w14:paraId="27B7468B" w14:textId="77777777" w:rsidTr="00993B85">
        <w:tc>
          <w:tcPr>
            <w:tcW w:w="2875" w:type="dxa"/>
          </w:tcPr>
          <w:p w14:paraId="42CDD185" w14:textId="125FA248" w:rsidR="00105115" w:rsidRDefault="00105115" w:rsidP="00587C54">
            <w:pPr>
              <w:rPr>
                <w:rFonts w:cstheme="minorHAnsi"/>
              </w:rPr>
            </w:pPr>
            <w:r>
              <w:rPr>
                <w:rFonts w:cstheme="minorHAnsi"/>
              </w:rPr>
              <w:t xml:space="preserve">Choices Full </w:t>
            </w:r>
            <w:r w:rsidR="008D43C5">
              <w:rPr>
                <w:rFonts w:cstheme="minorHAnsi"/>
              </w:rPr>
              <w:t>Engagement</w:t>
            </w:r>
            <w:r>
              <w:rPr>
                <w:rFonts w:cstheme="minorHAnsi"/>
              </w:rPr>
              <w:t xml:space="preserve"> Rate</w:t>
            </w:r>
          </w:p>
        </w:tc>
        <w:tc>
          <w:tcPr>
            <w:tcW w:w="1620" w:type="dxa"/>
            <w:shd w:val="clear" w:color="auto" w:fill="auto"/>
          </w:tcPr>
          <w:p w14:paraId="6CEBA8CA" w14:textId="4EAB528B" w:rsidR="00105115" w:rsidRDefault="00105115" w:rsidP="00587C54">
            <w:pPr>
              <w:jc w:val="center"/>
              <w:rPr>
                <w:rFonts w:cstheme="minorHAnsi"/>
              </w:rPr>
            </w:pPr>
            <w:r>
              <w:rPr>
                <w:rFonts w:cstheme="minorHAnsi"/>
              </w:rPr>
              <w:t>50%</w:t>
            </w:r>
          </w:p>
        </w:tc>
      </w:tr>
      <w:tr w:rsidR="00993B85" w:rsidRPr="00A8724D" w14:paraId="145BFAD3" w14:textId="77777777" w:rsidTr="00993B85">
        <w:tc>
          <w:tcPr>
            <w:tcW w:w="2875" w:type="dxa"/>
          </w:tcPr>
          <w:p w14:paraId="7CB036AD" w14:textId="19EBC4AA" w:rsidR="00993B85" w:rsidRPr="00A8724D" w:rsidRDefault="00993B85" w:rsidP="006642EA">
            <w:pPr>
              <w:rPr>
                <w:rFonts w:cstheme="minorHAnsi"/>
              </w:rPr>
            </w:pPr>
            <w:r>
              <w:rPr>
                <w:rFonts w:cstheme="minorHAnsi"/>
              </w:rPr>
              <w:t>Adult Employed Q2 Post Exit</w:t>
            </w:r>
          </w:p>
        </w:tc>
        <w:tc>
          <w:tcPr>
            <w:tcW w:w="1620" w:type="dxa"/>
            <w:shd w:val="clear" w:color="auto" w:fill="auto"/>
          </w:tcPr>
          <w:p w14:paraId="0F2E8F2D" w14:textId="79E16890" w:rsidR="00993B85" w:rsidRPr="00A8724D" w:rsidRDefault="006474FC" w:rsidP="00587C54">
            <w:pPr>
              <w:jc w:val="center"/>
              <w:rPr>
                <w:rFonts w:cstheme="minorHAnsi"/>
              </w:rPr>
            </w:pPr>
            <w:r>
              <w:rPr>
                <w:rFonts w:cstheme="minorHAnsi"/>
              </w:rPr>
              <w:t>69.8</w:t>
            </w:r>
            <w:r w:rsidR="006642EA">
              <w:rPr>
                <w:rFonts w:cstheme="minorHAnsi"/>
              </w:rPr>
              <w:t>%</w:t>
            </w:r>
          </w:p>
        </w:tc>
      </w:tr>
      <w:tr w:rsidR="006642EA" w:rsidRPr="00A8724D" w14:paraId="5974DF93" w14:textId="77777777" w:rsidTr="00993B85">
        <w:tc>
          <w:tcPr>
            <w:tcW w:w="2875" w:type="dxa"/>
          </w:tcPr>
          <w:p w14:paraId="0C225EB2" w14:textId="74BB075C" w:rsidR="006642EA" w:rsidRDefault="006642EA" w:rsidP="006642EA">
            <w:pPr>
              <w:rPr>
                <w:rFonts w:cstheme="minorHAnsi"/>
              </w:rPr>
            </w:pPr>
            <w:r>
              <w:rPr>
                <w:rFonts w:cstheme="minorHAnsi"/>
              </w:rPr>
              <w:t>Dislocate</w:t>
            </w:r>
            <w:r w:rsidR="00381593">
              <w:rPr>
                <w:rFonts w:cstheme="minorHAnsi"/>
              </w:rPr>
              <w:t>d</w:t>
            </w:r>
            <w:r>
              <w:rPr>
                <w:rFonts w:cstheme="minorHAnsi"/>
              </w:rPr>
              <w:t xml:space="preserve"> Worker Employed Q2 Post Exit</w:t>
            </w:r>
          </w:p>
        </w:tc>
        <w:tc>
          <w:tcPr>
            <w:tcW w:w="1620" w:type="dxa"/>
            <w:shd w:val="clear" w:color="auto" w:fill="auto"/>
          </w:tcPr>
          <w:p w14:paraId="1D978924" w14:textId="5775564B" w:rsidR="006642EA" w:rsidDel="006642EA" w:rsidRDefault="006474FC" w:rsidP="00587C54">
            <w:pPr>
              <w:jc w:val="center"/>
              <w:rPr>
                <w:rFonts w:cstheme="minorHAnsi"/>
              </w:rPr>
            </w:pPr>
            <w:r>
              <w:rPr>
                <w:rFonts w:cstheme="minorHAnsi"/>
              </w:rPr>
              <w:t>74.1</w:t>
            </w:r>
            <w:r w:rsidR="006642EA">
              <w:rPr>
                <w:rFonts w:cstheme="minorHAnsi"/>
              </w:rPr>
              <w:t>%</w:t>
            </w:r>
          </w:p>
        </w:tc>
      </w:tr>
      <w:tr w:rsidR="00993B85" w:rsidRPr="00A8724D" w14:paraId="453D6456" w14:textId="77777777" w:rsidTr="00993B85">
        <w:tc>
          <w:tcPr>
            <w:tcW w:w="2875" w:type="dxa"/>
          </w:tcPr>
          <w:p w14:paraId="27B23F8E" w14:textId="437DA741" w:rsidR="00993B85" w:rsidRPr="00A8724D" w:rsidRDefault="00993B85" w:rsidP="00381593">
            <w:pPr>
              <w:rPr>
                <w:rFonts w:cstheme="minorHAnsi"/>
              </w:rPr>
            </w:pPr>
            <w:r>
              <w:rPr>
                <w:rFonts w:cstheme="minorHAnsi"/>
              </w:rPr>
              <w:t xml:space="preserve">Adult Employed Q4 Post Exit </w:t>
            </w:r>
          </w:p>
        </w:tc>
        <w:tc>
          <w:tcPr>
            <w:tcW w:w="1620" w:type="dxa"/>
            <w:tcBorders>
              <w:bottom w:val="single" w:sz="4" w:space="0" w:color="auto"/>
            </w:tcBorders>
            <w:shd w:val="clear" w:color="auto" w:fill="auto"/>
          </w:tcPr>
          <w:p w14:paraId="7C3CE853" w14:textId="4B7C705C" w:rsidR="00993B85" w:rsidRPr="00A8724D" w:rsidRDefault="006474FC" w:rsidP="00587C54">
            <w:pPr>
              <w:jc w:val="center"/>
              <w:rPr>
                <w:rFonts w:cstheme="minorHAnsi"/>
              </w:rPr>
            </w:pPr>
            <w:r>
              <w:rPr>
                <w:rFonts w:cstheme="minorHAnsi"/>
              </w:rPr>
              <w:t>70.7</w:t>
            </w:r>
            <w:r w:rsidR="00381593">
              <w:rPr>
                <w:rFonts w:cstheme="minorHAnsi"/>
              </w:rPr>
              <w:t>%</w:t>
            </w:r>
          </w:p>
        </w:tc>
      </w:tr>
      <w:tr w:rsidR="00381593" w:rsidRPr="00A8724D" w14:paraId="7A09859B" w14:textId="77777777" w:rsidTr="00993B85">
        <w:tc>
          <w:tcPr>
            <w:tcW w:w="2875" w:type="dxa"/>
          </w:tcPr>
          <w:p w14:paraId="558A7F41" w14:textId="2222E0A6" w:rsidR="00381593" w:rsidRDefault="00381593" w:rsidP="00381593">
            <w:pPr>
              <w:rPr>
                <w:rFonts w:cstheme="minorHAnsi"/>
              </w:rPr>
            </w:pPr>
            <w:r>
              <w:rPr>
                <w:rFonts w:cstheme="minorHAnsi"/>
              </w:rPr>
              <w:t>Dislocated Worker Employed Q4 Post Exit</w:t>
            </w:r>
          </w:p>
        </w:tc>
        <w:tc>
          <w:tcPr>
            <w:tcW w:w="1620" w:type="dxa"/>
            <w:tcBorders>
              <w:bottom w:val="single" w:sz="4" w:space="0" w:color="auto"/>
            </w:tcBorders>
            <w:shd w:val="clear" w:color="auto" w:fill="auto"/>
          </w:tcPr>
          <w:p w14:paraId="3D40CD1C" w14:textId="7FEF4F96" w:rsidR="00381593" w:rsidDel="00381593" w:rsidRDefault="006474FC" w:rsidP="00587C54">
            <w:pPr>
              <w:jc w:val="center"/>
              <w:rPr>
                <w:rFonts w:cstheme="minorHAnsi"/>
              </w:rPr>
            </w:pPr>
            <w:r>
              <w:rPr>
                <w:rFonts w:cstheme="minorHAnsi"/>
              </w:rPr>
              <w:t>77.2</w:t>
            </w:r>
            <w:r w:rsidR="00381593">
              <w:rPr>
                <w:rFonts w:cstheme="minorHAnsi"/>
              </w:rPr>
              <w:t>%</w:t>
            </w:r>
          </w:p>
        </w:tc>
      </w:tr>
      <w:tr w:rsidR="00993B85" w:rsidRPr="00A8724D" w14:paraId="7355389A" w14:textId="77777777" w:rsidTr="00993B85">
        <w:tc>
          <w:tcPr>
            <w:tcW w:w="2875" w:type="dxa"/>
          </w:tcPr>
          <w:p w14:paraId="5F3F2217" w14:textId="5A0D9A8E" w:rsidR="00993B85" w:rsidRPr="00A8724D" w:rsidRDefault="00993B85" w:rsidP="00381593">
            <w:pPr>
              <w:rPr>
                <w:rFonts w:cstheme="minorHAnsi"/>
              </w:rPr>
            </w:pPr>
            <w:r>
              <w:rPr>
                <w:rFonts w:cstheme="minorHAnsi"/>
              </w:rPr>
              <w:t xml:space="preserve">Adult Credential Rate </w:t>
            </w:r>
          </w:p>
        </w:tc>
        <w:tc>
          <w:tcPr>
            <w:tcW w:w="1620" w:type="dxa"/>
            <w:tcBorders>
              <w:bottom w:val="single" w:sz="4" w:space="0" w:color="auto"/>
            </w:tcBorders>
            <w:shd w:val="clear" w:color="auto" w:fill="auto"/>
          </w:tcPr>
          <w:p w14:paraId="140BA6F2" w14:textId="1ACD295A" w:rsidR="00993B85" w:rsidRPr="00A8724D" w:rsidRDefault="006474FC" w:rsidP="00587C54">
            <w:pPr>
              <w:jc w:val="center"/>
              <w:rPr>
                <w:rFonts w:cstheme="minorHAnsi"/>
              </w:rPr>
            </w:pPr>
            <w:r>
              <w:rPr>
                <w:rFonts w:cstheme="minorHAnsi"/>
              </w:rPr>
              <w:t>82.7</w:t>
            </w:r>
            <w:r w:rsidR="00BB2A9B">
              <w:rPr>
                <w:rFonts w:cstheme="minorHAnsi"/>
              </w:rPr>
              <w:t>%</w:t>
            </w:r>
          </w:p>
        </w:tc>
      </w:tr>
      <w:tr w:rsidR="00381593" w:rsidRPr="00A8724D" w14:paraId="551AF33B" w14:textId="77777777" w:rsidTr="00993B85">
        <w:tc>
          <w:tcPr>
            <w:tcW w:w="2875" w:type="dxa"/>
          </w:tcPr>
          <w:p w14:paraId="1F8A9470" w14:textId="1C65100F" w:rsidR="00381593" w:rsidRDefault="00381593" w:rsidP="00381593">
            <w:pPr>
              <w:rPr>
                <w:rFonts w:cstheme="minorHAnsi"/>
              </w:rPr>
            </w:pPr>
            <w:r>
              <w:rPr>
                <w:rFonts w:cstheme="minorHAnsi"/>
              </w:rPr>
              <w:t xml:space="preserve">Dislocated Worker Credential Rate </w:t>
            </w:r>
          </w:p>
        </w:tc>
        <w:tc>
          <w:tcPr>
            <w:tcW w:w="1620" w:type="dxa"/>
            <w:tcBorders>
              <w:bottom w:val="single" w:sz="4" w:space="0" w:color="auto"/>
            </w:tcBorders>
            <w:shd w:val="clear" w:color="auto" w:fill="auto"/>
          </w:tcPr>
          <w:p w14:paraId="226D45C9" w14:textId="4BB81EE9" w:rsidR="00381593" w:rsidDel="00381593" w:rsidRDefault="006474FC" w:rsidP="00587C54">
            <w:pPr>
              <w:jc w:val="center"/>
              <w:rPr>
                <w:rFonts w:cstheme="minorHAnsi"/>
              </w:rPr>
            </w:pPr>
            <w:r>
              <w:rPr>
                <w:rFonts w:cstheme="minorHAnsi"/>
              </w:rPr>
              <w:t>80.8</w:t>
            </w:r>
            <w:r w:rsidR="00BB2A9B">
              <w:rPr>
                <w:rFonts w:cstheme="minorHAnsi"/>
              </w:rPr>
              <w:t>%</w:t>
            </w:r>
          </w:p>
        </w:tc>
      </w:tr>
      <w:tr w:rsidR="00BB2A9B" w:rsidRPr="00A8724D" w14:paraId="7FC41A58" w14:textId="77777777" w:rsidTr="00993B85">
        <w:tc>
          <w:tcPr>
            <w:tcW w:w="2875" w:type="dxa"/>
          </w:tcPr>
          <w:p w14:paraId="60C41D91" w14:textId="5ECD74E4" w:rsidR="00BB2A9B" w:rsidRDefault="00BB2A9B" w:rsidP="003C0596">
            <w:pPr>
              <w:rPr>
                <w:rFonts w:cstheme="minorHAnsi"/>
              </w:rPr>
            </w:pPr>
            <w:r>
              <w:rPr>
                <w:rFonts w:cstheme="minorHAnsi"/>
              </w:rPr>
              <w:t>Adult Median Earnings Q2 Post Exit</w:t>
            </w:r>
          </w:p>
        </w:tc>
        <w:tc>
          <w:tcPr>
            <w:tcW w:w="1620" w:type="dxa"/>
            <w:shd w:val="clear" w:color="auto" w:fill="auto"/>
          </w:tcPr>
          <w:p w14:paraId="5EAF224F" w14:textId="7186B9D7" w:rsidR="00BB2A9B" w:rsidRDefault="00BB2A9B" w:rsidP="00587C54">
            <w:pPr>
              <w:jc w:val="center"/>
              <w:rPr>
                <w:rFonts w:cstheme="minorHAnsi"/>
              </w:rPr>
            </w:pPr>
            <w:r>
              <w:rPr>
                <w:rFonts w:cstheme="minorHAnsi"/>
              </w:rPr>
              <w:t>$</w:t>
            </w:r>
            <w:r w:rsidR="006474FC">
              <w:rPr>
                <w:rFonts w:cstheme="minorHAnsi"/>
              </w:rPr>
              <w:t>6,500</w:t>
            </w:r>
          </w:p>
        </w:tc>
      </w:tr>
      <w:tr w:rsidR="00BB2A9B" w:rsidRPr="00A8724D" w14:paraId="3181D73A" w14:textId="77777777" w:rsidTr="00993B85">
        <w:tc>
          <w:tcPr>
            <w:tcW w:w="2875" w:type="dxa"/>
          </w:tcPr>
          <w:p w14:paraId="7133949A" w14:textId="3D646312" w:rsidR="00BB2A9B" w:rsidRDefault="00BB2A9B" w:rsidP="003C0596">
            <w:pPr>
              <w:rPr>
                <w:rFonts w:cstheme="minorHAnsi"/>
              </w:rPr>
            </w:pPr>
            <w:r>
              <w:rPr>
                <w:rFonts w:cstheme="minorHAnsi"/>
              </w:rPr>
              <w:t xml:space="preserve">Dislocated </w:t>
            </w:r>
            <w:r w:rsidR="00F75C3C">
              <w:rPr>
                <w:rFonts w:cstheme="minorHAnsi"/>
              </w:rPr>
              <w:t xml:space="preserve">Worker </w:t>
            </w:r>
            <w:r>
              <w:rPr>
                <w:rFonts w:cstheme="minorHAnsi"/>
              </w:rPr>
              <w:t>Median Earnings Q2 Post Exit</w:t>
            </w:r>
          </w:p>
        </w:tc>
        <w:tc>
          <w:tcPr>
            <w:tcW w:w="1620" w:type="dxa"/>
            <w:shd w:val="clear" w:color="auto" w:fill="auto"/>
          </w:tcPr>
          <w:p w14:paraId="62D8C81C" w14:textId="58946E35" w:rsidR="00BB2A9B" w:rsidRDefault="00BB2A9B" w:rsidP="00587C54">
            <w:pPr>
              <w:jc w:val="center"/>
              <w:rPr>
                <w:rFonts w:cstheme="minorHAnsi"/>
              </w:rPr>
            </w:pPr>
            <w:r>
              <w:rPr>
                <w:rFonts w:cstheme="minorHAnsi"/>
              </w:rPr>
              <w:t>$</w:t>
            </w:r>
            <w:r w:rsidR="006474FC">
              <w:rPr>
                <w:rFonts w:cstheme="minorHAnsi"/>
              </w:rPr>
              <w:t>8,600</w:t>
            </w:r>
          </w:p>
        </w:tc>
      </w:tr>
      <w:tr w:rsidR="00F75C3C" w:rsidRPr="00A8724D" w14:paraId="21A1B11A" w14:textId="77777777" w:rsidTr="00993B85">
        <w:tc>
          <w:tcPr>
            <w:tcW w:w="2875" w:type="dxa"/>
          </w:tcPr>
          <w:p w14:paraId="79B35955" w14:textId="0A4EDAE6" w:rsidR="00F75C3C" w:rsidRDefault="00F75C3C" w:rsidP="003C0596">
            <w:pPr>
              <w:rPr>
                <w:rFonts w:cstheme="minorHAnsi"/>
              </w:rPr>
            </w:pPr>
            <w:r>
              <w:rPr>
                <w:rFonts w:cstheme="minorHAnsi"/>
              </w:rPr>
              <w:t>Adult Measurable Skills Gains</w:t>
            </w:r>
          </w:p>
        </w:tc>
        <w:tc>
          <w:tcPr>
            <w:tcW w:w="1620" w:type="dxa"/>
            <w:shd w:val="clear" w:color="auto" w:fill="auto"/>
          </w:tcPr>
          <w:p w14:paraId="70770903" w14:textId="63E02D79" w:rsidR="00F75C3C" w:rsidRDefault="00B5238C" w:rsidP="00587C54">
            <w:pPr>
              <w:jc w:val="center"/>
              <w:rPr>
                <w:rFonts w:cstheme="minorHAnsi"/>
              </w:rPr>
            </w:pPr>
            <w:r>
              <w:rPr>
                <w:rFonts w:cstheme="minorHAnsi"/>
              </w:rPr>
              <w:t>66.20%</w:t>
            </w:r>
          </w:p>
        </w:tc>
      </w:tr>
      <w:tr w:rsidR="00F75C3C" w:rsidRPr="00A8724D" w14:paraId="71AC66C9" w14:textId="77777777" w:rsidTr="00993B85">
        <w:tc>
          <w:tcPr>
            <w:tcW w:w="2875" w:type="dxa"/>
          </w:tcPr>
          <w:p w14:paraId="71C9C37D" w14:textId="5216D5AA" w:rsidR="00F75C3C" w:rsidRDefault="00F75C3C" w:rsidP="003C0596">
            <w:pPr>
              <w:rPr>
                <w:rFonts w:cstheme="minorHAnsi"/>
              </w:rPr>
            </w:pPr>
            <w:r>
              <w:rPr>
                <w:rFonts w:cstheme="minorHAnsi"/>
              </w:rPr>
              <w:t xml:space="preserve">Dislocated </w:t>
            </w:r>
            <w:r w:rsidR="00A75163">
              <w:rPr>
                <w:rFonts w:cstheme="minorHAnsi"/>
              </w:rPr>
              <w:t xml:space="preserve">Worker </w:t>
            </w:r>
            <w:r>
              <w:rPr>
                <w:rFonts w:cstheme="minorHAnsi"/>
              </w:rPr>
              <w:t>Measurable Skills Gains</w:t>
            </w:r>
          </w:p>
        </w:tc>
        <w:tc>
          <w:tcPr>
            <w:tcW w:w="1620" w:type="dxa"/>
            <w:shd w:val="clear" w:color="auto" w:fill="auto"/>
          </w:tcPr>
          <w:p w14:paraId="645D7DB5" w14:textId="459F6793" w:rsidR="00F75C3C" w:rsidRDefault="00B5238C" w:rsidP="00587C54">
            <w:pPr>
              <w:jc w:val="center"/>
              <w:rPr>
                <w:rFonts w:cstheme="minorHAnsi"/>
              </w:rPr>
            </w:pPr>
            <w:r>
              <w:rPr>
                <w:rFonts w:cstheme="minorHAnsi"/>
              </w:rPr>
              <w:t>64.60%</w:t>
            </w:r>
          </w:p>
        </w:tc>
      </w:tr>
      <w:tr w:rsidR="00105115" w:rsidRPr="00A8724D" w14:paraId="62DEED13" w14:textId="77777777" w:rsidTr="00993B85">
        <w:tc>
          <w:tcPr>
            <w:tcW w:w="2875" w:type="dxa"/>
          </w:tcPr>
          <w:p w14:paraId="0E0AF9A3" w14:textId="41121B62" w:rsidR="00105115" w:rsidRDefault="00105115" w:rsidP="003C0596">
            <w:pPr>
              <w:rPr>
                <w:rFonts w:cstheme="minorHAnsi"/>
              </w:rPr>
            </w:pPr>
            <w:r>
              <w:rPr>
                <w:rFonts w:cstheme="minorHAnsi"/>
              </w:rPr>
              <w:t>All Job Seekers – Employed</w:t>
            </w:r>
            <w:r w:rsidR="003B06D4">
              <w:rPr>
                <w:rFonts w:cstheme="minorHAnsi"/>
              </w:rPr>
              <w:t>/Enrolled</w:t>
            </w:r>
            <w:r>
              <w:rPr>
                <w:rFonts w:cstheme="minorHAnsi"/>
              </w:rPr>
              <w:t xml:space="preserve"> Q2 Post Exit</w:t>
            </w:r>
          </w:p>
        </w:tc>
        <w:tc>
          <w:tcPr>
            <w:tcW w:w="1620" w:type="dxa"/>
            <w:shd w:val="clear" w:color="auto" w:fill="auto"/>
          </w:tcPr>
          <w:p w14:paraId="56179C95" w14:textId="5154BFE5" w:rsidR="00105115" w:rsidRDefault="00105115" w:rsidP="00587C54">
            <w:pPr>
              <w:jc w:val="center"/>
              <w:rPr>
                <w:rFonts w:cstheme="minorHAnsi"/>
              </w:rPr>
            </w:pPr>
            <w:r>
              <w:rPr>
                <w:rFonts w:cstheme="minorHAnsi"/>
              </w:rPr>
              <w:t>6</w:t>
            </w:r>
            <w:r w:rsidR="000601A9">
              <w:rPr>
                <w:rFonts w:cstheme="minorHAnsi"/>
              </w:rPr>
              <w:t>3.3</w:t>
            </w:r>
            <w:r>
              <w:rPr>
                <w:rFonts w:cstheme="minorHAnsi"/>
              </w:rPr>
              <w:t>%</w:t>
            </w:r>
          </w:p>
        </w:tc>
      </w:tr>
      <w:tr w:rsidR="00993B85" w:rsidRPr="00A8724D" w14:paraId="4FA158DB" w14:textId="77777777" w:rsidTr="00993B85">
        <w:tc>
          <w:tcPr>
            <w:tcW w:w="2875" w:type="dxa"/>
          </w:tcPr>
          <w:p w14:paraId="34765111" w14:textId="043A0022" w:rsidR="00993B85" w:rsidRPr="00A8724D" w:rsidRDefault="00105115" w:rsidP="001F08F7">
            <w:pPr>
              <w:rPr>
                <w:rFonts w:cstheme="minorHAnsi"/>
              </w:rPr>
            </w:pPr>
            <w:r>
              <w:rPr>
                <w:rFonts w:cstheme="minorHAnsi"/>
              </w:rPr>
              <w:t>All Job Seekers – Employed</w:t>
            </w:r>
            <w:r w:rsidR="003B06D4">
              <w:rPr>
                <w:rFonts w:cstheme="minorHAnsi"/>
              </w:rPr>
              <w:t>/Enrolled</w:t>
            </w:r>
            <w:r>
              <w:rPr>
                <w:rFonts w:cstheme="minorHAnsi"/>
              </w:rPr>
              <w:t xml:space="preserve"> Q</w:t>
            </w:r>
            <w:r w:rsidR="00550653">
              <w:rPr>
                <w:rFonts w:cstheme="minorHAnsi"/>
              </w:rPr>
              <w:t>2-</w:t>
            </w:r>
            <w:r w:rsidR="003E53F4">
              <w:rPr>
                <w:rFonts w:cstheme="minorHAnsi"/>
              </w:rPr>
              <w:t>Q</w:t>
            </w:r>
            <w:r>
              <w:rPr>
                <w:rFonts w:cstheme="minorHAnsi"/>
              </w:rPr>
              <w:t>4 Post Exit</w:t>
            </w:r>
          </w:p>
        </w:tc>
        <w:tc>
          <w:tcPr>
            <w:tcW w:w="1620" w:type="dxa"/>
            <w:shd w:val="clear" w:color="auto" w:fill="auto"/>
          </w:tcPr>
          <w:p w14:paraId="3A10B977" w14:textId="3B528976" w:rsidR="00993B85" w:rsidRPr="00A8724D" w:rsidRDefault="00967895" w:rsidP="00587C54">
            <w:pPr>
              <w:jc w:val="center"/>
              <w:rPr>
                <w:rFonts w:cstheme="minorHAnsi"/>
              </w:rPr>
            </w:pPr>
            <w:r>
              <w:rPr>
                <w:rFonts w:cstheme="minorHAnsi"/>
              </w:rPr>
              <w:t>80.25</w:t>
            </w:r>
            <w:r w:rsidR="00105115">
              <w:rPr>
                <w:rFonts w:cstheme="minorHAnsi"/>
              </w:rPr>
              <w:t>%</w:t>
            </w:r>
          </w:p>
        </w:tc>
      </w:tr>
      <w:tr w:rsidR="004D098C" w:rsidRPr="00A8724D" w14:paraId="1791E46D" w14:textId="77777777" w:rsidTr="00993B85">
        <w:tc>
          <w:tcPr>
            <w:tcW w:w="2875" w:type="dxa"/>
          </w:tcPr>
          <w:p w14:paraId="6531F58B" w14:textId="579A38F0" w:rsidR="004D098C" w:rsidRDefault="004D098C" w:rsidP="001F08F7">
            <w:pPr>
              <w:rPr>
                <w:rFonts w:cstheme="minorHAnsi"/>
              </w:rPr>
            </w:pPr>
            <w:r>
              <w:rPr>
                <w:rFonts w:cstheme="minorHAnsi"/>
              </w:rPr>
              <w:t>All Job Seekers – Credential Rate</w:t>
            </w:r>
          </w:p>
        </w:tc>
        <w:tc>
          <w:tcPr>
            <w:tcW w:w="1620" w:type="dxa"/>
            <w:shd w:val="clear" w:color="auto" w:fill="auto"/>
          </w:tcPr>
          <w:p w14:paraId="48A5B15C" w14:textId="0FEACD15" w:rsidR="004D098C" w:rsidRDefault="004D098C" w:rsidP="00587C54">
            <w:pPr>
              <w:jc w:val="center"/>
              <w:rPr>
                <w:rFonts w:cstheme="minorHAnsi"/>
              </w:rPr>
            </w:pPr>
            <w:r>
              <w:rPr>
                <w:rFonts w:cstheme="minorHAnsi"/>
              </w:rPr>
              <w:t>70.1%</w:t>
            </w:r>
          </w:p>
        </w:tc>
      </w:tr>
    </w:tbl>
    <w:p w14:paraId="7BDAB23B" w14:textId="77777777" w:rsidR="00C76532" w:rsidRPr="00A8724D" w:rsidRDefault="00C76532" w:rsidP="00C76532">
      <w:pPr>
        <w:rPr>
          <w:rFonts w:cstheme="minorHAnsi"/>
        </w:rPr>
      </w:pPr>
    </w:p>
    <w:p w14:paraId="0FF47820" w14:textId="2A51958F" w:rsidR="00E3390F" w:rsidRDefault="007F2573">
      <w:pPr>
        <w:rPr>
          <w:rFonts w:eastAsia="MS Mincho" w:cstheme="minorHAnsi"/>
        </w:rPr>
      </w:pPr>
      <w:r w:rsidRPr="00993B85">
        <w:rPr>
          <w:rFonts w:eastAsia="MS Mincho" w:cstheme="minorHAnsi"/>
        </w:rPr>
        <w:t>Contracted performance measures are defined by the Texas Workforce Commission. Performance</w:t>
      </w:r>
      <w:r>
        <w:rPr>
          <w:rFonts w:eastAsia="MS Mincho" w:cstheme="minorHAnsi"/>
        </w:rPr>
        <w:t xml:space="preserve"> measures and targets are subject to change based on actions of the Texas Workforce Commission and or the Board.</w:t>
      </w:r>
      <w:r w:rsidRPr="00993B85">
        <w:rPr>
          <w:rFonts w:eastAsia="MS Mincho" w:cstheme="minorHAnsi"/>
        </w:rPr>
        <w:t xml:space="preserve"> </w:t>
      </w:r>
    </w:p>
    <w:p w14:paraId="2B299719" w14:textId="1498BC64" w:rsidR="00993B85" w:rsidRDefault="00993B85">
      <w:pPr>
        <w:rPr>
          <w:rFonts w:eastAsia="MS Mincho" w:cstheme="minorHAnsi"/>
        </w:rPr>
      </w:pPr>
    </w:p>
    <w:p w14:paraId="38B98B3A" w14:textId="66342599" w:rsidR="00993B85" w:rsidRDefault="00993B85">
      <w:pPr>
        <w:rPr>
          <w:rFonts w:eastAsia="MS Mincho" w:cstheme="minorHAnsi"/>
        </w:rPr>
      </w:pPr>
    </w:p>
    <w:p w14:paraId="47E2646C" w14:textId="77777777" w:rsidR="00471049" w:rsidRDefault="00471049" w:rsidP="00471049">
      <w:pPr>
        <w:pStyle w:val="Heading2"/>
        <w:numPr>
          <w:ilvl w:val="0"/>
          <w:numId w:val="0"/>
        </w:numPr>
        <w:ind w:left="360"/>
      </w:pPr>
      <w:bookmarkStart w:id="85" w:name="_Toc320103270"/>
    </w:p>
    <w:p w14:paraId="7712F637" w14:textId="5E984EA4" w:rsidR="00471049" w:rsidRDefault="00471049" w:rsidP="00471049">
      <w:pPr>
        <w:pStyle w:val="Heading2"/>
        <w:numPr>
          <w:ilvl w:val="0"/>
          <w:numId w:val="0"/>
        </w:numPr>
        <w:ind w:left="360"/>
      </w:pPr>
    </w:p>
    <w:p w14:paraId="140DD4BB" w14:textId="71A6B3AA" w:rsidR="00393FDE" w:rsidRDefault="00393FDE" w:rsidP="00393FDE"/>
    <w:p w14:paraId="234787A1" w14:textId="77777777" w:rsidR="00393FDE" w:rsidRPr="00393FDE" w:rsidRDefault="00393FDE" w:rsidP="00393FDE"/>
    <w:p w14:paraId="1E390300" w14:textId="135F60B3" w:rsidR="00471049" w:rsidRDefault="00471049" w:rsidP="00471049">
      <w:pPr>
        <w:pStyle w:val="Heading2"/>
        <w:numPr>
          <w:ilvl w:val="0"/>
          <w:numId w:val="0"/>
        </w:numPr>
        <w:ind w:left="360"/>
      </w:pPr>
    </w:p>
    <w:p w14:paraId="133224BE" w14:textId="1E0BB997" w:rsidR="00AA7DF2" w:rsidRPr="00737A1C" w:rsidRDefault="00773A80" w:rsidP="00773A80">
      <w:pPr>
        <w:pStyle w:val="Heading2"/>
        <w:numPr>
          <w:ilvl w:val="0"/>
          <w:numId w:val="0"/>
        </w:numPr>
        <w:ind w:left="360"/>
      </w:pPr>
      <w:r>
        <w:lastRenderedPageBreak/>
        <w:t>N.</w:t>
      </w:r>
      <w:r>
        <w:tab/>
      </w:r>
      <w:r w:rsidR="00AA7DF2" w:rsidRPr="00737A1C">
        <w:t>Exhibit C – Services/Activities Matrix</w:t>
      </w:r>
      <w:bookmarkEnd w:id="85"/>
    </w:p>
    <w:p w14:paraId="0F3B6040" w14:textId="18715594" w:rsidR="00DB564B" w:rsidRDefault="00DB564B" w:rsidP="00AA7DF2">
      <w:pPr>
        <w:rPr>
          <w:rFonts w:eastAsia="MS Mincho" w:cstheme="minorHAnsi"/>
          <w:b/>
        </w:rPr>
      </w:pPr>
    </w:p>
    <w:p w14:paraId="0B2FE1EA" w14:textId="77777777" w:rsidR="005B3A13" w:rsidRPr="00E21D71" w:rsidRDefault="005B3A13" w:rsidP="005B3A13">
      <w:pPr>
        <w:jc w:val="center"/>
        <w:rPr>
          <w:rFonts w:cstheme="minorHAnsi"/>
          <w:b/>
        </w:rPr>
      </w:pPr>
      <w:r w:rsidRPr="00E21D71">
        <w:rPr>
          <w:rFonts w:cstheme="minorHAnsi"/>
          <w:b/>
        </w:rPr>
        <w:t>EXHIBIT C</w:t>
      </w:r>
    </w:p>
    <w:p w14:paraId="46FA7BCA" w14:textId="77777777" w:rsidR="005B3A13" w:rsidRPr="00E21D71" w:rsidRDefault="005B3A13" w:rsidP="005B3A13">
      <w:pPr>
        <w:jc w:val="center"/>
        <w:rPr>
          <w:rFonts w:cstheme="minorHAnsi"/>
          <w:b/>
        </w:rPr>
      </w:pPr>
      <w:r w:rsidRPr="00E21D71">
        <w:rPr>
          <w:rFonts w:cstheme="minorHAnsi"/>
          <w:b/>
        </w:rPr>
        <w:t>PROGRAM ACTIVITY/SERVICE MATRIX</w:t>
      </w:r>
    </w:p>
    <w:p w14:paraId="126BCD8D" w14:textId="77777777" w:rsidR="005B3A13" w:rsidRPr="00E21D71" w:rsidRDefault="005B3A13" w:rsidP="005B3A13">
      <w:pPr>
        <w:jc w:val="center"/>
        <w:rPr>
          <w:rFonts w:cstheme="minorHAnsi"/>
          <w:b/>
        </w:rPr>
      </w:pPr>
    </w:p>
    <w:p w14:paraId="4CB9538B" w14:textId="77777777" w:rsidR="005B3A13" w:rsidRPr="00E21D71" w:rsidRDefault="005B3A13" w:rsidP="005B3A13">
      <w:pPr>
        <w:jc w:val="center"/>
        <w:rPr>
          <w:rFonts w:cstheme="minorHAnsi"/>
          <w:i/>
        </w:rPr>
      </w:pPr>
      <w:r w:rsidRPr="00E21D71">
        <w:rPr>
          <w:rFonts w:cstheme="minorHAnsi"/>
          <w:i/>
        </w:rPr>
        <w:t>Please note that the matrix below may not contain all allowable activities/services under the programs listed. Proposers should consult program legislation and regulations for more information.</w:t>
      </w:r>
    </w:p>
    <w:p w14:paraId="7CC6D39C" w14:textId="77777777" w:rsidR="005B3A13" w:rsidRPr="00E21D71" w:rsidRDefault="005B3A13" w:rsidP="005B3A13">
      <w:pPr>
        <w:jc w:val="center"/>
        <w:rPr>
          <w:rFonts w:cstheme="minorHAnsi"/>
          <w:i/>
        </w:rPr>
      </w:pPr>
    </w:p>
    <w:tbl>
      <w:tblPr>
        <w:tblStyle w:val="TableGrid"/>
        <w:tblW w:w="9364" w:type="dxa"/>
        <w:tblLayout w:type="fixed"/>
        <w:tblLook w:val="04A0" w:firstRow="1" w:lastRow="0" w:firstColumn="1" w:lastColumn="0" w:noHBand="0" w:noVBand="1"/>
      </w:tblPr>
      <w:tblGrid>
        <w:gridCol w:w="2253"/>
        <w:gridCol w:w="622"/>
        <w:gridCol w:w="630"/>
        <w:gridCol w:w="720"/>
        <w:gridCol w:w="810"/>
        <w:gridCol w:w="630"/>
        <w:gridCol w:w="810"/>
        <w:gridCol w:w="810"/>
        <w:gridCol w:w="900"/>
        <w:gridCol w:w="1179"/>
      </w:tblGrid>
      <w:tr w:rsidR="0008059E" w:rsidRPr="00E21D71" w14:paraId="531FDD38" w14:textId="77777777" w:rsidTr="0079796C">
        <w:tc>
          <w:tcPr>
            <w:tcW w:w="2253" w:type="dxa"/>
          </w:tcPr>
          <w:p w14:paraId="72B0F8E3" w14:textId="77777777" w:rsidR="0008059E" w:rsidRPr="00E21D71" w:rsidRDefault="0008059E" w:rsidP="00587C54">
            <w:pPr>
              <w:rPr>
                <w:rFonts w:cstheme="minorHAnsi"/>
              </w:rPr>
            </w:pPr>
            <w:r w:rsidRPr="00E21D71">
              <w:rPr>
                <w:rFonts w:cstheme="minorHAnsi"/>
              </w:rPr>
              <w:t>Activity/Service</w:t>
            </w:r>
          </w:p>
        </w:tc>
        <w:tc>
          <w:tcPr>
            <w:tcW w:w="622" w:type="dxa"/>
          </w:tcPr>
          <w:p w14:paraId="043C462F" w14:textId="2C61F413" w:rsidR="0008059E" w:rsidRPr="00E21D71" w:rsidRDefault="0008059E" w:rsidP="00587C54">
            <w:pPr>
              <w:jc w:val="center"/>
              <w:rPr>
                <w:rFonts w:cstheme="minorHAnsi"/>
              </w:rPr>
            </w:pPr>
            <w:r>
              <w:rPr>
                <w:rFonts w:cstheme="minorHAnsi"/>
              </w:rPr>
              <w:t>ES</w:t>
            </w:r>
          </w:p>
        </w:tc>
        <w:tc>
          <w:tcPr>
            <w:tcW w:w="630" w:type="dxa"/>
          </w:tcPr>
          <w:p w14:paraId="0A4907FE" w14:textId="25292564" w:rsidR="0008059E" w:rsidRPr="00E21D71" w:rsidRDefault="0008059E" w:rsidP="00587C54">
            <w:pPr>
              <w:jc w:val="center"/>
              <w:rPr>
                <w:rFonts w:cstheme="minorHAnsi"/>
              </w:rPr>
            </w:pPr>
            <w:r>
              <w:rPr>
                <w:rFonts w:cstheme="minorHAnsi"/>
              </w:rPr>
              <w:t>NCP</w:t>
            </w:r>
          </w:p>
        </w:tc>
        <w:tc>
          <w:tcPr>
            <w:tcW w:w="720" w:type="dxa"/>
          </w:tcPr>
          <w:p w14:paraId="2EC44190" w14:textId="607F9D9A" w:rsidR="0008059E" w:rsidRPr="00E21D71" w:rsidRDefault="0008059E" w:rsidP="00A66B32">
            <w:pPr>
              <w:jc w:val="center"/>
              <w:rPr>
                <w:rFonts w:cstheme="minorHAnsi"/>
              </w:rPr>
            </w:pPr>
            <w:r>
              <w:rPr>
                <w:rFonts w:cstheme="minorHAnsi"/>
              </w:rPr>
              <w:t>RWN</w:t>
            </w:r>
          </w:p>
        </w:tc>
        <w:tc>
          <w:tcPr>
            <w:tcW w:w="810" w:type="dxa"/>
          </w:tcPr>
          <w:p w14:paraId="1231AC37" w14:textId="77777777" w:rsidR="0008059E" w:rsidRPr="0008059E" w:rsidRDefault="0008059E" w:rsidP="0008059E">
            <w:pPr>
              <w:jc w:val="center"/>
              <w:rPr>
                <w:rFonts w:cstheme="minorHAnsi"/>
              </w:rPr>
            </w:pPr>
            <w:r w:rsidRPr="0008059E">
              <w:rPr>
                <w:rFonts w:cstheme="minorHAnsi"/>
              </w:rPr>
              <w:t>SNAP</w:t>
            </w:r>
          </w:p>
          <w:p w14:paraId="25075560" w14:textId="16A87879" w:rsidR="0008059E" w:rsidRPr="00E21D71" w:rsidRDefault="0008059E" w:rsidP="0008059E">
            <w:pPr>
              <w:jc w:val="center"/>
              <w:rPr>
                <w:rFonts w:cstheme="minorHAnsi"/>
              </w:rPr>
            </w:pPr>
            <w:r w:rsidRPr="0008059E">
              <w:rPr>
                <w:rFonts w:cstheme="minorHAnsi"/>
              </w:rPr>
              <w:t>E&amp;T</w:t>
            </w:r>
          </w:p>
        </w:tc>
        <w:tc>
          <w:tcPr>
            <w:tcW w:w="630" w:type="dxa"/>
          </w:tcPr>
          <w:p w14:paraId="7FD1E780" w14:textId="3C986E6E" w:rsidR="0008059E" w:rsidRPr="00E21D71" w:rsidRDefault="0008059E" w:rsidP="00587C54">
            <w:pPr>
              <w:jc w:val="center"/>
              <w:rPr>
                <w:rFonts w:cstheme="minorHAnsi"/>
              </w:rPr>
            </w:pPr>
            <w:r>
              <w:rPr>
                <w:rFonts w:cstheme="minorHAnsi"/>
              </w:rPr>
              <w:t>TAA</w:t>
            </w:r>
          </w:p>
        </w:tc>
        <w:tc>
          <w:tcPr>
            <w:tcW w:w="810" w:type="dxa"/>
          </w:tcPr>
          <w:p w14:paraId="5A31CCC5" w14:textId="02765FE0" w:rsidR="0008059E" w:rsidRPr="00E21D71" w:rsidRDefault="0008059E" w:rsidP="00587C54">
            <w:pPr>
              <w:jc w:val="center"/>
              <w:rPr>
                <w:rFonts w:cstheme="minorHAnsi"/>
              </w:rPr>
            </w:pPr>
            <w:r>
              <w:rPr>
                <w:rFonts w:cstheme="minorHAnsi"/>
              </w:rPr>
              <w:t>TANF</w:t>
            </w:r>
          </w:p>
        </w:tc>
        <w:tc>
          <w:tcPr>
            <w:tcW w:w="810" w:type="dxa"/>
          </w:tcPr>
          <w:p w14:paraId="3A14042F" w14:textId="1ACE17C1" w:rsidR="0008059E" w:rsidRPr="00E21D71" w:rsidRDefault="0008059E" w:rsidP="00587C54">
            <w:pPr>
              <w:jc w:val="center"/>
              <w:rPr>
                <w:rFonts w:cstheme="minorHAnsi"/>
              </w:rPr>
            </w:pPr>
            <w:r>
              <w:rPr>
                <w:rFonts w:cstheme="minorHAnsi"/>
              </w:rPr>
              <w:t>WERC</w:t>
            </w:r>
          </w:p>
        </w:tc>
        <w:tc>
          <w:tcPr>
            <w:tcW w:w="900" w:type="dxa"/>
          </w:tcPr>
          <w:p w14:paraId="4151A1AA" w14:textId="5ADAB206" w:rsidR="0008059E" w:rsidRPr="00E21D71" w:rsidRDefault="0008059E" w:rsidP="00587C54">
            <w:pPr>
              <w:jc w:val="center"/>
              <w:rPr>
                <w:rFonts w:cstheme="minorHAnsi"/>
              </w:rPr>
            </w:pPr>
            <w:r w:rsidRPr="00E21D71">
              <w:rPr>
                <w:rFonts w:cstheme="minorHAnsi"/>
              </w:rPr>
              <w:t>WI</w:t>
            </w:r>
            <w:r>
              <w:rPr>
                <w:rFonts w:cstheme="minorHAnsi"/>
              </w:rPr>
              <w:t>O</w:t>
            </w:r>
            <w:r w:rsidRPr="00E21D71">
              <w:rPr>
                <w:rFonts w:cstheme="minorHAnsi"/>
              </w:rPr>
              <w:t>A Adult</w:t>
            </w:r>
          </w:p>
        </w:tc>
        <w:tc>
          <w:tcPr>
            <w:tcW w:w="1179" w:type="dxa"/>
          </w:tcPr>
          <w:p w14:paraId="73B3C880" w14:textId="12EC71D0" w:rsidR="0008059E" w:rsidRPr="00E21D71" w:rsidRDefault="0008059E" w:rsidP="00587C54">
            <w:pPr>
              <w:jc w:val="center"/>
              <w:rPr>
                <w:rFonts w:cstheme="minorHAnsi"/>
              </w:rPr>
            </w:pPr>
            <w:r w:rsidRPr="0008059E">
              <w:rPr>
                <w:rFonts w:cstheme="minorHAnsi"/>
              </w:rPr>
              <w:t>WIOA Dislocated Worker</w:t>
            </w:r>
          </w:p>
        </w:tc>
      </w:tr>
      <w:tr w:rsidR="0008059E" w:rsidRPr="00E21D71" w14:paraId="254B9AF1" w14:textId="77777777" w:rsidTr="0079796C">
        <w:tc>
          <w:tcPr>
            <w:tcW w:w="2253" w:type="dxa"/>
          </w:tcPr>
          <w:p w14:paraId="08769DF7" w14:textId="77777777" w:rsidR="0008059E" w:rsidRPr="00E21D71" w:rsidRDefault="0008059E" w:rsidP="00587C54">
            <w:pPr>
              <w:rPr>
                <w:rFonts w:cstheme="minorHAnsi"/>
              </w:rPr>
            </w:pPr>
            <w:r w:rsidRPr="00E21D71">
              <w:rPr>
                <w:rFonts w:cstheme="minorHAnsi"/>
              </w:rPr>
              <w:t>Outreach and Intake</w:t>
            </w:r>
          </w:p>
        </w:tc>
        <w:tc>
          <w:tcPr>
            <w:tcW w:w="622" w:type="dxa"/>
          </w:tcPr>
          <w:p w14:paraId="69B72F18" w14:textId="237B9470" w:rsidR="0008059E" w:rsidRPr="00E21D71" w:rsidRDefault="0008059E" w:rsidP="00587C54">
            <w:pPr>
              <w:jc w:val="center"/>
              <w:rPr>
                <w:rFonts w:cstheme="minorHAnsi"/>
              </w:rPr>
            </w:pPr>
            <w:r>
              <w:rPr>
                <w:rFonts w:cstheme="minorHAnsi"/>
              </w:rPr>
              <w:t>X</w:t>
            </w:r>
          </w:p>
        </w:tc>
        <w:tc>
          <w:tcPr>
            <w:tcW w:w="630" w:type="dxa"/>
          </w:tcPr>
          <w:p w14:paraId="4996C06E" w14:textId="175D19E5" w:rsidR="0008059E" w:rsidRPr="00E21D71" w:rsidRDefault="0008059E" w:rsidP="00587C54">
            <w:pPr>
              <w:jc w:val="center"/>
              <w:rPr>
                <w:rFonts w:cstheme="minorHAnsi"/>
              </w:rPr>
            </w:pPr>
            <w:r w:rsidRPr="00E21D71">
              <w:rPr>
                <w:rFonts w:cstheme="minorHAnsi"/>
              </w:rPr>
              <w:t>X</w:t>
            </w:r>
          </w:p>
        </w:tc>
        <w:tc>
          <w:tcPr>
            <w:tcW w:w="720" w:type="dxa"/>
          </w:tcPr>
          <w:p w14:paraId="3761228A" w14:textId="13D7060B" w:rsidR="0008059E" w:rsidRPr="00E21D71" w:rsidRDefault="0008059E" w:rsidP="00587C54">
            <w:pPr>
              <w:jc w:val="center"/>
              <w:rPr>
                <w:rFonts w:cstheme="minorHAnsi"/>
              </w:rPr>
            </w:pPr>
          </w:p>
        </w:tc>
        <w:tc>
          <w:tcPr>
            <w:tcW w:w="810" w:type="dxa"/>
          </w:tcPr>
          <w:p w14:paraId="637E096C" w14:textId="08A7FF95" w:rsidR="0008059E" w:rsidRPr="00E21D71" w:rsidRDefault="00673FC1" w:rsidP="00587C54">
            <w:pPr>
              <w:jc w:val="center"/>
              <w:rPr>
                <w:rFonts w:cstheme="minorHAnsi"/>
              </w:rPr>
            </w:pPr>
            <w:r>
              <w:rPr>
                <w:rFonts w:cstheme="minorHAnsi"/>
              </w:rPr>
              <w:t>X</w:t>
            </w:r>
          </w:p>
        </w:tc>
        <w:tc>
          <w:tcPr>
            <w:tcW w:w="630" w:type="dxa"/>
          </w:tcPr>
          <w:p w14:paraId="672E7558" w14:textId="77777777" w:rsidR="0008059E" w:rsidRPr="00E21D71" w:rsidRDefault="0008059E" w:rsidP="00587C54">
            <w:pPr>
              <w:jc w:val="center"/>
              <w:rPr>
                <w:rFonts w:cstheme="minorHAnsi"/>
              </w:rPr>
            </w:pPr>
          </w:p>
        </w:tc>
        <w:tc>
          <w:tcPr>
            <w:tcW w:w="810" w:type="dxa"/>
          </w:tcPr>
          <w:p w14:paraId="0E3E8036" w14:textId="3004BF10" w:rsidR="0008059E" w:rsidRPr="00E21D71" w:rsidRDefault="00673FC1" w:rsidP="00587C54">
            <w:pPr>
              <w:jc w:val="center"/>
              <w:rPr>
                <w:rFonts w:cstheme="minorHAnsi"/>
              </w:rPr>
            </w:pPr>
            <w:r>
              <w:rPr>
                <w:rFonts w:cstheme="minorHAnsi"/>
              </w:rPr>
              <w:t>X</w:t>
            </w:r>
          </w:p>
        </w:tc>
        <w:tc>
          <w:tcPr>
            <w:tcW w:w="810" w:type="dxa"/>
          </w:tcPr>
          <w:p w14:paraId="2476D529" w14:textId="4389884B" w:rsidR="0008059E" w:rsidRPr="00E21D71" w:rsidRDefault="0008059E" w:rsidP="00587C54">
            <w:pPr>
              <w:jc w:val="center"/>
              <w:rPr>
                <w:rFonts w:cstheme="minorHAnsi"/>
              </w:rPr>
            </w:pPr>
            <w:r w:rsidRPr="00E21D71">
              <w:rPr>
                <w:rFonts w:cstheme="minorHAnsi"/>
              </w:rPr>
              <w:t>X</w:t>
            </w:r>
          </w:p>
        </w:tc>
        <w:tc>
          <w:tcPr>
            <w:tcW w:w="900" w:type="dxa"/>
          </w:tcPr>
          <w:p w14:paraId="7DDC553D" w14:textId="77777777" w:rsidR="0008059E" w:rsidRPr="00E21D71" w:rsidRDefault="0008059E" w:rsidP="00587C54">
            <w:pPr>
              <w:jc w:val="center"/>
              <w:rPr>
                <w:rFonts w:cstheme="minorHAnsi"/>
              </w:rPr>
            </w:pPr>
            <w:r w:rsidRPr="00E21D71">
              <w:rPr>
                <w:rFonts w:cstheme="minorHAnsi"/>
              </w:rPr>
              <w:t>X</w:t>
            </w:r>
          </w:p>
        </w:tc>
        <w:tc>
          <w:tcPr>
            <w:tcW w:w="1179" w:type="dxa"/>
          </w:tcPr>
          <w:p w14:paraId="08BF1314" w14:textId="77777777" w:rsidR="0008059E" w:rsidRPr="00E21D71" w:rsidRDefault="0008059E" w:rsidP="00587C54">
            <w:pPr>
              <w:jc w:val="center"/>
              <w:rPr>
                <w:rFonts w:cstheme="minorHAnsi"/>
              </w:rPr>
            </w:pPr>
            <w:r w:rsidRPr="00E21D71">
              <w:rPr>
                <w:rFonts w:cstheme="minorHAnsi"/>
              </w:rPr>
              <w:t>X</w:t>
            </w:r>
          </w:p>
        </w:tc>
      </w:tr>
      <w:tr w:rsidR="0008059E" w:rsidRPr="00E21D71" w14:paraId="29D6A4A7" w14:textId="77777777" w:rsidTr="0079796C">
        <w:tc>
          <w:tcPr>
            <w:tcW w:w="2253" w:type="dxa"/>
          </w:tcPr>
          <w:p w14:paraId="6083DDA0" w14:textId="77777777" w:rsidR="0008059E" w:rsidRPr="00E21D71" w:rsidRDefault="0008059E" w:rsidP="00587C54">
            <w:pPr>
              <w:rPr>
                <w:rFonts w:cstheme="minorHAnsi"/>
              </w:rPr>
            </w:pPr>
            <w:r w:rsidRPr="00E21D71">
              <w:rPr>
                <w:rFonts w:cstheme="minorHAnsi"/>
              </w:rPr>
              <w:t>Eligibility Determination</w:t>
            </w:r>
          </w:p>
        </w:tc>
        <w:tc>
          <w:tcPr>
            <w:tcW w:w="622" w:type="dxa"/>
          </w:tcPr>
          <w:p w14:paraId="34CA3FDE" w14:textId="77777777" w:rsidR="0008059E" w:rsidRPr="00E21D71" w:rsidRDefault="0008059E" w:rsidP="00587C54">
            <w:pPr>
              <w:jc w:val="center"/>
              <w:rPr>
                <w:rFonts w:cstheme="minorHAnsi"/>
              </w:rPr>
            </w:pPr>
          </w:p>
        </w:tc>
        <w:tc>
          <w:tcPr>
            <w:tcW w:w="630" w:type="dxa"/>
          </w:tcPr>
          <w:p w14:paraId="3DDA274E" w14:textId="3B0F806E" w:rsidR="0008059E" w:rsidRPr="00E21D71" w:rsidRDefault="0008059E" w:rsidP="00587C54">
            <w:pPr>
              <w:jc w:val="center"/>
              <w:rPr>
                <w:rFonts w:cstheme="minorHAnsi"/>
              </w:rPr>
            </w:pPr>
          </w:p>
        </w:tc>
        <w:tc>
          <w:tcPr>
            <w:tcW w:w="720" w:type="dxa"/>
          </w:tcPr>
          <w:p w14:paraId="7522AF8D" w14:textId="77777777" w:rsidR="0008059E" w:rsidRPr="00E21D71" w:rsidRDefault="0008059E" w:rsidP="00587C54">
            <w:pPr>
              <w:jc w:val="center"/>
              <w:rPr>
                <w:rFonts w:cstheme="minorHAnsi"/>
              </w:rPr>
            </w:pPr>
            <w:r w:rsidRPr="00E21D71">
              <w:rPr>
                <w:rFonts w:cstheme="minorHAnsi"/>
              </w:rPr>
              <w:t>X</w:t>
            </w:r>
          </w:p>
        </w:tc>
        <w:tc>
          <w:tcPr>
            <w:tcW w:w="810" w:type="dxa"/>
          </w:tcPr>
          <w:p w14:paraId="2829C271" w14:textId="77777777" w:rsidR="0008059E" w:rsidRPr="00E21D71" w:rsidRDefault="0008059E" w:rsidP="00587C54">
            <w:pPr>
              <w:jc w:val="center"/>
              <w:rPr>
                <w:rFonts w:cstheme="minorHAnsi"/>
              </w:rPr>
            </w:pPr>
          </w:p>
        </w:tc>
        <w:tc>
          <w:tcPr>
            <w:tcW w:w="630" w:type="dxa"/>
          </w:tcPr>
          <w:p w14:paraId="705864C0" w14:textId="41228AAD" w:rsidR="0008059E" w:rsidRPr="00E21D71" w:rsidRDefault="00673FC1" w:rsidP="00587C54">
            <w:pPr>
              <w:jc w:val="center"/>
              <w:rPr>
                <w:rFonts w:cstheme="minorHAnsi"/>
              </w:rPr>
            </w:pPr>
            <w:r>
              <w:rPr>
                <w:rFonts w:cstheme="minorHAnsi"/>
              </w:rPr>
              <w:t>X</w:t>
            </w:r>
          </w:p>
        </w:tc>
        <w:tc>
          <w:tcPr>
            <w:tcW w:w="810" w:type="dxa"/>
          </w:tcPr>
          <w:p w14:paraId="5E43C781" w14:textId="7C58A900" w:rsidR="0008059E" w:rsidRPr="00E21D71" w:rsidRDefault="0008059E" w:rsidP="00587C54">
            <w:pPr>
              <w:jc w:val="center"/>
              <w:rPr>
                <w:rFonts w:cstheme="minorHAnsi"/>
              </w:rPr>
            </w:pPr>
          </w:p>
        </w:tc>
        <w:tc>
          <w:tcPr>
            <w:tcW w:w="810" w:type="dxa"/>
          </w:tcPr>
          <w:p w14:paraId="4EB5BAB8" w14:textId="7A77EA59" w:rsidR="0008059E" w:rsidRPr="00E21D71" w:rsidRDefault="00673FC1" w:rsidP="00587C54">
            <w:pPr>
              <w:jc w:val="center"/>
              <w:rPr>
                <w:rFonts w:cstheme="minorHAnsi"/>
              </w:rPr>
            </w:pPr>
            <w:r>
              <w:rPr>
                <w:rFonts w:cstheme="minorHAnsi"/>
              </w:rPr>
              <w:t>X</w:t>
            </w:r>
          </w:p>
        </w:tc>
        <w:tc>
          <w:tcPr>
            <w:tcW w:w="900" w:type="dxa"/>
          </w:tcPr>
          <w:p w14:paraId="2CC9007C" w14:textId="5FC1C35A" w:rsidR="0008059E" w:rsidRPr="00E21D71" w:rsidRDefault="0008059E" w:rsidP="00587C54">
            <w:pPr>
              <w:jc w:val="center"/>
              <w:rPr>
                <w:rFonts w:cstheme="minorHAnsi"/>
              </w:rPr>
            </w:pPr>
            <w:r>
              <w:rPr>
                <w:rFonts w:cstheme="minorHAnsi"/>
              </w:rPr>
              <w:t>X</w:t>
            </w:r>
          </w:p>
        </w:tc>
        <w:tc>
          <w:tcPr>
            <w:tcW w:w="1179" w:type="dxa"/>
          </w:tcPr>
          <w:p w14:paraId="36244E25" w14:textId="65980DA5" w:rsidR="0008059E" w:rsidRPr="00E21D71" w:rsidRDefault="0008059E" w:rsidP="00587C54">
            <w:pPr>
              <w:jc w:val="center"/>
              <w:rPr>
                <w:rFonts w:cstheme="minorHAnsi"/>
              </w:rPr>
            </w:pPr>
            <w:r>
              <w:rPr>
                <w:rFonts w:cstheme="minorHAnsi"/>
              </w:rPr>
              <w:t>X</w:t>
            </w:r>
          </w:p>
        </w:tc>
      </w:tr>
      <w:tr w:rsidR="0008059E" w:rsidRPr="00E21D71" w14:paraId="2BDAC39D" w14:textId="77777777" w:rsidTr="0079796C">
        <w:tc>
          <w:tcPr>
            <w:tcW w:w="2253" w:type="dxa"/>
          </w:tcPr>
          <w:p w14:paraId="2A7771E3" w14:textId="77777777" w:rsidR="0008059E" w:rsidRPr="00E21D71" w:rsidRDefault="0008059E" w:rsidP="00587C54">
            <w:pPr>
              <w:rPr>
                <w:rFonts w:cstheme="minorHAnsi"/>
              </w:rPr>
            </w:pPr>
            <w:r w:rsidRPr="00E21D71">
              <w:rPr>
                <w:rFonts w:cstheme="minorHAnsi"/>
              </w:rPr>
              <w:t>Orientation</w:t>
            </w:r>
          </w:p>
        </w:tc>
        <w:tc>
          <w:tcPr>
            <w:tcW w:w="622" w:type="dxa"/>
          </w:tcPr>
          <w:p w14:paraId="14B4ABD7" w14:textId="56FA43AF" w:rsidR="0008059E" w:rsidRPr="00E21D71" w:rsidRDefault="0008059E" w:rsidP="00587C54">
            <w:pPr>
              <w:jc w:val="center"/>
              <w:rPr>
                <w:rFonts w:cstheme="minorHAnsi"/>
              </w:rPr>
            </w:pPr>
            <w:r>
              <w:rPr>
                <w:rFonts w:cstheme="minorHAnsi"/>
              </w:rPr>
              <w:t>X</w:t>
            </w:r>
          </w:p>
        </w:tc>
        <w:tc>
          <w:tcPr>
            <w:tcW w:w="630" w:type="dxa"/>
          </w:tcPr>
          <w:p w14:paraId="4358D56D" w14:textId="4E00EDEE" w:rsidR="0008059E" w:rsidRPr="00E21D71" w:rsidRDefault="0008059E" w:rsidP="00587C54">
            <w:pPr>
              <w:jc w:val="center"/>
              <w:rPr>
                <w:rFonts w:cstheme="minorHAnsi"/>
              </w:rPr>
            </w:pPr>
            <w:r w:rsidRPr="00E21D71">
              <w:rPr>
                <w:rFonts w:cstheme="minorHAnsi"/>
              </w:rPr>
              <w:t>X</w:t>
            </w:r>
          </w:p>
        </w:tc>
        <w:tc>
          <w:tcPr>
            <w:tcW w:w="720" w:type="dxa"/>
          </w:tcPr>
          <w:p w14:paraId="420086C5" w14:textId="5CBECAC9" w:rsidR="0008059E" w:rsidRPr="00E21D71" w:rsidRDefault="0008059E" w:rsidP="00587C54">
            <w:pPr>
              <w:jc w:val="center"/>
              <w:rPr>
                <w:rFonts w:cstheme="minorHAnsi"/>
              </w:rPr>
            </w:pPr>
          </w:p>
        </w:tc>
        <w:tc>
          <w:tcPr>
            <w:tcW w:w="810" w:type="dxa"/>
          </w:tcPr>
          <w:p w14:paraId="7B7A7915" w14:textId="652EDBB9" w:rsidR="0008059E" w:rsidRPr="00E21D71" w:rsidRDefault="00673FC1" w:rsidP="00587C54">
            <w:pPr>
              <w:jc w:val="center"/>
              <w:rPr>
                <w:rFonts w:cstheme="minorHAnsi"/>
              </w:rPr>
            </w:pPr>
            <w:r>
              <w:rPr>
                <w:rFonts w:cstheme="minorHAnsi"/>
              </w:rPr>
              <w:t>X</w:t>
            </w:r>
          </w:p>
        </w:tc>
        <w:tc>
          <w:tcPr>
            <w:tcW w:w="630" w:type="dxa"/>
          </w:tcPr>
          <w:p w14:paraId="3E1BCB4E" w14:textId="77777777" w:rsidR="0008059E" w:rsidRPr="00E21D71" w:rsidRDefault="0008059E" w:rsidP="00587C54">
            <w:pPr>
              <w:jc w:val="center"/>
              <w:rPr>
                <w:rFonts w:cstheme="minorHAnsi"/>
              </w:rPr>
            </w:pPr>
          </w:p>
        </w:tc>
        <w:tc>
          <w:tcPr>
            <w:tcW w:w="810" w:type="dxa"/>
          </w:tcPr>
          <w:p w14:paraId="47A88832" w14:textId="65664DF8" w:rsidR="0008059E" w:rsidRPr="00E21D71" w:rsidRDefault="00673FC1" w:rsidP="00587C54">
            <w:pPr>
              <w:jc w:val="center"/>
              <w:rPr>
                <w:rFonts w:cstheme="minorHAnsi"/>
              </w:rPr>
            </w:pPr>
            <w:r>
              <w:rPr>
                <w:rFonts w:cstheme="minorHAnsi"/>
              </w:rPr>
              <w:t>X</w:t>
            </w:r>
          </w:p>
        </w:tc>
        <w:tc>
          <w:tcPr>
            <w:tcW w:w="810" w:type="dxa"/>
          </w:tcPr>
          <w:p w14:paraId="293F1B0B" w14:textId="1E765E28" w:rsidR="0008059E" w:rsidRPr="00E21D71" w:rsidRDefault="0008059E" w:rsidP="00587C54">
            <w:pPr>
              <w:jc w:val="center"/>
              <w:rPr>
                <w:rFonts w:cstheme="minorHAnsi"/>
              </w:rPr>
            </w:pPr>
          </w:p>
        </w:tc>
        <w:tc>
          <w:tcPr>
            <w:tcW w:w="900" w:type="dxa"/>
          </w:tcPr>
          <w:p w14:paraId="74FD48EA" w14:textId="77777777" w:rsidR="0008059E" w:rsidRPr="00E21D71" w:rsidRDefault="0008059E" w:rsidP="00587C54">
            <w:pPr>
              <w:jc w:val="center"/>
              <w:rPr>
                <w:rFonts w:cstheme="minorHAnsi"/>
              </w:rPr>
            </w:pPr>
            <w:r w:rsidRPr="00E21D71">
              <w:rPr>
                <w:rFonts w:cstheme="minorHAnsi"/>
              </w:rPr>
              <w:t>X</w:t>
            </w:r>
          </w:p>
        </w:tc>
        <w:tc>
          <w:tcPr>
            <w:tcW w:w="1179" w:type="dxa"/>
          </w:tcPr>
          <w:p w14:paraId="33E323A2" w14:textId="77777777" w:rsidR="0008059E" w:rsidRPr="00E21D71" w:rsidRDefault="0008059E" w:rsidP="00587C54">
            <w:pPr>
              <w:jc w:val="center"/>
              <w:rPr>
                <w:rFonts w:cstheme="minorHAnsi"/>
              </w:rPr>
            </w:pPr>
            <w:r w:rsidRPr="00E21D71">
              <w:rPr>
                <w:rFonts w:cstheme="minorHAnsi"/>
              </w:rPr>
              <w:t>X</w:t>
            </w:r>
          </w:p>
        </w:tc>
      </w:tr>
      <w:tr w:rsidR="0008059E" w:rsidRPr="00E21D71" w14:paraId="0D1184BB" w14:textId="77777777" w:rsidTr="0079796C">
        <w:tc>
          <w:tcPr>
            <w:tcW w:w="2253" w:type="dxa"/>
          </w:tcPr>
          <w:p w14:paraId="028F15A3" w14:textId="77777777" w:rsidR="0008059E" w:rsidRPr="00E95150" w:rsidRDefault="0008059E" w:rsidP="00587C54">
            <w:pPr>
              <w:rPr>
                <w:rFonts w:cstheme="minorHAnsi"/>
              </w:rPr>
            </w:pPr>
            <w:r w:rsidRPr="00E95150">
              <w:rPr>
                <w:rFonts w:cstheme="minorHAnsi"/>
              </w:rPr>
              <w:t>Occupational Training</w:t>
            </w:r>
          </w:p>
        </w:tc>
        <w:tc>
          <w:tcPr>
            <w:tcW w:w="622" w:type="dxa"/>
          </w:tcPr>
          <w:p w14:paraId="5E95261E" w14:textId="77777777" w:rsidR="0008059E" w:rsidRPr="00E95150" w:rsidRDefault="0008059E" w:rsidP="00587C54">
            <w:pPr>
              <w:jc w:val="center"/>
              <w:rPr>
                <w:rFonts w:cstheme="minorHAnsi"/>
              </w:rPr>
            </w:pPr>
          </w:p>
        </w:tc>
        <w:tc>
          <w:tcPr>
            <w:tcW w:w="630" w:type="dxa"/>
          </w:tcPr>
          <w:p w14:paraId="463DB926" w14:textId="72310B8D" w:rsidR="0008059E" w:rsidRPr="00E95150" w:rsidRDefault="0008059E" w:rsidP="00587C54">
            <w:pPr>
              <w:jc w:val="center"/>
              <w:rPr>
                <w:rFonts w:cstheme="minorHAnsi"/>
              </w:rPr>
            </w:pPr>
            <w:r w:rsidRPr="00E95150">
              <w:rPr>
                <w:rFonts w:cstheme="minorHAnsi"/>
              </w:rPr>
              <w:t>X</w:t>
            </w:r>
          </w:p>
        </w:tc>
        <w:tc>
          <w:tcPr>
            <w:tcW w:w="720" w:type="dxa"/>
          </w:tcPr>
          <w:p w14:paraId="48F4C3B8" w14:textId="77777777" w:rsidR="0008059E" w:rsidRPr="00E95150" w:rsidRDefault="0008059E" w:rsidP="00587C54">
            <w:pPr>
              <w:jc w:val="center"/>
              <w:rPr>
                <w:rFonts w:cstheme="minorHAnsi"/>
              </w:rPr>
            </w:pPr>
            <w:r w:rsidRPr="00E95150">
              <w:rPr>
                <w:rFonts w:cstheme="minorHAnsi"/>
              </w:rPr>
              <w:t>X</w:t>
            </w:r>
          </w:p>
        </w:tc>
        <w:tc>
          <w:tcPr>
            <w:tcW w:w="810" w:type="dxa"/>
          </w:tcPr>
          <w:p w14:paraId="7BCF6612" w14:textId="59422BE8" w:rsidR="0008059E" w:rsidRPr="00E95150" w:rsidRDefault="00673FC1" w:rsidP="00587C54">
            <w:pPr>
              <w:jc w:val="center"/>
              <w:rPr>
                <w:rFonts w:cstheme="minorHAnsi"/>
              </w:rPr>
            </w:pPr>
            <w:r>
              <w:rPr>
                <w:rFonts w:cstheme="minorHAnsi"/>
              </w:rPr>
              <w:t>X</w:t>
            </w:r>
          </w:p>
        </w:tc>
        <w:tc>
          <w:tcPr>
            <w:tcW w:w="630" w:type="dxa"/>
          </w:tcPr>
          <w:p w14:paraId="53848808" w14:textId="77777777" w:rsidR="0008059E" w:rsidRPr="00E95150" w:rsidRDefault="0008059E" w:rsidP="00587C54">
            <w:pPr>
              <w:jc w:val="center"/>
              <w:rPr>
                <w:rFonts w:cstheme="minorHAnsi"/>
              </w:rPr>
            </w:pPr>
          </w:p>
        </w:tc>
        <w:tc>
          <w:tcPr>
            <w:tcW w:w="810" w:type="dxa"/>
          </w:tcPr>
          <w:p w14:paraId="1BD493B7" w14:textId="51B02FFB" w:rsidR="0008059E" w:rsidRPr="00E95150" w:rsidRDefault="00673FC1" w:rsidP="00587C54">
            <w:pPr>
              <w:jc w:val="center"/>
              <w:rPr>
                <w:rFonts w:cstheme="minorHAnsi"/>
              </w:rPr>
            </w:pPr>
            <w:r>
              <w:rPr>
                <w:rFonts w:cstheme="minorHAnsi"/>
              </w:rPr>
              <w:t>X</w:t>
            </w:r>
          </w:p>
        </w:tc>
        <w:tc>
          <w:tcPr>
            <w:tcW w:w="810" w:type="dxa"/>
          </w:tcPr>
          <w:p w14:paraId="71053D50" w14:textId="0101A29A" w:rsidR="0008059E" w:rsidRPr="00E95150" w:rsidRDefault="00673FC1" w:rsidP="00587C54">
            <w:pPr>
              <w:jc w:val="center"/>
              <w:rPr>
                <w:rFonts w:cstheme="minorHAnsi"/>
              </w:rPr>
            </w:pPr>
            <w:r>
              <w:rPr>
                <w:rFonts w:cstheme="minorHAnsi"/>
              </w:rPr>
              <w:t>X</w:t>
            </w:r>
          </w:p>
        </w:tc>
        <w:tc>
          <w:tcPr>
            <w:tcW w:w="900" w:type="dxa"/>
            <w:shd w:val="clear" w:color="auto" w:fill="auto"/>
          </w:tcPr>
          <w:p w14:paraId="710E0D3C" w14:textId="77777777" w:rsidR="0008059E" w:rsidRPr="00E95150" w:rsidRDefault="0008059E" w:rsidP="00587C54">
            <w:pPr>
              <w:jc w:val="center"/>
              <w:rPr>
                <w:rFonts w:cstheme="minorHAnsi"/>
              </w:rPr>
            </w:pPr>
            <w:r w:rsidRPr="00E95150">
              <w:rPr>
                <w:rFonts w:cstheme="minorHAnsi"/>
              </w:rPr>
              <w:t>X</w:t>
            </w:r>
          </w:p>
        </w:tc>
        <w:tc>
          <w:tcPr>
            <w:tcW w:w="1179" w:type="dxa"/>
          </w:tcPr>
          <w:p w14:paraId="431EBBA5" w14:textId="1550697B" w:rsidR="0008059E" w:rsidRPr="00E21D71" w:rsidRDefault="0008059E" w:rsidP="00587C54">
            <w:pPr>
              <w:jc w:val="center"/>
              <w:rPr>
                <w:rFonts w:cstheme="minorHAnsi"/>
              </w:rPr>
            </w:pPr>
            <w:r>
              <w:rPr>
                <w:rFonts w:cstheme="minorHAnsi"/>
              </w:rPr>
              <w:t>X</w:t>
            </w:r>
          </w:p>
        </w:tc>
      </w:tr>
      <w:tr w:rsidR="0008059E" w:rsidRPr="00E21D71" w14:paraId="65F412A5" w14:textId="77777777" w:rsidTr="0079796C">
        <w:tc>
          <w:tcPr>
            <w:tcW w:w="2253" w:type="dxa"/>
          </w:tcPr>
          <w:p w14:paraId="741DC0F6" w14:textId="77777777" w:rsidR="0008059E" w:rsidRPr="00E21D71" w:rsidRDefault="0008059E" w:rsidP="00587C54">
            <w:pPr>
              <w:rPr>
                <w:rFonts w:cstheme="minorHAnsi"/>
              </w:rPr>
            </w:pPr>
            <w:r w:rsidRPr="00E21D71">
              <w:rPr>
                <w:rFonts w:cstheme="minorHAnsi"/>
              </w:rPr>
              <w:t>On-the-Job Training</w:t>
            </w:r>
          </w:p>
        </w:tc>
        <w:tc>
          <w:tcPr>
            <w:tcW w:w="622" w:type="dxa"/>
          </w:tcPr>
          <w:p w14:paraId="4118CB04" w14:textId="5A0376DA" w:rsidR="0008059E" w:rsidRPr="00E21D71" w:rsidRDefault="0008059E" w:rsidP="00587C54">
            <w:pPr>
              <w:jc w:val="center"/>
              <w:rPr>
                <w:rFonts w:cstheme="minorHAnsi"/>
              </w:rPr>
            </w:pPr>
            <w:r>
              <w:rPr>
                <w:rFonts w:cstheme="minorHAnsi"/>
              </w:rPr>
              <w:t>X</w:t>
            </w:r>
          </w:p>
        </w:tc>
        <w:tc>
          <w:tcPr>
            <w:tcW w:w="630" w:type="dxa"/>
          </w:tcPr>
          <w:p w14:paraId="3480A510" w14:textId="1AE43D85" w:rsidR="0008059E" w:rsidRPr="00E21D71" w:rsidRDefault="0008059E" w:rsidP="00587C54">
            <w:pPr>
              <w:jc w:val="center"/>
              <w:rPr>
                <w:rFonts w:cstheme="minorHAnsi"/>
              </w:rPr>
            </w:pPr>
            <w:r w:rsidRPr="00E21D71">
              <w:rPr>
                <w:rFonts w:cstheme="minorHAnsi"/>
              </w:rPr>
              <w:t>X</w:t>
            </w:r>
          </w:p>
        </w:tc>
        <w:tc>
          <w:tcPr>
            <w:tcW w:w="720" w:type="dxa"/>
          </w:tcPr>
          <w:p w14:paraId="46492EDA" w14:textId="3E06F5E7" w:rsidR="0008059E" w:rsidRPr="00E21D71" w:rsidRDefault="0008059E" w:rsidP="00587C54">
            <w:pPr>
              <w:jc w:val="center"/>
              <w:rPr>
                <w:rFonts w:cstheme="minorHAnsi"/>
              </w:rPr>
            </w:pPr>
          </w:p>
        </w:tc>
        <w:tc>
          <w:tcPr>
            <w:tcW w:w="810" w:type="dxa"/>
          </w:tcPr>
          <w:p w14:paraId="306B81D9" w14:textId="77777777" w:rsidR="0008059E" w:rsidRPr="00E21D71" w:rsidRDefault="0008059E" w:rsidP="00587C54">
            <w:pPr>
              <w:jc w:val="center"/>
              <w:rPr>
                <w:rFonts w:cstheme="minorHAnsi"/>
              </w:rPr>
            </w:pPr>
          </w:p>
        </w:tc>
        <w:tc>
          <w:tcPr>
            <w:tcW w:w="630" w:type="dxa"/>
          </w:tcPr>
          <w:p w14:paraId="673DC3AC" w14:textId="77777777" w:rsidR="0008059E" w:rsidRPr="00E21D71" w:rsidRDefault="0008059E" w:rsidP="00587C54">
            <w:pPr>
              <w:jc w:val="center"/>
              <w:rPr>
                <w:rFonts w:cstheme="minorHAnsi"/>
              </w:rPr>
            </w:pPr>
          </w:p>
        </w:tc>
        <w:tc>
          <w:tcPr>
            <w:tcW w:w="810" w:type="dxa"/>
          </w:tcPr>
          <w:p w14:paraId="64AAB83A" w14:textId="36C7A578" w:rsidR="0008059E" w:rsidRPr="00E21D71" w:rsidRDefault="00673FC1" w:rsidP="00587C54">
            <w:pPr>
              <w:jc w:val="center"/>
              <w:rPr>
                <w:rFonts w:cstheme="minorHAnsi"/>
              </w:rPr>
            </w:pPr>
            <w:r>
              <w:rPr>
                <w:rFonts w:cstheme="minorHAnsi"/>
              </w:rPr>
              <w:t>X</w:t>
            </w:r>
          </w:p>
        </w:tc>
        <w:tc>
          <w:tcPr>
            <w:tcW w:w="810" w:type="dxa"/>
          </w:tcPr>
          <w:p w14:paraId="00974B73" w14:textId="4533860F" w:rsidR="0008059E" w:rsidRPr="00E21D71" w:rsidRDefault="0008059E" w:rsidP="00587C54">
            <w:pPr>
              <w:jc w:val="center"/>
              <w:rPr>
                <w:rFonts w:cstheme="minorHAnsi"/>
              </w:rPr>
            </w:pPr>
          </w:p>
        </w:tc>
        <w:tc>
          <w:tcPr>
            <w:tcW w:w="900" w:type="dxa"/>
          </w:tcPr>
          <w:p w14:paraId="47361D9E" w14:textId="77777777" w:rsidR="0008059E" w:rsidRPr="00E21D71" w:rsidRDefault="0008059E" w:rsidP="00587C54">
            <w:pPr>
              <w:jc w:val="center"/>
              <w:rPr>
                <w:rFonts w:cstheme="minorHAnsi"/>
              </w:rPr>
            </w:pPr>
            <w:r w:rsidRPr="00E21D71">
              <w:rPr>
                <w:rFonts w:cstheme="minorHAnsi"/>
              </w:rPr>
              <w:t>X</w:t>
            </w:r>
          </w:p>
        </w:tc>
        <w:tc>
          <w:tcPr>
            <w:tcW w:w="1179" w:type="dxa"/>
          </w:tcPr>
          <w:p w14:paraId="021B2200" w14:textId="67BFC442" w:rsidR="0008059E" w:rsidRPr="00E21D71" w:rsidRDefault="0008059E" w:rsidP="00587C54">
            <w:pPr>
              <w:jc w:val="center"/>
              <w:rPr>
                <w:rFonts w:cstheme="minorHAnsi"/>
              </w:rPr>
            </w:pPr>
            <w:r>
              <w:rPr>
                <w:rFonts w:cstheme="minorHAnsi"/>
              </w:rPr>
              <w:t>X</w:t>
            </w:r>
          </w:p>
        </w:tc>
      </w:tr>
      <w:tr w:rsidR="0008059E" w:rsidRPr="00E21D71" w14:paraId="5BFF8620" w14:textId="77777777" w:rsidTr="0079796C">
        <w:tc>
          <w:tcPr>
            <w:tcW w:w="2253" w:type="dxa"/>
          </w:tcPr>
          <w:p w14:paraId="5F7C2A12" w14:textId="77777777" w:rsidR="0008059E" w:rsidRPr="00E21D71" w:rsidRDefault="0008059E" w:rsidP="00587C54">
            <w:pPr>
              <w:rPr>
                <w:rFonts w:cstheme="minorHAnsi"/>
              </w:rPr>
            </w:pPr>
            <w:r w:rsidRPr="00E21D71">
              <w:rPr>
                <w:rFonts w:cstheme="minorHAnsi"/>
              </w:rPr>
              <w:t>Customized Training</w:t>
            </w:r>
          </w:p>
        </w:tc>
        <w:tc>
          <w:tcPr>
            <w:tcW w:w="622" w:type="dxa"/>
          </w:tcPr>
          <w:p w14:paraId="4F4BE2EF" w14:textId="51F360B6" w:rsidR="0008059E" w:rsidRPr="00E21D71" w:rsidRDefault="0008059E" w:rsidP="00587C54">
            <w:pPr>
              <w:jc w:val="center"/>
              <w:rPr>
                <w:rFonts w:cstheme="minorHAnsi"/>
              </w:rPr>
            </w:pPr>
            <w:r>
              <w:rPr>
                <w:rFonts w:cstheme="minorHAnsi"/>
              </w:rPr>
              <w:t>X</w:t>
            </w:r>
          </w:p>
        </w:tc>
        <w:tc>
          <w:tcPr>
            <w:tcW w:w="630" w:type="dxa"/>
          </w:tcPr>
          <w:p w14:paraId="3966D51F" w14:textId="6F313F07" w:rsidR="0008059E" w:rsidRPr="00E21D71" w:rsidRDefault="0008059E" w:rsidP="00587C54">
            <w:pPr>
              <w:jc w:val="center"/>
              <w:rPr>
                <w:rFonts w:cstheme="minorHAnsi"/>
              </w:rPr>
            </w:pPr>
            <w:r w:rsidRPr="00E21D71">
              <w:rPr>
                <w:rFonts w:cstheme="minorHAnsi"/>
              </w:rPr>
              <w:t>X</w:t>
            </w:r>
          </w:p>
        </w:tc>
        <w:tc>
          <w:tcPr>
            <w:tcW w:w="720" w:type="dxa"/>
          </w:tcPr>
          <w:p w14:paraId="390AE546" w14:textId="77777777" w:rsidR="0008059E" w:rsidRPr="00E21D71" w:rsidRDefault="0008059E" w:rsidP="00587C54">
            <w:pPr>
              <w:jc w:val="center"/>
              <w:rPr>
                <w:rFonts w:cstheme="minorHAnsi"/>
              </w:rPr>
            </w:pPr>
            <w:r w:rsidRPr="00E21D71">
              <w:rPr>
                <w:rFonts w:cstheme="minorHAnsi"/>
              </w:rPr>
              <w:t>X</w:t>
            </w:r>
          </w:p>
        </w:tc>
        <w:tc>
          <w:tcPr>
            <w:tcW w:w="810" w:type="dxa"/>
          </w:tcPr>
          <w:p w14:paraId="53BA5B04" w14:textId="77777777" w:rsidR="0008059E" w:rsidRPr="00E21D71" w:rsidRDefault="0008059E" w:rsidP="00587C54">
            <w:pPr>
              <w:jc w:val="center"/>
              <w:rPr>
                <w:rFonts w:cstheme="minorHAnsi"/>
              </w:rPr>
            </w:pPr>
          </w:p>
        </w:tc>
        <w:tc>
          <w:tcPr>
            <w:tcW w:w="630" w:type="dxa"/>
          </w:tcPr>
          <w:p w14:paraId="5A11546B" w14:textId="77777777" w:rsidR="0008059E" w:rsidRPr="00E21D71" w:rsidRDefault="0008059E" w:rsidP="00587C54">
            <w:pPr>
              <w:jc w:val="center"/>
              <w:rPr>
                <w:rFonts w:cstheme="minorHAnsi"/>
              </w:rPr>
            </w:pPr>
          </w:p>
        </w:tc>
        <w:tc>
          <w:tcPr>
            <w:tcW w:w="810" w:type="dxa"/>
          </w:tcPr>
          <w:p w14:paraId="01F983F5" w14:textId="2423B6ED" w:rsidR="0008059E" w:rsidRPr="00E21D71" w:rsidRDefault="00673FC1" w:rsidP="00587C54">
            <w:pPr>
              <w:jc w:val="center"/>
              <w:rPr>
                <w:rFonts w:cstheme="minorHAnsi"/>
              </w:rPr>
            </w:pPr>
            <w:r>
              <w:rPr>
                <w:rFonts w:cstheme="minorHAnsi"/>
              </w:rPr>
              <w:t>X</w:t>
            </w:r>
          </w:p>
        </w:tc>
        <w:tc>
          <w:tcPr>
            <w:tcW w:w="810" w:type="dxa"/>
          </w:tcPr>
          <w:p w14:paraId="720A6E31" w14:textId="046A6D8E" w:rsidR="0008059E" w:rsidRPr="00E21D71" w:rsidRDefault="0008059E" w:rsidP="00587C54">
            <w:pPr>
              <w:jc w:val="center"/>
              <w:rPr>
                <w:rFonts w:cstheme="minorHAnsi"/>
              </w:rPr>
            </w:pPr>
          </w:p>
        </w:tc>
        <w:tc>
          <w:tcPr>
            <w:tcW w:w="900" w:type="dxa"/>
          </w:tcPr>
          <w:p w14:paraId="15323DBF" w14:textId="27703807" w:rsidR="0008059E" w:rsidRPr="00E21D71" w:rsidRDefault="0008059E" w:rsidP="00587C54">
            <w:pPr>
              <w:jc w:val="center"/>
              <w:rPr>
                <w:rFonts w:cstheme="minorHAnsi"/>
              </w:rPr>
            </w:pPr>
            <w:r>
              <w:rPr>
                <w:rFonts w:cstheme="minorHAnsi"/>
              </w:rPr>
              <w:t>X</w:t>
            </w:r>
          </w:p>
        </w:tc>
        <w:tc>
          <w:tcPr>
            <w:tcW w:w="1179" w:type="dxa"/>
          </w:tcPr>
          <w:p w14:paraId="43778A40" w14:textId="42D90167" w:rsidR="0008059E" w:rsidRPr="00E21D71" w:rsidRDefault="0008059E" w:rsidP="00587C54">
            <w:pPr>
              <w:jc w:val="center"/>
              <w:rPr>
                <w:rFonts w:cstheme="minorHAnsi"/>
              </w:rPr>
            </w:pPr>
            <w:r>
              <w:rPr>
                <w:rFonts w:cstheme="minorHAnsi"/>
              </w:rPr>
              <w:t>X</w:t>
            </w:r>
          </w:p>
        </w:tc>
      </w:tr>
      <w:tr w:rsidR="0008059E" w:rsidRPr="00E21D71" w14:paraId="487FCBCC" w14:textId="77777777" w:rsidTr="0079796C">
        <w:tc>
          <w:tcPr>
            <w:tcW w:w="2253" w:type="dxa"/>
          </w:tcPr>
          <w:p w14:paraId="74C96166" w14:textId="77777777" w:rsidR="0008059E" w:rsidRPr="00E21D71" w:rsidRDefault="0008059E" w:rsidP="00587C54">
            <w:pPr>
              <w:rPr>
                <w:rFonts w:cstheme="minorHAnsi"/>
              </w:rPr>
            </w:pPr>
            <w:r w:rsidRPr="00E21D71">
              <w:rPr>
                <w:rFonts w:cstheme="minorHAnsi"/>
              </w:rPr>
              <w:t>Entrepreneurship Training</w:t>
            </w:r>
          </w:p>
        </w:tc>
        <w:tc>
          <w:tcPr>
            <w:tcW w:w="622" w:type="dxa"/>
          </w:tcPr>
          <w:p w14:paraId="19EC118A" w14:textId="00D205F4" w:rsidR="0008059E" w:rsidRPr="00E21D71" w:rsidRDefault="0008059E" w:rsidP="00587C54">
            <w:pPr>
              <w:jc w:val="center"/>
              <w:rPr>
                <w:rFonts w:cstheme="minorHAnsi"/>
              </w:rPr>
            </w:pPr>
            <w:r>
              <w:rPr>
                <w:rFonts w:cstheme="minorHAnsi"/>
              </w:rPr>
              <w:t>X</w:t>
            </w:r>
          </w:p>
        </w:tc>
        <w:tc>
          <w:tcPr>
            <w:tcW w:w="630" w:type="dxa"/>
          </w:tcPr>
          <w:p w14:paraId="6CAA75D8" w14:textId="2D4DBA2D" w:rsidR="0008059E" w:rsidRPr="00E21D71" w:rsidRDefault="0008059E" w:rsidP="00587C54">
            <w:pPr>
              <w:jc w:val="center"/>
              <w:rPr>
                <w:rFonts w:cstheme="minorHAnsi"/>
              </w:rPr>
            </w:pPr>
            <w:r w:rsidRPr="00E21D71">
              <w:rPr>
                <w:rFonts w:cstheme="minorHAnsi"/>
              </w:rPr>
              <w:t>X</w:t>
            </w:r>
          </w:p>
        </w:tc>
        <w:tc>
          <w:tcPr>
            <w:tcW w:w="720" w:type="dxa"/>
          </w:tcPr>
          <w:p w14:paraId="6277DFF8" w14:textId="2C1482CD" w:rsidR="0008059E" w:rsidRPr="00E21D71" w:rsidRDefault="0008059E" w:rsidP="00587C54">
            <w:pPr>
              <w:jc w:val="center"/>
              <w:rPr>
                <w:rFonts w:cstheme="minorHAnsi"/>
              </w:rPr>
            </w:pPr>
          </w:p>
        </w:tc>
        <w:tc>
          <w:tcPr>
            <w:tcW w:w="810" w:type="dxa"/>
          </w:tcPr>
          <w:p w14:paraId="25EC24A7" w14:textId="77777777" w:rsidR="0008059E" w:rsidRPr="00E21D71" w:rsidRDefault="0008059E" w:rsidP="00587C54">
            <w:pPr>
              <w:jc w:val="center"/>
              <w:rPr>
                <w:rFonts w:cstheme="minorHAnsi"/>
              </w:rPr>
            </w:pPr>
          </w:p>
        </w:tc>
        <w:tc>
          <w:tcPr>
            <w:tcW w:w="630" w:type="dxa"/>
          </w:tcPr>
          <w:p w14:paraId="6CD9C566" w14:textId="77777777" w:rsidR="0008059E" w:rsidRPr="00E21D71" w:rsidRDefault="0008059E" w:rsidP="00587C54">
            <w:pPr>
              <w:jc w:val="center"/>
              <w:rPr>
                <w:rFonts w:cstheme="minorHAnsi"/>
              </w:rPr>
            </w:pPr>
          </w:p>
        </w:tc>
        <w:tc>
          <w:tcPr>
            <w:tcW w:w="810" w:type="dxa"/>
          </w:tcPr>
          <w:p w14:paraId="4FE6AEF2" w14:textId="092D683C" w:rsidR="0008059E" w:rsidRPr="00E21D71" w:rsidRDefault="00673FC1" w:rsidP="00587C54">
            <w:pPr>
              <w:jc w:val="center"/>
              <w:rPr>
                <w:rFonts w:cstheme="minorHAnsi"/>
              </w:rPr>
            </w:pPr>
            <w:r>
              <w:rPr>
                <w:rFonts w:cstheme="minorHAnsi"/>
              </w:rPr>
              <w:t>X</w:t>
            </w:r>
          </w:p>
        </w:tc>
        <w:tc>
          <w:tcPr>
            <w:tcW w:w="810" w:type="dxa"/>
          </w:tcPr>
          <w:p w14:paraId="2BD81AB7" w14:textId="5C47F74A" w:rsidR="0008059E" w:rsidRPr="00E21D71" w:rsidRDefault="0008059E" w:rsidP="00587C54">
            <w:pPr>
              <w:jc w:val="center"/>
              <w:rPr>
                <w:rFonts w:cstheme="minorHAnsi"/>
              </w:rPr>
            </w:pPr>
          </w:p>
        </w:tc>
        <w:tc>
          <w:tcPr>
            <w:tcW w:w="900" w:type="dxa"/>
          </w:tcPr>
          <w:p w14:paraId="1C85AE5B" w14:textId="77777777" w:rsidR="0008059E" w:rsidRPr="00E21D71" w:rsidRDefault="0008059E" w:rsidP="00587C54">
            <w:pPr>
              <w:jc w:val="center"/>
              <w:rPr>
                <w:rFonts w:cstheme="minorHAnsi"/>
              </w:rPr>
            </w:pPr>
            <w:r w:rsidRPr="00E21D71">
              <w:rPr>
                <w:rFonts w:cstheme="minorHAnsi"/>
              </w:rPr>
              <w:t>X</w:t>
            </w:r>
          </w:p>
        </w:tc>
        <w:tc>
          <w:tcPr>
            <w:tcW w:w="1179" w:type="dxa"/>
          </w:tcPr>
          <w:p w14:paraId="4F7EA4A9" w14:textId="1A1795B3" w:rsidR="0008059E" w:rsidRPr="00E21D71" w:rsidRDefault="0008059E" w:rsidP="00587C54">
            <w:pPr>
              <w:jc w:val="center"/>
              <w:rPr>
                <w:rFonts w:cstheme="minorHAnsi"/>
              </w:rPr>
            </w:pPr>
            <w:r>
              <w:rPr>
                <w:rFonts w:cstheme="minorHAnsi"/>
              </w:rPr>
              <w:t>X</w:t>
            </w:r>
          </w:p>
        </w:tc>
      </w:tr>
      <w:tr w:rsidR="0008059E" w:rsidRPr="00E21D71" w14:paraId="4AAEC97C" w14:textId="77777777" w:rsidTr="0079796C">
        <w:tc>
          <w:tcPr>
            <w:tcW w:w="2253" w:type="dxa"/>
          </w:tcPr>
          <w:p w14:paraId="69BA3A3B" w14:textId="548EC9B0" w:rsidR="0008059E" w:rsidRPr="00E21D71" w:rsidRDefault="0008059E" w:rsidP="00581F92">
            <w:pPr>
              <w:rPr>
                <w:rFonts w:cstheme="minorHAnsi"/>
              </w:rPr>
            </w:pPr>
            <w:r w:rsidRPr="00E21D71">
              <w:rPr>
                <w:rFonts w:cstheme="minorHAnsi"/>
              </w:rPr>
              <w:t xml:space="preserve">Short-term Work Readiness </w:t>
            </w:r>
            <w:r>
              <w:rPr>
                <w:rFonts w:cstheme="minorHAnsi"/>
              </w:rPr>
              <w:t>Services</w:t>
            </w:r>
          </w:p>
        </w:tc>
        <w:tc>
          <w:tcPr>
            <w:tcW w:w="622" w:type="dxa"/>
          </w:tcPr>
          <w:p w14:paraId="3CB90689" w14:textId="77777777" w:rsidR="0008059E" w:rsidRPr="00E21D71" w:rsidRDefault="0008059E" w:rsidP="00587C54">
            <w:pPr>
              <w:jc w:val="center"/>
              <w:rPr>
                <w:rFonts w:cstheme="minorHAnsi"/>
              </w:rPr>
            </w:pPr>
          </w:p>
        </w:tc>
        <w:tc>
          <w:tcPr>
            <w:tcW w:w="630" w:type="dxa"/>
          </w:tcPr>
          <w:p w14:paraId="2858E392" w14:textId="10698FA9" w:rsidR="0008059E" w:rsidRPr="00E21D71" w:rsidRDefault="0008059E" w:rsidP="00587C54">
            <w:pPr>
              <w:jc w:val="center"/>
              <w:rPr>
                <w:rFonts w:cstheme="minorHAnsi"/>
              </w:rPr>
            </w:pPr>
            <w:r w:rsidRPr="00E21D71">
              <w:rPr>
                <w:rFonts w:cstheme="minorHAnsi"/>
              </w:rPr>
              <w:t>X</w:t>
            </w:r>
          </w:p>
        </w:tc>
        <w:tc>
          <w:tcPr>
            <w:tcW w:w="720" w:type="dxa"/>
          </w:tcPr>
          <w:p w14:paraId="751F0E5C" w14:textId="29EAAAD2" w:rsidR="0008059E" w:rsidRPr="00E21D71" w:rsidRDefault="0008059E" w:rsidP="00587C54">
            <w:pPr>
              <w:jc w:val="center"/>
              <w:rPr>
                <w:rFonts w:cstheme="minorHAnsi"/>
              </w:rPr>
            </w:pPr>
          </w:p>
        </w:tc>
        <w:tc>
          <w:tcPr>
            <w:tcW w:w="810" w:type="dxa"/>
          </w:tcPr>
          <w:p w14:paraId="0CEBB5C2" w14:textId="5A9B3C38" w:rsidR="0008059E" w:rsidRPr="00E21D71" w:rsidRDefault="00673FC1" w:rsidP="00587C54">
            <w:pPr>
              <w:jc w:val="center"/>
              <w:rPr>
                <w:rFonts w:cstheme="minorHAnsi"/>
              </w:rPr>
            </w:pPr>
            <w:r>
              <w:rPr>
                <w:rFonts w:cstheme="minorHAnsi"/>
              </w:rPr>
              <w:t>X</w:t>
            </w:r>
          </w:p>
        </w:tc>
        <w:tc>
          <w:tcPr>
            <w:tcW w:w="630" w:type="dxa"/>
          </w:tcPr>
          <w:p w14:paraId="5DB45DC3" w14:textId="77777777" w:rsidR="0008059E" w:rsidRPr="00E21D71" w:rsidRDefault="0008059E" w:rsidP="00587C54">
            <w:pPr>
              <w:jc w:val="center"/>
              <w:rPr>
                <w:rFonts w:cstheme="minorHAnsi"/>
              </w:rPr>
            </w:pPr>
          </w:p>
        </w:tc>
        <w:tc>
          <w:tcPr>
            <w:tcW w:w="810" w:type="dxa"/>
          </w:tcPr>
          <w:p w14:paraId="240637BA" w14:textId="2E0479E0" w:rsidR="0008059E" w:rsidRPr="00E21D71" w:rsidRDefault="00673FC1" w:rsidP="00587C54">
            <w:pPr>
              <w:jc w:val="center"/>
              <w:rPr>
                <w:rFonts w:cstheme="minorHAnsi"/>
              </w:rPr>
            </w:pPr>
            <w:r>
              <w:rPr>
                <w:rFonts w:cstheme="minorHAnsi"/>
              </w:rPr>
              <w:t>X</w:t>
            </w:r>
          </w:p>
        </w:tc>
        <w:tc>
          <w:tcPr>
            <w:tcW w:w="810" w:type="dxa"/>
          </w:tcPr>
          <w:p w14:paraId="4376D3B6" w14:textId="5FD25B52" w:rsidR="0008059E" w:rsidRPr="00E21D71" w:rsidRDefault="0008059E" w:rsidP="00587C54">
            <w:pPr>
              <w:jc w:val="center"/>
              <w:rPr>
                <w:rFonts w:cstheme="minorHAnsi"/>
              </w:rPr>
            </w:pPr>
          </w:p>
        </w:tc>
        <w:tc>
          <w:tcPr>
            <w:tcW w:w="900" w:type="dxa"/>
          </w:tcPr>
          <w:p w14:paraId="40A4C35C" w14:textId="77777777" w:rsidR="0008059E" w:rsidRPr="00E21D71" w:rsidRDefault="0008059E" w:rsidP="00587C54">
            <w:pPr>
              <w:jc w:val="center"/>
              <w:rPr>
                <w:rFonts w:cstheme="minorHAnsi"/>
              </w:rPr>
            </w:pPr>
            <w:r w:rsidRPr="00E21D71">
              <w:rPr>
                <w:rFonts w:cstheme="minorHAnsi"/>
              </w:rPr>
              <w:t>X</w:t>
            </w:r>
          </w:p>
        </w:tc>
        <w:tc>
          <w:tcPr>
            <w:tcW w:w="1179" w:type="dxa"/>
          </w:tcPr>
          <w:p w14:paraId="0BE77CE3" w14:textId="48EB54CC" w:rsidR="0008059E" w:rsidRPr="00E21D71" w:rsidRDefault="0008059E" w:rsidP="00587C54">
            <w:pPr>
              <w:jc w:val="center"/>
              <w:rPr>
                <w:rFonts w:cstheme="minorHAnsi"/>
              </w:rPr>
            </w:pPr>
            <w:r>
              <w:rPr>
                <w:rFonts w:cstheme="minorHAnsi"/>
              </w:rPr>
              <w:t>X</w:t>
            </w:r>
          </w:p>
        </w:tc>
      </w:tr>
      <w:tr w:rsidR="0008059E" w:rsidRPr="00E21D71" w14:paraId="2CC59B7D" w14:textId="77777777" w:rsidTr="0079796C">
        <w:tc>
          <w:tcPr>
            <w:tcW w:w="2253" w:type="dxa"/>
          </w:tcPr>
          <w:p w14:paraId="2E747CA7" w14:textId="11034B8D" w:rsidR="0008059E" w:rsidRPr="00E21D71" w:rsidRDefault="0008059E" w:rsidP="00581F92">
            <w:pPr>
              <w:rPr>
                <w:rFonts w:cstheme="minorHAnsi"/>
              </w:rPr>
            </w:pPr>
            <w:r w:rsidRPr="00E21D71">
              <w:rPr>
                <w:rFonts w:cstheme="minorHAnsi"/>
              </w:rPr>
              <w:t>Basic Education Skills/ABE/ESL/GED</w:t>
            </w:r>
          </w:p>
        </w:tc>
        <w:tc>
          <w:tcPr>
            <w:tcW w:w="622" w:type="dxa"/>
          </w:tcPr>
          <w:p w14:paraId="2867477D" w14:textId="143B2155" w:rsidR="0008059E" w:rsidRPr="00E21D71" w:rsidRDefault="0008059E" w:rsidP="00587C54">
            <w:pPr>
              <w:jc w:val="center"/>
              <w:rPr>
                <w:rFonts w:cstheme="minorHAnsi"/>
              </w:rPr>
            </w:pPr>
            <w:r>
              <w:rPr>
                <w:rFonts w:cstheme="minorHAnsi"/>
              </w:rPr>
              <w:t>X</w:t>
            </w:r>
          </w:p>
        </w:tc>
        <w:tc>
          <w:tcPr>
            <w:tcW w:w="630" w:type="dxa"/>
          </w:tcPr>
          <w:p w14:paraId="45DEEE01" w14:textId="213C7BD4" w:rsidR="0008059E" w:rsidRPr="00E21D71" w:rsidRDefault="0008059E" w:rsidP="00587C54">
            <w:pPr>
              <w:jc w:val="center"/>
              <w:rPr>
                <w:rFonts w:cstheme="minorHAnsi"/>
              </w:rPr>
            </w:pPr>
            <w:r w:rsidRPr="00E21D71">
              <w:rPr>
                <w:rFonts w:cstheme="minorHAnsi"/>
              </w:rPr>
              <w:t>X</w:t>
            </w:r>
          </w:p>
        </w:tc>
        <w:tc>
          <w:tcPr>
            <w:tcW w:w="720" w:type="dxa"/>
          </w:tcPr>
          <w:p w14:paraId="145D8651" w14:textId="2AA8048B" w:rsidR="0008059E" w:rsidRPr="00E21D71" w:rsidRDefault="0008059E" w:rsidP="00587C54">
            <w:pPr>
              <w:jc w:val="center"/>
              <w:rPr>
                <w:rFonts w:cstheme="minorHAnsi"/>
              </w:rPr>
            </w:pPr>
          </w:p>
        </w:tc>
        <w:tc>
          <w:tcPr>
            <w:tcW w:w="810" w:type="dxa"/>
          </w:tcPr>
          <w:p w14:paraId="64C92838" w14:textId="1062217D" w:rsidR="0008059E" w:rsidRPr="00E21D71" w:rsidRDefault="00673FC1" w:rsidP="00587C54">
            <w:pPr>
              <w:jc w:val="center"/>
              <w:rPr>
                <w:rFonts w:cstheme="minorHAnsi"/>
              </w:rPr>
            </w:pPr>
            <w:r>
              <w:rPr>
                <w:rFonts w:cstheme="minorHAnsi"/>
              </w:rPr>
              <w:t>X</w:t>
            </w:r>
          </w:p>
        </w:tc>
        <w:tc>
          <w:tcPr>
            <w:tcW w:w="630" w:type="dxa"/>
          </w:tcPr>
          <w:p w14:paraId="58725C16" w14:textId="77777777" w:rsidR="0008059E" w:rsidRPr="00E21D71" w:rsidRDefault="0008059E" w:rsidP="00587C54">
            <w:pPr>
              <w:jc w:val="center"/>
              <w:rPr>
                <w:rFonts w:cstheme="minorHAnsi"/>
              </w:rPr>
            </w:pPr>
          </w:p>
        </w:tc>
        <w:tc>
          <w:tcPr>
            <w:tcW w:w="810" w:type="dxa"/>
          </w:tcPr>
          <w:p w14:paraId="67E64AD9" w14:textId="7CC44310" w:rsidR="0008059E" w:rsidRPr="00E21D71" w:rsidRDefault="00673FC1" w:rsidP="00587C54">
            <w:pPr>
              <w:jc w:val="center"/>
              <w:rPr>
                <w:rFonts w:cstheme="minorHAnsi"/>
              </w:rPr>
            </w:pPr>
            <w:r>
              <w:rPr>
                <w:rFonts w:cstheme="minorHAnsi"/>
              </w:rPr>
              <w:t>X</w:t>
            </w:r>
          </w:p>
        </w:tc>
        <w:tc>
          <w:tcPr>
            <w:tcW w:w="810" w:type="dxa"/>
          </w:tcPr>
          <w:p w14:paraId="62F67EC1" w14:textId="1D94935E" w:rsidR="0008059E" w:rsidRPr="00E21D71" w:rsidRDefault="0008059E" w:rsidP="00587C54">
            <w:pPr>
              <w:jc w:val="center"/>
              <w:rPr>
                <w:rFonts w:cstheme="minorHAnsi"/>
              </w:rPr>
            </w:pPr>
            <w:r w:rsidRPr="00E21D71">
              <w:rPr>
                <w:rFonts w:cstheme="minorHAnsi"/>
              </w:rPr>
              <w:t>X</w:t>
            </w:r>
          </w:p>
        </w:tc>
        <w:tc>
          <w:tcPr>
            <w:tcW w:w="900" w:type="dxa"/>
          </w:tcPr>
          <w:p w14:paraId="2569AE32" w14:textId="77777777" w:rsidR="0008059E" w:rsidRPr="00E21D71" w:rsidRDefault="0008059E" w:rsidP="00587C54">
            <w:pPr>
              <w:jc w:val="center"/>
              <w:rPr>
                <w:rFonts w:cstheme="minorHAnsi"/>
              </w:rPr>
            </w:pPr>
            <w:r w:rsidRPr="00E21D71">
              <w:rPr>
                <w:rFonts w:cstheme="minorHAnsi"/>
              </w:rPr>
              <w:t>X</w:t>
            </w:r>
          </w:p>
        </w:tc>
        <w:tc>
          <w:tcPr>
            <w:tcW w:w="1179" w:type="dxa"/>
          </w:tcPr>
          <w:p w14:paraId="624C8635" w14:textId="46762DC6" w:rsidR="0008059E" w:rsidRPr="00E21D71" w:rsidRDefault="0008059E" w:rsidP="00587C54">
            <w:pPr>
              <w:jc w:val="center"/>
              <w:rPr>
                <w:rFonts w:cstheme="minorHAnsi"/>
              </w:rPr>
            </w:pPr>
            <w:r>
              <w:rPr>
                <w:rFonts w:cstheme="minorHAnsi"/>
              </w:rPr>
              <w:t>X</w:t>
            </w:r>
          </w:p>
        </w:tc>
      </w:tr>
      <w:tr w:rsidR="0008059E" w:rsidRPr="00E21D71" w14:paraId="6F9F6FF2" w14:textId="77777777" w:rsidTr="0079796C">
        <w:tc>
          <w:tcPr>
            <w:tcW w:w="2253" w:type="dxa"/>
          </w:tcPr>
          <w:p w14:paraId="33EAC408" w14:textId="402D8A34" w:rsidR="0008059E" w:rsidRPr="00E21D71" w:rsidRDefault="0008059E" w:rsidP="00CC0965">
            <w:pPr>
              <w:rPr>
                <w:rFonts w:cstheme="minorHAnsi"/>
              </w:rPr>
            </w:pPr>
            <w:r>
              <w:rPr>
                <w:rFonts w:cstheme="minorHAnsi"/>
              </w:rPr>
              <w:t xml:space="preserve">Subsidized </w:t>
            </w:r>
            <w:r w:rsidRPr="00E21D71">
              <w:rPr>
                <w:rFonts w:cstheme="minorHAnsi"/>
              </w:rPr>
              <w:t xml:space="preserve">Work Experience </w:t>
            </w:r>
          </w:p>
        </w:tc>
        <w:tc>
          <w:tcPr>
            <w:tcW w:w="622" w:type="dxa"/>
          </w:tcPr>
          <w:p w14:paraId="136F341F" w14:textId="77777777" w:rsidR="0008059E" w:rsidRPr="00E21D71" w:rsidRDefault="0008059E" w:rsidP="00587C54">
            <w:pPr>
              <w:jc w:val="center"/>
              <w:rPr>
                <w:rFonts w:cstheme="minorHAnsi"/>
              </w:rPr>
            </w:pPr>
          </w:p>
        </w:tc>
        <w:tc>
          <w:tcPr>
            <w:tcW w:w="630" w:type="dxa"/>
          </w:tcPr>
          <w:p w14:paraId="506F3488" w14:textId="1D2E473A" w:rsidR="0008059E" w:rsidRPr="00E21D71" w:rsidRDefault="0008059E" w:rsidP="00587C54">
            <w:pPr>
              <w:jc w:val="center"/>
              <w:rPr>
                <w:rFonts w:cstheme="minorHAnsi"/>
              </w:rPr>
            </w:pPr>
            <w:r w:rsidRPr="00E21D71">
              <w:rPr>
                <w:rFonts w:cstheme="minorHAnsi"/>
              </w:rPr>
              <w:t>X</w:t>
            </w:r>
          </w:p>
        </w:tc>
        <w:tc>
          <w:tcPr>
            <w:tcW w:w="720" w:type="dxa"/>
          </w:tcPr>
          <w:p w14:paraId="553F2623" w14:textId="0AC32290" w:rsidR="0008059E" w:rsidRPr="00E21D71" w:rsidRDefault="0008059E" w:rsidP="00587C54">
            <w:pPr>
              <w:jc w:val="center"/>
              <w:rPr>
                <w:rFonts w:cstheme="minorHAnsi"/>
              </w:rPr>
            </w:pPr>
          </w:p>
        </w:tc>
        <w:tc>
          <w:tcPr>
            <w:tcW w:w="810" w:type="dxa"/>
          </w:tcPr>
          <w:p w14:paraId="196B9D3A" w14:textId="77777777" w:rsidR="0008059E" w:rsidRPr="00E21D71" w:rsidRDefault="0008059E" w:rsidP="00587C54">
            <w:pPr>
              <w:jc w:val="center"/>
              <w:rPr>
                <w:rFonts w:cstheme="minorHAnsi"/>
              </w:rPr>
            </w:pPr>
          </w:p>
        </w:tc>
        <w:tc>
          <w:tcPr>
            <w:tcW w:w="630" w:type="dxa"/>
          </w:tcPr>
          <w:p w14:paraId="5A8BDB0C" w14:textId="77777777" w:rsidR="0008059E" w:rsidRPr="00E21D71" w:rsidRDefault="0008059E" w:rsidP="00587C54">
            <w:pPr>
              <w:jc w:val="center"/>
              <w:rPr>
                <w:rFonts w:cstheme="minorHAnsi"/>
              </w:rPr>
            </w:pPr>
          </w:p>
        </w:tc>
        <w:tc>
          <w:tcPr>
            <w:tcW w:w="810" w:type="dxa"/>
          </w:tcPr>
          <w:p w14:paraId="071BA03C" w14:textId="104DC1F7" w:rsidR="0008059E" w:rsidRPr="00E21D71" w:rsidRDefault="00673FC1" w:rsidP="00587C54">
            <w:pPr>
              <w:jc w:val="center"/>
              <w:rPr>
                <w:rFonts w:cstheme="minorHAnsi"/>
              </w:rPr>
            </w:pPr>
            <w:r>
              <w:rPr>
                <w:rFonts w:cstheme="minorHAnsi"/>
              </w:rPr>
              <w:t>X</w:t>
            </w:r>
          </w:p>
        </w:tc>
        <w:tc>
          <w:tcPr>
            <w:tcW w:w="810" w:type="dxa"/>
          </w:tcPr>
          <w:p w14:paraId="72A6F9A8" w14:textId="08D24E89" w:rsidR="0008059E" w:rsidRPr="00E21D71" w:rsidRDefault="0008059E" w:rsidP="00587C54">
            <w:pPr>
              <w:jc w:val="center"/>
              <w:rPr>
                <w:rFonts w:cstheme="minorHAnsi"/>
              </w:rPr>
            </w:pPr>
            <w:r w:rsidRPr="00E21D71">
              <w:rPr>
                <w:rFonts w:cstheme="minorHAnsi"/>
              </w:rPr>
              <w:t>X</w:t>
            </w:r>
          </w:p>
        </w:tc>
        <w:tc>
          <w:tcPr>
            <w:tcW w:w="900" w:type="dxa"/>
          </w:tcPr>
          <w:p w14:paraId="0AC4A649" w14:textId="17222057" w:rsidR="0008059E" w:rsidRPr="00E21D71" w:rsidRDefault="0008059E" w:rsidP="00587C54">
            <w:pPr>
              <w:jc w:val="center"/>
              <w:rPr>
                <w:rFonts w:cstheme="minorHAnsi"/>
              </w:rPr>
            </w:pPr>
            <w:r>
              <w:rPr>
                <w:rFonts w:cstheme="minorHAnsi"/>
              </w:rPr>
              <w:t>X</w:t>
            </w:r>
          </w:p>
        </w:tc>
        <w:tc>
          <w:tcPr>
            <w:tcW w:w="1179" w:type="dxa"/>
          </w:tcPr>
          <w:p w14:paraId="352BE290" w14:textId="0720EA08" w:rsidR="0008059E" w:rsidRPr="00E21D71" w:rsidRDefault="0008059E" w:rsidP="00587C54">
            <w:pPr>
              <w:jc w:val="center"/>
              <w:rPr>
                <w:rFonts w:cstheme="minorHAnsi"/>
              </w:rPr>
            </w:pPr>
            <w:r>
              <w:rPr>
                <w:rFonts w:cstheme="minorHAnsi"/>
              </w:rPr>
              <w:t>X</w:t>
            </w:r>
          </w:p>
        </w:tc>
      </w:tr>
      <w:tr w:rsidR="0008059E" w:rsidRPr="00E21D71" w14:paraId="29C216D5" w14:textId="77777777" w:rsidTr="0079796C">
        <w:tc>
          <w:tcPr>
            <w:tcW w:w="2253" w:type="dxa"/>
          </w:tcPr>
          <w:p w14:paraId="52969B9C" w14:textId="18074712" w:rsidR="0008059E" w:rsidRPr="00E21D71" w:rsidRDefault="0008059E" w:rsidP="00CC0965">
            <w:pPr>
              <w:rPr>
                <w:rFonts w:cstheme="minorHAnsi"/>
              </w:rPr>
            </w:pPr>
            <w:r>
              <w:rPr>
                <w:rFonts w:cstheme="minorHAnsi"/>
              </w:rPr>
              <w:t xml:space="preserve">Unpaid </w:t>
            </w:r>
            <w:r w:rsidRPr="00E21D71">
              <w:rPr>
                <w:rFonts w:cstheme="minorHAnsi"/>
              </w:rPr>
              <w:t xml:space="preserve">Work Experience </w:t>
            </w:r>
          </w:p>
        </w:tc>
        <w:tc>
          <w:tcPr>
            <w:tcW w:w="622" w:type="dxa"/>
          </w:tcPr>
          <w:p w14:paraId="2A767921" w14:textId="77777777" w:rsidR="0008059E" w:rsidRPr="00E21D71" w:rsidRDefault="0008059E" w:rsidP="00587C54">
            <w:pPr>
              <w:jc w:val="center"/>
              <w:rPr>
                <w:rFonts w:cstheme="minorHAnsi"/>
              </w:rPr>
            </w:pPr>
          </w:p>
        </w:tc>
        <w:tc>
          <w:tcPr>
            <w:tcW w:w="630" w:type="dxa"/>
          </w:tcPr>
          <w:p w14:paraId="76DCA3E2" w14:textId="2C2F37A5" w:rsidR="0008059E" w:rsidRPr="00E21D71" w:rsidRDefault="0008059E" w:rsidP="00587C54">
            <w:pPr>
              <w:jc w:val="center"/>
              <w:rPr>
                <w:rFonts w:cstheme="minorHAnsi"/>
              </w:rPr>
            </w:pPr>
            <w:r w:rsidRPr="00E21D71">
              <w:rPr>
                <w:rFonts w:cstheme="minorHAnsi"/>
              </w:rPr>
              <w:t>X</w:t>
            </w:r>
          </w:p>
        </w:tc>
        <w:tc>
          <w:tcPr>
            <w:tcW w:w="720" w:type="dxa"/>
          </w:tcPr>
          <w:p w14:paraId="09880ABE" w14:textId="7B11AE86" w:rsidR="0008059E" w:rsidRPr="00E21D71" w:rsidRDefault="0008059E" w:rsidP="00587C54">
            <w:pPr>
              <w:jc w:val="center"/>
              <w:rPr>
                <w:rFonts w:cstheme="minorHAnsi"/>
              </w:rPr>
            </w:pPr>
          </w:p>
        </w:tc>
        <w:tc>
          <w:tcPr>
            <w:tcW w:w="810" w:type="dxa"/>
          </w:tcPr>
          <w:p w14:paraId="2B2919E5" w14:textId="1FAB7687" w:rsidR="0008059E" w:rsidRPr="00E21D71" w:rsidRDefault="00673FC1" w:rsidP="00587C54">
            <w:pPr>
              <w:jc w:val="center"/>
              <w:rPr>
                <w:rFonts w:cstheme="minorHAnsi"/>
              </w:rPr>
            </w:pPr>
            <w:r>
              <w:rPr>
                <w:rFonts w:cstheme="minorHAnsi"/>
              </w:rPr>
              <w:t>X</w:t>
            </w:r>
          </w:p>
        </w:tc>
        <w:tc>
          <w:tcPr>
            <w:tcW w:w="630" w:type="dxa"/>
          </w:tcPr>
          <w:p w14:paraId="5C90D448" w14:textId="77777777" w:rsidR="0008059E" w:rsidRPr="00E21D71" w:rsidRDefault="0008059E" w:rsidP="00587C54">
            <w:pPr>
              <w:jc w:val="center"/>
              <w:rPr>
                <w:rFonts w:cstheme="minorHAnsi"/>
              </w:rPr>
            </w:pPr>
          </w:p>
        </w:tc>
        <w:tc>
          <w:tcPr>
            <w:tcW w:w="810" w:type="dxa"/>
          </w:tcPr>
          <w:p w14:paraId="04B8D47A" w14:textId="1216CBAB" w:rsidR="0008059E" w:rsidRPr="00E21D71" w:rsidRDefault="00673FC1" w:rsidP="00587C54">
            <w:pPr>
              <w:jc w:val="center"/>
              <w:rPr>
                <w:rFonts w:cstheme="minorHAnsi"/>
              </w:rPr>
            </w:pPr>
            <w:r>
              <w:rPr>
                <w:rFonts w:cstheme="minorHAnsi"/>
              </w:rPr>
              <w:t>X</w:t>
            </w:r>
          </w:p>
        </w:tc>
        <w:tc>
          <w:tcPr>
            <w:tcW w:w="810" w:type="dxa"/>
          </w:tcPr>
          <w:p w14:paraId="4310D565" w14:textId="49DED5B1" w:rsidR="0008059E" w:rsidRPr="00E21D71" w:rsidRDefault="0008059E" w:rsidP="00587C54">
            <w:pPr>
              <w:jc w:val="center"/>
              <w:rPr>
                <w:rFonts w:cstheme="minorHAnsi"/>
              </w:rPr>
            </w:pPr>
            <w:r w:rsidRPr="00E21D71">
              <w:rPr>
                <w:rFonts w:cstheme="minorHAnsi"/>
              </w:rPr>
              <w:t>X</w:t>
            </w:r>
          </w:p>
        </w:tc>
        <w:tc>
          <w:tcPr>
            <w:tcW w:w="900" w:type="dxa"/>
          </w:tcPr>
          <w:p w14:paraId="77D74A45" w14:textId="77777777" w:rsidR="0008059E" w:rsidRPr="00E21D71" w:rsidRDefault="0008059E" w:rsidP="00587C54">
            <w:pPr>
              <w:jc w:val="center"/>
              <w:rPr>
                <w:rFonts w:cstheme="minorHAnsi"/>
              </w:rPr>
            </w:pPr>
            <w:r w:rsidRPr="00E21D71">
              <w:rPr>
                <w:rFonts w:cstheme="minorHAnsi"/>
              </w:rPr>
              <w:t>X</w:t>
            </w:r>
          </w:p>
        </w:tc>
        <w:tc>
          <w:tcPr>
            <w:tcW w:w="1179" w:type="dxa"/>
          </w:tcPr>
          <w:p w14:paraId="19493D51" w14:textId="14BEF92B" w:rsidR="0008059E" w:rsidRPr="00E21D71" w:rsidRDefault="0008059E" w:rsidP="00587C54">
            <w:pPr>
              <w:jc w:val="center"/>
              <w:rPr>
                <w:rFonts w:cstheme="minorHAnsi"/>
              </w:rPr>
            </w:pPr>
            <w:r>
              <w:rPr>
                <w:rFonts w:cstheme="minorHAnsi"/>
              </w:rPr>
              <w:t>X</w:t>
            </w:r>
          </w:p>
        </w:tc>
      </w:tr>
      <w:tr w:rsidR="0008059E" w:rsidRPr="00E21D71" w14:paraId="500F26D3" w14:textId="77777777" w:rsidTr="0079796C">
        <w:tc>
          <w:tcPr>
            <w:tcW w:w="2253" w:type="dxa"/>
          </w:tcPr>
          <w:p w14:paraId="15F2AB05" w14:textId="77777777" w:rsidR="0008059E" w:rsidRPr="00E21D71" w:rsidRDefault="0008059E" w:rsidP="00587C54">
            <w:pPr>
              <w:rPr>
                <w:rFonts w:cstheme="minorHAnsi"/>
              </w:rPr>
            </w:pPr>
            <w:r w:rsidRPr="00E21D71">
              <w:rPr>
                <w:rFonts w:cstheme="minorHAnsi"/>
              </w:rPr>
              <w:t>Internship</w:t>
            </w:r>
          </w:p>
        </w:tc>
        <w:tc>
          <w:tcPr>
            <w:tcW w:w="622" w:type="dxa"/>
          </w:tcPr>
          <w:p w14:paraId="260EC581" w14:textId="3B7A7C7E" w:rsidR="0008059E" w:rsidRPr="00E21D71" w:rsidRDefault="0008059E" w:rsidP="00587C54">
            <w:pPr>
              <w:jc w:val="center"/>
              <w:rPr>
                <w:rFonts w:cstheme="minorHAnsi"/>
              </w:rPr>
            </w:pPr>
            <w:r>
              <w:rPr>
                <w:rFonts w:cstheme="minorHAnsi"/>
              </w:rPr>
              <w:t>X</w:t>
            </w:r>
          </w:p>
        </w:tc>
        <w:tc>
          <w:tcPr>
            <w:tcW w:w="630" w:type="dxa"/>
          </w:tcPr>
          <w:p w14:paraId="199796CA" w14:textId="1E11A5B5" w:rsidR="0008059E" w:rsidRPr="00E21D71" w:rsidRDefault="0008059E" w:rsidP="00587C54">
            <w:pPr>
              <w:jc w:val="center"/>
              <w:rPr>
                <w:rFonts w:cstheme="minorHAnsi"/>
              </w:rPr>
            </w:pPr>
            <w:r w:rsidRPr="00E21D71">
              <w:rPr>
                <w:rFonts w:cstheme="minorHAnsi"/>
              </w:rPr>
              <w:t>X</w:t>
            </w:r>
          </w:p>
        </w:tc>
        <w:tc>
          <w:tcPr>
            <w:tcW w:w="720" w:type="dxa"/>
          </w:tcPr>
          <w:p w14:paraId="67809128" w14:textId="70613E11" w:rsidR="0008059E" w:rsidRPr="00E21D71" w:rsidRDefault="0008059E" w:rsidP="00587C54">
            <w:pPr>
              <w:jc w:val="center"/>
              <w:rPr>
                <w:rFonts w:cstheme="minorHAnsi"/>
              </w:rPr>
            </w:pPr>
          </w:p>
        </w:tc>
        <w:tc>
          <w:tcPr>
            <w:tcW w:w="810" w:type="dxa"/>
          </w:tcPr>
          <w:p w14:paraId="5963F195" w14:textId="77777777" w:rsidR="0008059E" w:rsidRPr="00E21D71" w:rsidRDefault="0008059E" w:rsidP="00587C54">
            <w:pPr>
              <w:jc w:val="center"/>
              <w:rPr>
                <w:rFonts w:cstheme="minorHAnsi"/>
              </w:rPr>
            </w:pPr>
          </w:p>
        </w:tc>
        <w:tc>
          <w:tcPr>
            <w:tcW w:w="630" w:type="dxa"/>
          </w:tcPr>
          <w:p w14:paraId="3B1EB458" w14:textId="77777777" w:rsidR="0008059E" w:rsidRPr="00E21D71" w:rsidRDefault="0008059E" w:rsidP="00587C54">
            <w:pPr>
              <w:jc w:val="center"/>
              <w:rPr>
                <w:rFonts w:cstheme="minorHAnsi"/>
              </w:rPr>
            </w:pPr>
          </w:p>
        </w:tc>
        <w:tc>
          <w:tcPr>
            <w:tcW w:w="810" w:type="dxa"/>
          </w:tcPr>
          <w:p w14:paraId="624E7DEE" w14:textId="0F9015AC" w:rsidR="0008059E" w:rsidRPr="00E21D71" w:rsidRDefault="00673FC1" w:rsidP="00587C54">
            <w:pPr>
              <w:jc w:val="center"/>
              <w:rPr>
                <w:rFonts w:cstheme="minorHAnsi"/>
              </w:rPr>
            </w:pPr>
            <w:r>
              <w:rPr>
                <w:rFonts w:cstheme="minorHAnsi"/>
              </w:rPr>
              <w:t>X</w:t>
            </w:r>
          </w:p>
        </w:tc>
        <w:tc>
          <w:tcPr>
            <w:tcW w:w="810" w:type="dxa"/>
          </w:tcPr>
          <w:p w14:paraId="4A4D9A33" w14:textId="453D2BD4" w:rsidR="0008059E" w:rsidRPr="00E21D71" w:rsidRDefault="00673FC1" w:rsidP="00587C54">
            <w:pPr>
              <w:jc w:val="center"/>
              <w:rPr>
                <w:rFonts w:cstheme="minorHAnsi"/>
              </w:rPr>
            </w:pPr>
            <w:r>
              <w:rPr>
                <w:rFonts w:cstheme="minorHAnsi"/>
              </w:rPr>
              <w:t>X</w:t>
            </w:r>
          </w:p>
        </w:tc>
        <w:tc>
          <w:tcPr>
            <w:tcW w:w="900" w:type="dxa"/>
          </w:tcPr>
          <w:p w14:paraId="1E217B3C" w14:textId="133F5B23" w:rsidR="0008059E" w:rsidRPr="00E21D71" w:rsidRDefault="0008059E" w:rsidP="00587C54">
            <w:pPr>
              <w:jc w:val="center"/>
              <w:rPr>
                <w:rFonts w:cstheme="minorHAnsi"/>
              </w:rPr>
            </w:pPr>
            <w:r>
              <w:rPr>
                <w:rFonts w:cstheme="minorHAnsi"/>
              </w:rPr>
              <w:t>X</w:t>
            </w:r>
          </w:p>
        </w:tc>
        <w:tc>
          <w:tcPr>
            <w:tcW w:w="1179" w:type="dxa"/>
          </w:tcPr>
          <w:p w14:paraId="05816512" w14:textId="10E99D43" w:rsidR="0008059E" w:rsidRPr="00E21D71" w:rsidRDefault="0008059E" w:rsidP="00587C54">
            <w:pPr>
              <w:jc w:val="center"/>
              <w:rPr>
                <w:rFonts w:cstheme="minorHAnsi"/>
              </w:rPr>
            </w:pPr>
            <w:r>
              <w:rPr>
                <w:rFonts w:cstheme="minorHAnsi"/>
              </w:rPr>
              <w:t>X</w:t>
            </w:r>
          </w:p>
        </w:tc>
      </w:tr>
      <w:tr w:rsidR="0008059E" w:rsidRPr="00E21D71" w14:paraId="356221E9" w14:textId="77777777" w:rsidTr="0079796C">
        <w:tc>
          <w:tcPr>
            <w:tcW w:w="2253" w:type="dxa"/>
          </w:tcPr>
          <w:p w14:paraId="1A89DCA7" w14:textId="77777777" w:rsidR="0008059E" w:rsidRPr="00E21D71" w:rsidRDefault="0008059E" w:rsidP="00587C54">
            <w:pPr>
              <w:rPr>
                <w:rFonts w:cstheme="minorHAnsi"/>
              </w:rPr>
            </w:pPr>
            <w:r w:rsidRPr="00E21D71">
              <w:rPr>
                <w:rFonts w:cstheme="minorHAnsi"/>
              </w:rPr>
              <w:t>Community Service</w:t>
            </w:r>
          </w:p>
        </w:tc>
        <w:tc>
          <w:tcPr>
            <w:tcW w:w="622" w:type="dxa"/>
          </w:tcPr>
          <w:p w14:paraId="7FFE3656" w14:textId="6506BF1B" w:rsidR="0008059E" w:rsidRPr="00E21D71" w:rsidRDefault="0008059E" w:rsidP="00587C54">
            <w:pPr>
              <w:jc w:val="center"/>
              <w:rPr>
                <w:rFonts w:cstheme="minorHAnsi"/>
              </w:rPr>
            </w:pPr>
            <w:r>
              <w:rPr>
                <w:rFonts w:cstheme="minorHAnsi"/>
              </w:rPr>
              <w:t>X</w:t>
            </w:r>
          </w:p>
        </w:tc>
        <w:tc>
          <w:tcPr>
            <w:tcW w:w="630" w:type="dxa"/>
          </w:tcPr>
          <w:p w14:paraId="35E2BCD9" w14:textId="7F837AEA" w:rsidR="0008059E" w:rsidRPr="00E21D71" w:rsidRDefault="00673FC1" w:rsidP="00587C54">
            <w:pPr>
              <w:jc w:val="center"/>
              <w:rPr>
                <w:rFonts w:cstheme="minorHAnsi"/>
              </w:rPr>
            </w:pPr>
            <w:r>
              <w:rPr>
                <w:rFonts w:cstheme="minorHAnsi"/>
              </w:rPr>
              <w:t>X</w:t>
            </w:r>
          </w:p>
        </w:tc>
        <w:tc>
          <w:tcPr>
            <w:tcW w:w="720" w:type="dxa"/>
          </w:tcPr>
          <w:p w14:paraId="5673A3ED" w14:textId="77777777" w:rsidR="0008059E" w:rsidRPr="00E21D71" w:rsidRDefault="0008059E" w:rsidP="00587C54">
            <w:pPr>
              <w:jc w:val="center"/>
              <w:rPr>
                <w:rFonts w:cstheme="minorHAnsi"/>
              </w:rPr>
            </w:pPr>
          </w:p>
        </w:tc>
        <w:tc>
          <w:tcPr>
            <w:tcW w:w="810" w:type="dxa"/>
          </w:tcPr>
          <w:p w14:paraId="792EB531" w14:textId="77777777" w:rsidR="0008059E" w:rsidRPr="00E21D71" w:rsidRDefault="0008059E" w:rsidP="00587C54">
            <w:pPr>
              <w:jc w:val="center"/>
              <w:rPr>
                <w:rFonts w:cstheme="minorHAnsi"/>
              </w:rPr>
            </w:pPr>
          </w:p>
        </w:tc>
        <w:tc>
          <w:tcPr>
            <w:tcW w:w="630" w:type="dxa"/>
          </w:tcPr>
          <w:p w14:paraId="321639F6" w14:textId="77777777" w:rsidR="0008059E" w:rsidRPr="00E21D71" w:rsidRDefault="0008059E" w:rsidP="00587C54">
            <w:pPr>
              <w:jc w:val="center"/>
              <w:rPr>
                <w:rFonts w:cstheme="minorHAnsi"/>
              </w:rPr>
            </w:pPr>
          </w:p>
        </w:tc>
        <w:tc>
          <w:tcPr>
            <w:tcW w:w="810" w:type="dxa"/>
          </w:tcPr>
          <w:p w14:paraId="1578864B" w14:textId="259C23F4" w:rsidR="0008059E" w:rsidRPr="00E21D71" w:rsidRDefault="00673FC1" w:rsidP="00587C54">
            <w:pPr>
              <w:jc w:val="center"/>
              <w:rPr>
                <w:rFonts w:cstheme="minorHAnsi"/>
              </w:rPr>
            </w:pPr>
            <w:r>
              <w:rPr>
                <w:rFonts w:cstheme="minorHAnsi"/>
              </w:rPr>
              <w:t>X</w:t>
            </w:r>
          </w:p>
        </w:tc>
        <w:tc>
          <w:tcPr>
            <w:tcW w:w="810" w:type="dxa"/>
          </w:tcPr>
          <w:p w14:paraId="2D64A5CC" w14:textId="7841F59D" w:rsidR="0008059E" w:rsidRPr="00E21D71" w:rsidRDefault="0008059E" w:rsidP="00587C54">
            <w:pPr>
              <w:jc w:val="center"/>
              <w:rPr>
                <w:rFonts w:cstheme="minorHAnsi"/>
              </w:rPr>
            </w:pPr>
          </w:p>
        </w:tc>
        <w:tc>
          <w:tcPr>
            <w:tcW w:w="900" w:type="dxa"/>
          </w:tcPr>
          <w:p w14:paraId="09394FC4" w14:textId="5D9707E3" w:rsidR="0008059E" w:rsidRPr="00E21D71" w:rsidRDefault="0008059E" w:rsidP="00587C54">
            <w:pPr>
              <w:jc w:val="center"/>
              <w:rPr>
                <w:rFonts w:cstheme="minorHAnsi"/>
              </w:rPr>
            </w:pPr>
          </w:p>
        </w:tc>
        <w:tc>
          <w:tcPr>
            <w:tcW w:w="1179" w:type="dxa"/>
          </w:tcPr>
          <w:p w14:paraId="76B5BEB5" w14:textId="06167718" w:rsidR="0008059E" w:rsidRPr="00E21D71" w:rsidRDefault="0008059E" w:rsidP="00587C54">
            <w:pPr>
              <w:jc w:val="center"/>
              <w:rPr>
                <w:rFonts w:cstheme="minorHAnsi"/>
              </w:rPr>
            </w:pPr>
          </w:p>
        </w:tc>
      </w:tr>
      <w:tr w:rsidR="0008059E" w:rsidRPr="00E21D71" w14:paraId="1C7A6AAE" w14:textId="77777777" w:rsidTr="0079796C">
        <w:tc>
          <w:tcPr>
            <w:tcW w:w="2253" w:type="dxa"/>
          </w:tcPr>
          <w:p w14:paraId="5728CB88" w14:textId="77777777" w:rsidR="0008059E" w:rsidRPr="00E21D71" w:rsidRDefault="0008059E" w:rsidP="00587C54">
            <w:pPr>
              <w:rPr>
                <w:rFonts w:cstheme="minorHAnsi"/>
              </w:rPr>
            </w:pPr>
            <w:r w:rsidRPr="00E21D71">
              <w:rPr>
                <w:rFonts w:cstheme="minorHAnsi"/>
              </w:rPr>
              <w:t>Work-based Literacy</w:t>
            </w:r>
          </w:p>
        </w:tc>
        <w:tc>
          <w:tcPr>
            <w:tcW w:w="622" w:type="dxa"/>
          </w:tcPr>
          <w:p w14:paraId="74024E85" w14:textId="77777777" w:rsidR="0008059E" w:rsidRPr="00E21D71" w:rsidRDefault="0008059E" w:rsidP="00587C54">
            <w:pPr>
              <w:jc w:val="center"/>
              <w:rPr>
                <w:rFonts w:cstheme="minorHAnsi"/>
              </w:rPr>
            </w:pPr>
          </w:p>
        </w:tc>
        <w:tc>
          <w:tcPr>
            <w:tcW w:w="630" w:type="dxa"/>
          </w:tcPr>
          <w:p w14:paraId="53150795" w14:textId="1B0A44E9" w:rsidR="0008059E" w:rsidRPr="00E21D71" w:rsidRDefault="0008059E" w:rsidP="00587C54">
            <w:pPr>
              <w:jc w:val="center"/>
              <w:rPr>
                <w:rFonts w:cstheme="minorHAnsi"/>
              </w:rPr>
            </w:pPr>
          </w:p>
        </w:tc>
        <w:tc>
          <w:tcPr>
            <w:tcW w:w="720" w:type="dxa"/>
          </w:tcPr>
          <w:p w14:paraId="68D0BD89" w14:textId="77777777" w:rsidR="0008059E" w:rsidRPr="00E21D71" w:rsidRDefault="0008059E" w:rsidP="00587C54">
            <w:pPr>
              <w:jc w:val="center"/>
              <w:rPr>
                <w:rFonts w:cstheme="minorHAnsi"/>
              </w:rPr>
            </w:pPr>
          </w:p>
        </w:tc>
        <w:tc>
          <w:tcPr>
            <w:tcW w:w="810" w:type="dxa"/>
          </w:tcPr>
          <w:p w14:paraId="56FE3EB6" w14:textId="77777777" w:rsidR="0008059E" w:rsidRPr="00E21D71" w:rsidRDefault="0008059E" w:rsidP="00587C54">
            <w:pPr>
              <w:jc w:val="center"/>
              <w:rPr>
                <w:rFonts w:cstheme="minorHAnsi"/>
              </w:rPr>
            </w:pPr>
          </w:p>
        </w:tc>
        <w:tc>
          <w:tcPr>
            <w:tcW w:w="630" w:type="dxa"/>
          </w:tcPr>
          <w:p w14:paraId="7A743EF0" w14:textId="77777777" w:rsidR="0008059E" w:rsidRPr="00E21D71" w:rsidRDefault="0008059E" w:rsidP="00587C54">
            <w:pPr>
              <w:jc w:val="center"/>
              <w:rPr>
                <w:rFonts w:cstheme="minorHAnsi"/>
              </w:rPr>
            </w:pPr>
          </w:p>
        </w:tc>
        <w:tc>
          <w:tcPr>
            <w:tcW w:w="810" w:type="dxa"/>
          </w:tcPr>
          <w:p w14:paraId="5BA2841B" w14:textId="5E839EE9" w:rsidR="0008059E" w:rsidRPr="00E21D71" w:rsidRDefault="0008059E" w:rsidP="00587C54">
            <w:pPr>
              <w:jc w:val="center"/>
              <w:rPr>
                <w:rFonts w:cstheme="minorHAnsi"/>
              </w:rPr>
            </w:pPr>
          </w:p>
        </w:tc>
        <w:tc>
          <w:tcPr>
            <w:tcW w:w="810" w:type="dxa"/>
          </w:tcPr>
          <w:p w14:paraId="2B042BE1" w14:textId="2AC4D169" w:rsidR="0008059E" w:rsidRPr="00E21D71" w:rsidRDefault="0008059E" w:rsidP="00587C54">
            <w:pPr>
              <w:jc w:val="center"/>
              <w:rPr>
                <w:rFonts w:cstheme="minorHAnsi"/>
              </w:rPr>
            </w:pPr>
          </w:p>
        </w:tc>
        <w:tc>
          <w:tcPr>
            <w:tcW w:w="900" w:type="dxa"/>
          </w:tcPr>
          <w:p w14:paraId="5A141AEC" w14:textId="26E38F37" w:rsidR="0008059E" w:rsidRPr="00E21D71" w:rsidRDefault="0008059E" w:rsidP="00587C54">
            <w:pPr>
              <w:jc w:val="center"/>
              <w:rPr>
                <w:rFonts w:cstheme="minorHAnsi"/>
              </w:rPr>
            </w:pPr>
          </w:p>
        </w:tc>
        <w:tc>
          <w:tcPr>
            <w:tcW w:w="1179" w:type="dxa"/>
          </w:tcPr>
          <w:p w14:paraId="5059B4D0" w14:textId="77777777" w:rsidR="0008059E" w:rsidRPr="00E21D71" w:rsidRDefault="0008059E" w:rsidP="00587C54">
            <w:pPr>
              <w:jc w:val="center"/>
              <w:rPr>
                <w:rFonts w:cstheme="minorHAnsi"/>
              </w:rPr>
            </w:pPr>
          </w:p>
        </w:tc>
      </w:tr>
      <w:tr w:rsidR="0008059E" w:rsidRPr="00E21D71" w14:paraId="250C178D" w14:textId="77777777" w:rsidTr="0079796C">
        <w:tc>
          <w:tcPr>
            <w:tcW w:w="2253" w:type="dxa"/>
          </w:tcPr>
          <w:p w14:paraId="1F5B43E5" w14:textId="77777777" w:rsidR="0008059E" w:rsidRPr="00E21D71" w:rsidRDefault="0008059E" w:rsidP="00587C54">
            <w:pPr>
              <w:rPr>
                <w:rFonts w:cstheme="minorHAnsi"/>
              </w:rPr>
            </w:pPr>
            <w:r w:rsidRPr="00E21D71">
              <w:rPr>
                <w:rFonts w:cstheme="minorHAnsi"/>
              </w:rPr>
              <w:t>Case Management</w:t>
            </w:r>
          </w:p>
        </w:tc>
        <w:tc>
          <w:tcPr>
            <w:tcW w:w="622" w:type="dxa"/>
          </w:tcPr>
          <w:p w14:paraId="55350F9C" w14:textId="4EDE6259" w:rsidR="0008059E" w:rsidRPr="00E21D71" w:rsidRDefault="0008059E" w:rsidP="00587C54">
            <w:pPr>
              <w:jc w:val="center"/>
              <w:rPr>
                <w:rFonts w:cstheme="minorHAnsi"/>
              </w:rPr>
            </w:pPr>
            <w:r>
              <w:rPr>
                <w:rFonts w:cstheme="minorHAnsi"/>
              </w:rPr>
              <w:t>X</w:t>
            </w:r>
          </w:p>
        </w:tc>
        <w:tc>
          <w:tcPr>
            <w:tcW w:w="630" w:type="dxa"/>
          </w:tcPr>
          <w:p w14:paraId="0B4861E4" w14:textId="178B4725" w:rsidR="0008059E" w:rsidRPr="00E21D71" w:rsidRDefault="0008059E" w:rsidP="00587C54">
            <w:pPr>
              <w:jc w:val="center"/>
              <w:rPr>
                <w:rFonts w:cstheme="minorHAnsi"/>
              </w:rPr>
            </w:pPr>
            <w:r w:rsidRPr="00E21D71">
              <w:rPr>
                <w:rFonts w:cstheme="minorHAnsi"/>
              </w:rPr>
              <w:t>X</w:t>
            </w:r>
          </w:p>
        </w:tc>
        <w:tc>
          <w:tcPr>
            <w:tcW w:w="720" w:type="dxa"/>
          </w:tcPr>
          <w:p w14:paraId="72E0160E" w14:textId="02F9ED01" w:rsidR="0008059E" w:rsidRPr="00E21D71" w:rsidRDefault="0008059E" w:rsidP="00587C54">
            <w:pPr>
              <w:jc w:val="center"/>
              <w:rPr>
                <w:rFonts w:cstheme="minorHAnsi"/>
              </w:rPr>
            </w:pPr>
          </w:p>
        </w:tc>
        <w:tc>
          <w:tcPr>
            <w:tcW w:w="810" w:type="dxa"/>
          </w:tcPr>
          <w:p w14:paraId="33783A82" w14:textId="2BD78FD4" w:rsidR="0008059E" w:rsidRPr="00E21D71" w:rsidRDefault="00673FC1" w:rsidP="00587C54">
            <w:pPr>
              <w:jc w:val="center"/>
              <w:rPr>
                <w:rFonts w:cstheme="minorHAnsi"/>
              </w:rPr>
            </w:pPr>
            <w:r>
              <w:rPr>
                <w:rFonts w:cstheme="minorHAnsi"/>
              </w:rPr>
              <w:t>X</w:t>
            </w:r>
          </w:p>
        </w:tc>
        <w:tc>
          <w:tcPr>
            <w:tcW w:w="630" w:type="dxa"/>
          </w:tcPr>
          <w:p w14:paraId="76026075" w14:textId="77777777" w:rsidR="0008059E" w:rsidRPr="00E21D71" w:rsidRDefault="0008059E" w:rsidP="00587C54">
            <w:pPr>
              <w:jc w:val="center"/>
              <w:rPr>
                <w:rFonts w:cstheme="minorHAnsi"/>
              </w:rPr>
            </w:pPr>
          </w:p>
        </w:tc>
        <w:tc>
          <w:tcPr>
            <w:tcW w:w="810" w:type="dxa"/>
          </w:tcPr>
          <w:p w14:paraId="5F45A517" w14:textId="1F44C21D" w:rsidR="0008059E" w:rsidRPr="00E21D71" w:rsidRDefault="00673FC1" w:rsidP="00587C54">
            <w:pPr>
              <w:jc w:val="center"/>
              <w:rPr>
                <w:rFonts w:cstheme="minorHAnsi"/>
              </w:rPr>
            </w:pPr>
            <w:r>
              <w:rPr>
                <w:rFonts w:cstheme="minorHAnsi"/>
              </w:rPr>
              <w:t>X</w:t>
            </w:r>
          </w:p>
        </w:tc>
        <w:tc>
          <w:tcPr>
            <w:tcW w:w="810" w:type="dxa"/>
          </w:tcPr>
          <w:p w14:paraId="19BB1A10" w14:textId="04B2ED48" w:rsidR="0008059E" w:rsidRPr="00E21D71" w:rsidRDefault="0008059E" w:rsidP="00587C54">
            <w:pPr>
              <w:jc w:val="center"/>
              <w:rPr>
                <w:rFonts w:cstheme="minorHAnsi"/>
              </w:rPr>
            </w:pPr>
            <w:r w:rsidRPr="00E21D71">
              <w:rPr>
                <w:rFonts w:cstheme="minorHAnsi"/>
              </w:rPr>
              <w:t>X</w:t>
            </w:r>
          </w:p>
        </w:tc>
        <w:tc>
          <w:tcPr>
            <w:tcW w:w="900" w:type="dxa"/>
          </w:tcPr>
          <w:p w14:paraId="39E39EC5" w14:textId="77777777" w:rsidR="0008059E" w:rsidRPr="00E21D71" w:rsidRDefault="0008059E" w:rsidP="00587C54">
            <w:pPr>
              <w:jc w:val="center"/>
              <w:rPr>
                <w:rFonts w:cstheme="minorHAnsi"/>
              </w:rPr>
            </w:pPr>
            <w:r w:rsidRPr="00E21D71">
              <w:rPr>
                <w:rFonts w:cstheme="minorHAnsi"/>
              </w:rPr>
              <w:t>X</w:t>
            </w:r>
          </w:p>
        </w:tc>
        <w:tc>
          <w:tcPr>
            <w:tcW w:w="1179" w:type="dxa"/>
          </w:tcPr>
          <w:p w14:paraId="6C4EC5ED" w14:textId="5D143DB9" w:rsidR="0008059E" w:rsidRPr="00E21D71" w:rsidRDefault="0008059E" w:rsidP="00587C54">
            <w:pPr>
              <w:jc w:val="center"/>
              <w:rPr>
                <w:rFonts w:cstheme="minorHAnsi"/>
              </w:rPr>
            </w:pPr>
            <w:r>
              <w:rPr>
                <w:rFonts w:cstheme="minorHAnsi"/>
              </w:rPr>
              <w:t>X</w:t>
            </w:r>
          </w:p>
        </w:tc>
      </w:tr>
      <w:tr w:rsidR="0008059E" w:rsidRPr="00E21D71" w14:paraId="3D78875A" w14:textId="77777777" w:rsidTr="0079796C">
        <w:tc>
          <w:tcPr>
            <w:tcW w:w="2253" w:type="dxa"/>
          </w:tcPr>
          <w:p w14:paraId="5BF038D7" w14:textId="77777777" w:rsidR="0008059E" w:rsidRPr="00E21D71" w:rsidRDefault="0008059E" w:rsidP="00587C54">
            <w:pPr>
              <w:rPr>
                <w:rFonts w:cstheme="minorHAnsi"/>
              </w:rPr>
            </w:pPr>
            <w:r w:rsidRPr="00E21D71">
              <w:rPr>
                <w:rFonts w:cstheme="minorHAnsi"/>
              </w:rPr>
              <w:t>Career Counseling</w:t>
            </w:r>
          </w:p>
        </w:tc>
        <w:tc>
          <w:tcPr>
            <w:tcW w:w="622" w:type="dxa"/>
          </w:tcPr>
          <w:p w14:paraId="1F084514" w14:textId="446FCD9E" w:rsidR="0008059E" w:rsidRPr="00E21D71" w:rsidRDefault="0008059E" w:rsidP="00587C54">
            <w:pPr>
              <w:jc w:val="center"/>
              <w:rPr>
                <w:rFonts w:cstheme="minorHAnsi"/>
              </w:rPr>
            </w:pPr>
            <w:r>
              <w:rPr>
                <w:rFonts w:cstheme="minorHAnsi"/>
              </w:rPr>
              <w:t>X</w:t>
            </w:r>
          </w:p>
        </w:tc>
        <w:tc>
          <w:tcPr>
            <w:tcW w:w="630" w:type="dxa"/>
          </w:tcPr>
          <w:p w14:paraId="29C167EC" w14:textId="6FA4C436" w:rsidR="0008059E" w:rsidRPr="00E21D71" w:rsidRDefault="0008059E" w:rsidP="00587C54">
            <w:pPr>
              <w:jc w:val="center"/>
              <w:rPr>
                <w:rFonts w:cstheme="minorHAnsi"/>
              </w:rPr>
            </w:pPr>
            <w:r w:rsidRPr="00E21D71">
              <w:rPr>
                <w:rFonts w:cstheme="minorHAnsi"/>
              </w:rPr>
              <w:t>X</w:t>
            </w:r>
          </w:p>
        </w:tc>
        <w:tc>
          <w:tcPr>
            <w:tcW w:w="720" w:type="dxa"/>
          </w:tcPr>
          <w:p w14:paraId="7BBC9E13" w14:textId="4905DF6F" w:rsidR="0008059E" w:rsidRPr="00E21D71" w:rsidRDefault="0008059E" w:rsidP="00587C54">
            <w:pPr>
              <w:jc w:val="center"/>
              <w:rPr>
                <w:rFonts w:cstheme="minorHAnsi"/>
              </w:rPr>
            </w:pPr>
          </w:p>
        </w:tc>
        <w:tc>
          <w:tcPr>
            <w:tcW w:w="810" w:type="dxa"/>
          </w:tcPr>
          <w:p w14:paraId="35394220" w14:textId="07B581D3" w:rsidR="0008059E" w:rsidRPr="00E21D71" w:rsidRDefault="00673FC1" w:rsidP="00587C54">
            <w:pPr>
              <w:jc w:val="center"/>
              <w:rPr>
                <w:rFonts w:cstheme="minorHAnsi"/>
              </w:rPr>
            </w:pPr>
            <w:r>
              <w:rPr>
                <w:rFonts w:cstheme="minorHAnsi"/>
              </w:rPr>
              <w:t>X</w:t>
            </w:r>
          </w:p>
        </w:tc>
        <w:tc>
          <w:tcPr>
            <w:tcW w:w="630" w:type="dxa"/>
          </w:tcPr>
          <w:p w14:paraId="038EF7B6" w14:textId="77777777" w:rsidR="0008059E" w:rsidRPr="00E21D71" w:rsidRDefault="0008059E" w:rsidP="00587C54">
            <w:pPr>
              <w:jc w:val="center"/>
              <w:rPr>
                <w:rFonts w:cstheme="minorHAnsi"/>
              </w:rPr>
            </w:pPr>
          </w:p>
        </w:tc>
        <w:tc>
          <w:tcPr>
            <w:tcW w:w="810" w:type="dxa"/>
          </w:tcPr>
          <w:p w14:paraId="33A140F8" w14:textId="7EA4DA47" w:rsidR="0008059E" w:rsidRPr="00E21D71" w:rsidRDefault="00ED3C2E" w:rsidP="00587C54">
            <w:pPr>
              <w:jc w:val="center"/>
              <w:rPr>
                <w:rFonts w:cstheme="minorHAnsi"/>
              </w:rPr>
            </w:pPr>
            <w:r>
              <w:rPr>
                <w:rFonts w:cstheme="minorHAnsi"/>
              </w:rPr>
              <w:t>X</w:t>
            </w:r>
          </w:p>
        </w:tc>
        <w:tc>
          <w:tcPr>
            <w:tcW w:w="810" w:type="dxa"/>
          </w:tcPr>
          <w:p w14:paraId="0E093AD6" w14:textId="0DDB5D91" w:rsidR="0008059E" w:rsidRPr="00E21D71" w:rsidRDefault="0008059E" w:rsidP="00587C54">
            <w:pPr>
              <w:jc w:val="center"/>
              <w:rPr>
                <w:rFonts w:cstheme="minorHAnsi"/>
              </w:rPr>
            </w:pPr>
            <w:r w:rsidRPr="00E21D71">
              <w:rPr>
                <w:rFonts w:cstheme="minorHAnsi"/>
              </w:rPr>
              <w:t>X</w:t>
            </w:r>
          </w:p>
        </w:tc>
        <w:tc>
          <w:tcPr>
            <w:tcW w:w="900" w:type="dxa"/>
          </w:tcPr>
          <w:p w14:paraId="1322E801" w14:textId="77777777" w:rsidR="0008059E" w:rsidRPr="00E21D71" w:rsidRDefault="0008059E" w:rsidP="00587C54">
            <w:pPr>
              <w:jc w:val="center"/>
              <w:rPr>
                <w:rFonts w:cstheme="minorHAnsi"/>
              </w:rPr>
            </w:pPr>
            <w:r w:rsidRPr="00E21D71">
              <w:rPr>
                <w:rFonts w:cstheme="minorHAnsi"/>
              </w:rPr>
              <w:t>X</w:t>
            </w:r>
          </w:p>
        </w:tc>
        <w:tc>
          <w:tcPr>
            <w:tcW w:w="1179" w:type="dxa"/>
          </w:tcPr>
          <w:p w14:paraId="3D2B340C" w14:textId="77777777" w:rsidR="0008059E" w:rsidRPr="00E21D71" w:rsidRDefault="0008059E" w:rsidP="00587C54">
            <w:pPr>
              <w:jc w:val="center"/>
              <w:rPr>
                <w:rFonts w:cstheme="minorHAnsi"/>
              </w:rPr>
            </w:pPr>
            <w:r w:rsidRPr="00E21D71">
              <w:rPr>
                <w:rFonts w:cstheme="minorHAnsi"/>
              </w:rPr>
              <w:t>X</w:t>
            </w:r>
          </w:p>
        </w:tc>
      </w:tr>
      <w:tr w:rsidR="0008059E" w:rsidRPr="00E21D71" w14:paraId="37A59596" w14:textId="77777777" w:rsidTr="0079796C">
        <w:tc>
          <w:tcPr>
            <w:tcW w:w="2253" w:type="dxa"/>
          </w:tcPr>
          <w:p w14:paraId="53ED5D1D" w14:textId="77777777" w:rsidR="0008059E" w:rsidRPr="00E21D71" w:rsidRDefault="0008059E" w:rsidP="00587C54">
            <w:pPr>
              <w:rPr>
                <w:rFonts w:cstheme="minorHAnsi"/>
              </w:rPr>
            </w:pPr>
            <w:r w:rsidRPr="00E21D71">
              <w:rPr>
                <w:rFonts w:cstheme="minorHAnsi"/>
              </w:rPr>
              <w:t>Comprehensive Assessment</w:t>
            </w:r>
          </w:p>
        </w:tc>
        <w:tc>
          <w:tcPr>
            <w:tcW w:w="622" w:type="dxa"/>
          </w:tcPr>
          <w:p w14:paraId="3A41C478" w14:textId="103005B6" w:rsidR="0008059E" w:rsidRPr="00E21D71" w:rsidRDefault="0008059E" w:rsidP="00587C54">
            <w:pPr>
              <w:jc w:val="center"/>
              <w:rPr>
                <w:rFonts w:cstheme="minorHAnsi"/>
              </w:rPr>
            </w:pPr>
            <w:r>
              <w:rPr>
                <w:rFonts w:cstheme="minorHAnsi"/>
              </w:rPr>
              <w:t>X</w:t>
            </w:r>
          </w:p>
        </w:tc>
        <w:tc>
          <w:tcPr>
            <w:tcW w:w="630" w:type="dxa"/>
          </w:tcPr>
          <w:p w14:paraId="5419FE12" w14:textId="1B4ED4AD" w:rsidR="0008059E" w:rsidRPr="00E21D71" w:rsidRDefault="0008059E" w:rsidP="00587C54">
            <w:pPr>
              <w:jc w:val="center"/>
              <w:rPr>
                <w:rFonts w:cstheme="minorHAnsi"/>
              </w:rPr>
            </w:pPr>
            <w:r w:rsidRPr="00E21D71">
              <w:rPr>
                <w:rFonts w:cstheme="minorHAnsi"/>
              </w:rPr>
              <w:t>X</w:t>
            </w:r>
          </w:p>
        </w:tc>
        <w:tc>
          <w:tcPr>
            <w:tcW w:w="720" w:type="dxa"/>
          </w:tcPr>
          <w:p w14:paraId="0434DEE5" w14:textId="77777777" w:rsidR="0008059E" w:rsidRPr="00E21D71" w:rsidRDefault="0008059E" w:rsidP="00587C54">
            <w:pPr>
              <w:jc w:val="center"/>
              <w:rPr>
                <w:rFonts w:cstheme="minorHAnsi"/>
              </w:rPr>
            </w:pPr>
            <w:r w:rsidRPr="00E21D71">
              <w:rPr>
                <w:rFonts w:cstheme="minorHAnsi"/>
              </w:rPr>
              <w:t>X</w:t>
            </w:r>
          </w:p>
        </w:tc>
        <w:tc>
          <w:tcPr>
            <w:tcW w:w="810" w:type="dxa"/>
          </w:tcPr>
          <w:p w14:paraId="5944D17A" w14:textId="47FBBB14" w:rsidR="0008059E" w:rsidRPr="00E21D71" w:rsidRDefault="00673FC1" w:rsidP="00587C54">
            <w:pPr>
              <w:jc w:val="center"/>
              <w:rPr>
                <w:rFonts w:cstheme="minorHAnsi"/>
              </w:rPr>
            </w:pPr>
            <w:r>
              <w:rPr>
                <w:rFonts w:cstheme="minorHAnsi"/>
              </w:rPr>
              <w:t>X</w:t>
            </w:r>
          </w:p>
        </w:tc>
        <w:tc>
          <w:tcPr>
            <w:tcW w:w="630" w:type="dxa"/>
          </w:tcPr>
          <w:p w14:paraId="0A6A83AD" w14:textId="372E9DB8" w:rsidR="0008059E" w:rsidRPr="00E21D71" w:rsidRDefault="00673FC1" w:rsidP="00587C54">
            <w:pPr>
              <w:jc w:val="center"/>
              <w:rPr>
                <w:rFonts w:cstheme="minorHAnsi"/>
              </w:rPr>
            </w:pPr>
            <w:r>
              <w:rPr>
                <w:rFonts w:cstheme="minorHAnsi"/>
              </w:rPr>
              <w:t>X</w:t>
            </w:r>
          </w:p>
        </w:tc>
        <w:tc>
          <w:tcPr>
            <w:tcW w:w="810" w:type="dxa"/>
          </w:tcPr>
          <w:p w14:paraId="3C41D52C" w14:textId="12655C36" w:rsidR="0008059E" w:rsidRPr="00E21D71" w:rsidRDefault="00673FC1" w:rsidP="00587C54">
            <w:pPr>
              <w:jc w:val="center"/>
              <w:rPr>
                <w:rFonts w:cstheme="minorHAnsi"/>
              </w:rPr>
            </w:pPr>
            <w:r>
              <w:rPr>
                <w:rFonts w:cstheme="minorHAnsi"/>
              </w:rPr>
              <w:t>X</w:t>
            </w:r>
          </w:p>
        </w:tc>
        <w:tc>
          <w:tcPr>
            <w:tcW w:w="810" w:type="dxa"/>
          </w:tcPr>
          <w:p w14:paraId="7B57AF4F" w14:textId="4C4633E6" w:rsidR="0008059E" w:rsidRPr="00E21D71" w:rsidRDefault="0008059E" w:rsidP="00587C54">
            <w:pPr>
              <w:jc w:val="center"/>
              <w:rPr>
                <w:rFonts w:cstheme="minorHAnsi"/>
              </w:rPr>
            </w:pPr>
            <w:r w:rsidRPr="00E21D71">
              <w:rPr>
                <w:rFonts w:cstheme="minorHAnsi"/>
              </w:rPr>
              <w:t>X</w:t>
            </w:r>
          </w:p>
        </w:tc>
        <w:tc>
          <w:tcPr>
            <w:tcW w:w="900" w:type="dxa"/>
          </w:tcPr>
          <w:p w14:paraId="6DED6BC6" w14:textId="77777777" w:rsidR="0008059E" w:rsidRPr="00E21D71" w:rsidRDefault="0008059E" w:rsidP="00587C54">
            <w:pPr>
              <w:jc w:val="center"/>
              <w:rPr>
                <w:rFonts w:cstheme="minorHAnsi"/>
              </w:rPr>
            </w:pPr>
            <w:r w:rsidRPr="00E21D71">
              <w:rPr>
                <w:rFonts w:cstheme="minorHAnsi"/>
              </w:rPr>
              <w:t>X</w:t>
            </w:r>
          </w:p>
        </w:tc>
        <w:tc>
          <w:tcPr>
            <w:tcW w:w="1179" w:type="dxa"/>
          </w:tcPr>
          <w:p w14:paraId="484C715B" w14:textId="6C90D48C" w:rsidR="0008059E" w:rsidRPr="00E21D71" w:rsidRDefault="0008059E" w:rsidP="00587C54">
            <w:pPr>
              <w:jc w:val="center"/>
              <w:rPr>
                <w:rFonts w:cstheme="minorHAnsi"/>
              </w:rPr>
            </w:pPr>
            <w:r>
              <w:rPr>
                <w:rFonts w:cstheme="minorHAnsi"/>
              </w:rPr>
              <w:t>X</w:t>
            </w:r>
          </w:p>
        </w:tc>
      </w:tr>
      <w:tr w:rsidR="0008059E" w:rsidRPr="00E21D71" w14:paraId="06A59706" w14:textId="77777777" w:rsidTr="0079796C">
        <w:tc>
          <w:tcPr>
            <w:tcW w:w="2253" w:type="dxa"/>
          </w:tcPr>
          <w:p w14:paraId="66687A0D" w14:textId="77777777" w:rsidR="0008059E" w:rsidRPr="00E21D71" w:rsidRDefault="0008059E" w:rsidP="00587C54">
            <w:pPr>
              <w:rPr>
                <w:rFonts w:cstheme="minorHAnsi"/>
              </w:rPr>
            </w:pPr>
            <w:r w:rsidRPr="00E21D71">
              <w:rPr>
                <w:rFonts w:cstheme="minorHAnsi"/>
              </w:rPr>
              <w:t>Employment Planning</w:t>
            </w:r>
          </w:p>
        </w:tc>
        <w:tc>
          <w:tcPr>
            <w:tcW w:w="622" w:type="dxa"/>
          </w:tcPr>
          <w:p w14:paraId="0E9C4C24" w14:textId="77777777" w:rsidR="0008059E" w:rsidRPr="00E21D71" w:rsidRDefault="0008059E" w:rsidP="00587C54">
            <w:pPr>
              <w:jc w:val="center"/>
              <w:rPr>
                <w:rFonts w:cstheme="minorHAnsi"/>
              </w:rPr>
            </w:pPr>
          </w:p>
        </w:tc>
        <w:tc>
          <w:tcPr>
            <w:tcW w:w="630" w:type="dxa"/>
          </w:tcPr>
          <w:p w14:paraId="511F2767" w14:textId="081AFE59" w:rsidR="0008059E" w:rsidRPr="00E21D71" w:rsidRDefault="0008059E" w:rsidP="00587C54">
            <w:pPr>
              <w:jc w:val="center"/>
              <w:rPr>
                <w:rFonts w:cstheme="minorHAnsi"/>
              </w:rPr>
            </w:pPr>
            <w:r w:rsidRPr="00E21D71">
              <w:rPr>
                <w:rFonts w:cstheme="minorHAnsi"/>
              </w:rPr>
              <w:t>X</w:t>
            </w:r>
          </w:p>
        </w:tc>
        <w:tc>
          <w:tcPr>
            <w:tcW w:w="720" w:type="dxa"/>
          </w:tcPr>
          <w:p w14:paraId="33377CBA" w14:textId="01597547" w:rsidR="0008059E" w:rsidRPr="00E21D71" w:rsidRDefault="00673FC1" w:rsidP="00587C54">
            <w:pPr>
              <w:jc w:val="center"/>
              <w:rPr>
                <w:rFonts w:cstheme="minorHAnsi"/>
              </w:rPr>
            </w:pPr>
            <w:r>
              <w:rPr>
                <w:rFonts w:cstheme="minorHAnsi"/>
              </w:rPr>
              <w:t>X</w:t>
            </w:r>
          </w:p>
        </w:tc>
        <w:tc>
          <w:tcPr>
            <w:tcW w:w="810" w:type="dxa"/>
          </w:tcPr>
          <w:p w14:paraId="67F472E0" w14:textId="0FEEE2C7" w:rsidR="0008059E" w:rsidRPr="00E21D71" w:rsidRDefault="00673FC1" w:rsidP="00587C54">
            <w:pPr>
              <w:jc w:val="center"/>
              <w:rPr>
                <w:rFonts w:cstheme="minorHAnsi"/>
              </w:rPr>
            </w:pPr>
            <w:r>
              <w:rPr>
                <w:rFonts w:cstheme="minorHAnsi"/>
              </w:rPr>
              <w:t>X</w:t>
            </w:r>
          </w:p>
        </w:tc>
        <w:tc>
          <w:tcPr>
            <w:tcW w:w="630" w:type="dxa"/>
          </w:tcPr>
          <w:p w14:paraId="41759A1C" w14:textId="558F3837" w:rsidR="0008059E" w:rsidRPr="00E21D71" w:rsidRDefault="00673FC1" w:rsidP="00587C54">
            <w:pPr>
              <w:jc w:val="center"/>
              <w:rPr>
                <w:rFonts w:cstheme="minorHAnsi"/>
              </w:rPr>
            </w:pPr>
            <w:r>
              <w:rPr>
                <w:rFonts w:cstheme="minorHAnsi"/>
              </w:rPr>
              <w:t>X</w:t>
            </w:r>
          </w:p>
        </w:tc>
        <w:tc>
          <w:tcPr>
            <w:tcW w:w="810" w:type="dxa"/>
          </w:tcPr>
          <w:p w14:paraId="28D13BE1" w14:textId="726C8373" w:rsidR="0008059E" w:rsidRPr="00E21D71" w:rsidRDefault="00673FC1" w:rsidP="00587C54">
            <w:pPr>
              <w:jc w:val="center"/>
              <w:rPr>
                <w:rFonts w:cstheme="minorHAnsi"/>
              </w:rPr>
            </w:pPr>
            <w:r>
              <w:rPr>
                <w:rFonts w:cstheme="minorHAnsi"/>
              </w:rPr>
              <w:t>X</w:t>
            </w:r>
          </w:p>
        </w:tc>
        <w:tc>
          <w:tcPr>
            <w:tcW w:w="810" w:type="dxa"/>
          </w:tcPr>
          <w:p w14:paraId="72B8AB08" w14:textId="449BD1ED" w:rsidR="0008059E" w:rsidRPr="00E21D71" w:rsidRDefault="0008059E" w:rsidP="00587C54">
            <w:pPr>
              <w:jc w:val="center"/>
              <w:rPr>
                <w:rFonts w:cstheme="minorHAnsi"/>
              </w:rPr>
            </w:pPr>
            <w:r w:rsidRPr="00E21D71">
              <w:rPr>
                <w:rFonts w:cstheme="minorHAnsi"/>
              </w:rPr>
              <w:t>X</w:t>
            </w:r>
          </w:p>
        </w:tc>
        <w:tc>
          <w:tcPr>
            <w:tcW w:w="900" w:type="dxa"/>
          </w:tcPr>
          <w:p w14:paraId="31864C57" w14:textId="77777777" w:rsidR="0008059E" w:rsidRPr="00E21D71" w:rsidRDefault="0008059E" w:rsidP="00587C54">
            <w:pPr>
              <w:jc w:val="center"/>
              <w:rPr>
                <w:rFonts w:cstheme="minorHAnsi"/>
              </w:rPr>
            </w:pPr>
            <w:r w:rsidRPr="00E21D71">
              <w:rPr>
                <w:rFonts w:cstheme="minorHAnsi"/>
              </w:rPr>
              <w:t>X</w:t>
            </w:r>
          </w:p>
        </w:tc>
        <w:tc>
          <w:tcPr>
            <w:tcW w:w="1179" w:type="dxa"/>
          </w:tcPr>
          <w:p w14:paraId="082B77F5" w14:textId="5A040354" w:rsidR="0008059E" w:rsidRPr="00E21D71" w:rsidRDefault="0008059E" w:rsidP="00587C54">
            <w:pPr>
              <w:jc w:val="center"/>
              <w:rPr>
                <w:rFonts w:cstheme="minorHAnsi"/>
              </w:rPr>
            </w:pPr>
            <w:r>
              <w:rPr>
                <w:rFonts w:cstheme="minorHAnsi"/>
              </w:rPr>
              <w:t>X</w:t>
            </w:r>
          </w:p>
        </w:tc>
      </w:tr>
      <w:tr w:rsidR="0008059E" w:rsidRPr="00E21D71" w14:paraId="5D465756" w14:textId="77777777" w:rsidTr="0079796C">
        <w:tc>
          <w:tcPr>
            <w:tcW w:w="2253" w:type="dxa"/>
          </w:tcPr>
          <w:p w14:paraId="199F6A51" w14:textId="77777777" w:rsidR="0008059E" w:rsidRPr="00E21D71" w:rsidRDefault="0008059E" w:rsidP="00587C54">
            <w:pPr>
              <w:rPr>
                <w:rFonts w:cstheme="minorHAnsi"/>
              </w:rPr>
            </w:pPr>
            <w:r w:rsidRPr="00E21D71">
              <w:rPr>
                <w:rFonts w:cstheme="minorHAnsi"/>
              </w:rPr>
              <w:t>Job Development &amp; Placement Assistance</w:t>
            </w:r>
          </w:p>
        </w:tc>
        <w:tc>
          <w:tcPr>
            <w:tcW w:w="622" w:type="dxa"/>
          </w:tcPr>
          <w:p w14:paraId="3071C4C3" w14:textId="1D57CC65" w:rsidR="0008059E" w:rsidRPr="00E21D71" w:rsidRDefault="0008059E" w:rsidP="00587C54">
            <w:pPr>
              <w:jc w:val="center"/>
              <w:rPr>
                <w:rFonts w:cstheme="minorHAnsi"/>
              </w:rPr>
            </w:pPr>
            <w:r>
              <w:rPr>
                <w:rFonts w:cstheme="minorHAnsi"/>
              </w:rPr>
              <w:t>X</w:t>
            </w:r>
          </w:p>
        </w:tc>
        <w:tc>
          <w:tcPr>
            <w:tcW w:w="630" w:type="dxa"/>
          </w:tcPr>
          <w:p w14:paraId="13BE748E" w14:textId="1D21B036" w:rsidR="0008059E" w:rsidRPr="00E21D71" w:rsidRDefault="0008059E" w:rsidP="00587C54">
            <w:pPr>
              <w:jc w:val="center"/>
              <w:rPr>
                <w:rFonts w:cstheme="minorHAnsi"/>
              </w:rPr>
            </w:pPr>
            <w:r w:rsidRPr="00E21D71">
              <w:rPr>
                <w:rFonts w:cstheme="minorHAnsi"/>
              </w:rPr>
              <w:t>X</w:t>
            </w:r>
          </w:p>
        </w:tc>
        <w:tc>
          <w:tcPr>
            <w:tcW w:w="720" w:type="dxa"/>
          </w:tcPr>
          <w:p w14:paraId="0C8A17DF" w14:textId="5FF4E801" w:rsidR="0008059E" w:rsidRPr="00E21D71" w:rsidRDefault="0008059E" w:rsidP="00587C54">
            <w:pPr>
              <w:jc w:val="center"/>
              <w:rPr>
                <w:rFonts w:cstheme="minorHAnsi"/>
              </w:rPr>
            </w:pPr>
          </w:p>
        </w:tc>
        <w:tc>
          <w:tcPr>
            <w:tcW w:w="810" w:type="dxa"/>
          </w:tcPr>
          <w:p w14:paraId="081300CE" w14:textId="4D9F43A9" w:rsidR="0008059E" w:rsidRPr="00E21D71" w:rsidRDefault="00ED3C2E" w:rsidP="00587C54">
            <w:pPr>
              <w:jc w:val="center"/>
              <w:rPr>
                <w:rFonts w:cstheme="minorHAnsi"/>
              </w:rPr>
            </w:pPr>
            <w:r>
              <w:rPr>
                <w:rFonts w:cstheme="minorHAnsi"/>
              </w:rPr>
              <w:t>X</w:t>
            </w:r>
          </w:p>
        </w:tc>
        <w:tc>
          <w:tcPr>
            <w:tcW w:w="630" w:type="dxa"/>
          </w:tcPr>
          <w:p w14:paraId="1484BC7B" w14:textId="77777777" w:rsidR="0008059E" w:rsidRPr="00E21D71" w:rsidRDefault="0008059E" w:rsidP="00587C54">
            <w:pPr>
              <w:jc w:val="center"/>
              <w:rPr>
                <w:rFonts w:cstheme="minorHAnsi"/>
              </w:rPr>
            </w:pPr>
          </w:p>
        </w:tc>
        <w:tc>
          <w:tcPr>
            <w:tcW w:w="810" w:type="dxa"/>
          </w:tcPr>
          <w:p w14:paraId="6A426F49" w14:textId="1556CD62" w:rsidR="0008059E" w:rsidRPr="00E21D71" w:rsidRDefault="00ED3C2E" w:rsidP="00587C54">
            <w:pPr>
              <w:jc w:val="center"/>
              <w:rPr>
                <w:rFonts w:cstheme="minorHAnsi"/>
              </w:rPr>
            </w:pPr>
            <w:r>
              <w:rPr>
                <w:rFonts w:cstheme="minorHAnsi"/>
              </w:rPr>
              <w:t>X</w:t>
            </w:r>
          </w:p>
        </w:tc>
        <w:tc>
          <w:tcPr>
            <w:tcW w:w="810" w:type="dxa"/>
          </w:tcPr>
          <w:p w14:paraId="28C286E7" w14:textId="3E11D82E" w:rsidR="0008059E" w:rsidRPr="00E21D71" w:rsidRDefault="00ED3C2E" w:rsidP="00587C54">
            <w:pPr>
              <w:jc w:val="center"/>
              <w:rPr>
                <w:rFonts w:cstheme="minorHAnsi"/>
              </w:rPr>
            </w:pPr>
            <w:r>
              <w:rPr>
                <w:rFonts w:cstheme="minorHAnsi"/>
              </w:rPr>
              <w:t>X</w:t>
            </w:r>
          </w:p>
        </w:tc>
        <w:tc>
          <w:tcPr>
            <w:tcW w:w="900" w:type="dxa"/>
          </w:tcPr>
          <w:p w14:paraId="49BE0AEF" w14:textId="4E4CEBB6" w:rsidR="0008059E" w:rsidRPr="00E21D71" w:rsidRDefault="0008059E" w:rsidP="00587C54">
            <w:pPr>
              <w:jc w:val="center"/>
              <w:rPr>
                <w:rFonts w:cstheme="minorHAnsi"/>
              </w:rPr>
            </w:pPr>
            <w:r>
              <w:rPr>
                <w:rFonts w:cstheme="minorHAnsi"/>
              </w:rPr>
              <w:t>X</w:t>
            </w:r>
          </w:p>
        </w:tc>
        <w:tc>
          <w:tcPr>
            <w:tcW w:w="1179" w:type="dxa"/>
          </w:tcPr>
          <w:p w14:paraId="1AB64373" w14:textId="77777777" w:rsidR="0008059E" w:rsidRPr="00E21D71" w:rsidRDefault="0008059E" w:rsidP="00587C54">
            <w:pPr>
              <w:jc w:val="center"/>
              <w:rPr>
                <w:rFonts w:cstheme="minorHAnsi"/>
              </w:rPr>
            </w:pPr>
            <w:r w:rsidRPr="00E21D71">
              <w:rPr>
                <w:rFonts w:cstheme="minorHAnsi"/>
              </w:rPr>
              <w:t>X</w:t>
            </w:r>
          </w:p>
        </w:tc>
      </w:tr>
      <w:tr w:rsidR="0008059E" w:rsidRPr="00E21D71" w14:paraId="1A7BB986" w14:textId="77777777" w:rsidTr="0079796C">
        <w:tc>
          <w:tcPr>
            <w:tcW w:w="2253" w:type="dxa"/>
          </w:tcPr>
          <w:p w14:paraId="6E915FCC" w14:textId="51754595" w:rsidR="0008059E" w:rsidRPr="00E21D71" w:rsidRDefault="0008059E" w:rsidP="00587C54">
            <w:pPr>
              <w:rPr>
                <w:rFonts w:cstheme="minorHAnsi"/>
              </w:rPr>
            </w:pPr>
            <w:r w:rsidRPr="00E21D71">
              <w:rPr>
                <w:rFonts w:cstheme="minorHAnsi"/>
              </w:rPr>
              <w:t>Job</w:t>
            </w:r>
            <w:r w:rsidR="00673FC1">
              <w:rPr>
                <w:rFonts w:cstheme="minorHAnsi"/>
              </w:rPr>
              <w:t xml:space="preserve"> </w:t>
            </w:r>
            <w:r w:rsidRPr="00E21D71">
              <w:rPr>
                <w:rFonts w:cstheme="minorHAnsi"/>
              </w:rPr>
              <w:t>Readiness/</w:t>
            </w:r>
            <w:r w:rsidR="00673FC1">
              <w:rPr>
                <w:rFonts w:cstheme="minorHAnsi"/>
              </w:rPr>
              <w:t xml:space="preserve"> </w:t>
            </w:r>
            <w:r w:rsidRPr="00E21D71">
              <w:rPr>
                <w:rFonts w:cstheme="minorHAnsi"/>
              </w:rPr>
              <w:t>Employment Skills</w:t>
            </w:r>
          </w:p>
        </w:tc>
        <w:tc>
          <w:tcPr>
            <w:tcW w:w="622" w:type="dxa"/>
          </w:tcPr>
          <w:p w14:paraId="76A4869C" w14:textId="4C48F7C9" w:rsidR="0008059E" w:rsidRPr="00E21D71" w:rsidRDefault="0008059E" w:rsidP="00587C54">
            <w:pPr>
              <w:jc w:val="center"/>
              <w:rPr>
                <w:rFonts w:cstheme="minorHAnsi"/>
              </w:rPr>
            </w:pPr>
            <w:r>
              <w:rPr>
                <w:rFonts w:cstheme="minorHAnsi"/>
              </w:rPr>
              <w:t>X</w:t>
            </w:r>
          </w:p>
        </w:tc>
        <w:tc>
          <w:tcPr>
            <w:tcW w:w="630" w:type="dxa"/>
          </w:tcPr>
          <w:p w14:paraId="5A1501FB" w14:textId="179628B6" w:rsidR="0008059E" w:rsidRPr="00E21D71" w:rsidRDefault="0008059E" w:rsidP="00587C54">
            <w:pPr>
              <w:jc w:val="center"/>
              <w:rPr>
                <w:rFonts w:cstheme="minorHAnsi"/>
              </w:rPr>
            </w:pPr>
            <w:r w:rsidRPr="00E21D71">
              <w:rPr>
                <w:rFonts w:cstheme="minorHAnsi"/>
              </w:rPr>
              <w:t>X</w:t>
            </w:r>
          </w:p>
        </w:tc>
        <w:tc>
          <w:tcPr>
            <w:tcW w:w="720" w:type="dxa"/>
          </w:tcPr>
          <w:p w14:paraId="72F9D12C" w14:textId="1AFB348E" w:rsidR="0008059E" w:rsidRPr="00E21D71" w:rsidRDefault="0008059E" w:rsidP="00587C54">
            <w:pPr>
              <w:jc w:val="center"/>
              <w:rPr>
                <w:rFonts w:cstheme="minorHAnsi"/>
              </w:rPr>
            </w:pPr>
          </w:p>
        </w:tc>
        <w:tc>
          <w:tcPr>
            <w:tcW w:w="810" w:type="dxa"/>
          </w:tcPr>
          <w:p w14:paraId="50E848B2" w14:textId="71F39A42" w:rsidR="0008059E" w:rsidRPr="00E21D71" w:rsidRDefault="00ED3C2E" w:rsidP="00587C54">
            <w:pPr>
              <w:jc w:val="center"/>
              <w:rPr>
                <w:rFonts w:cstheme="minorHAnsi"/>
              </w:rPr>
            </w:pPr>
            <w:r>
              <w:rPr>
                <w:rFonts w:cstheme="minorHAnsi"/>
              </w:rPr>
              <w:t>X</w:t>
            </w:r>
          </w:p>
        </w:tc>
        <w:tc>
          <w:tcPr>
            <w:tcW w:w="630" w:type="dxa"/>
          </w:tcPr>
          <w:p w14:paraId="777F9DE0" w14:textId="77777777" w:rsidR="0008059E" w:rsidRPr="00E21D71" w:rsidRDefault="0008059E" w:rsidP="00587C54">
            <w:pPr>
              <w:jc w:val="center"/>
              <w:rPr>
                <w:rFonts w:cstheme="minorHAnsi"/>
              </w:rPr>
            </w:pPr>
          </w:p>
        </w:tc>
        <w:tc>
          <w:tcPr>
            <w:tcW w:w="810" w:type="dxa"/>
          </w:tcPr>
          <w:p w14:paraId="4A0FF378" w14:textId="2971DD73" w:rsidR="0008059E" w:rsidRPr="00E21D71" w:rsidRDefault="00ED3C2E" w:rsidP="00587C54">
            <w:pPr>
              <w:jc w:val="center"/>
              <w:rPr>
                <w:rFonts w:cstheme="minorHAnsi"/>
              </w:rPr>
            </w:pPr>
            <w:r>
              <w:rPr>
                <w:rFonts w:cstheme="minorHAnsi"/>
              </w:rPr>
              <w:t>X</w:t>
            </w:r>
          </w:p>
        </w:tc>
        <w:tc>
          <w:tcPr>
            <w:tcW w:w="810" w:type="dxa"/>
          </w:tcPr>
          <w:p w14:paraId="74DA80C3" w14:textId="104947D7" w:rsidR="0008059E" w:rsidRPr="00E21D71" w:rsidRDefault="00ED3C2E" w:rsidP="00587C54">
            <w:pPr>
              <w:jc w:val="center"/>
              <w:rPr>
                <w:rFonts w:cstheme="minorHAnsi"/>
              </w:rPr>
            </w:pPr>
            <w:r>
              <w:rPr>
                <w:rFonts w:cstheme="minorHAnsi"/>
              </w:rPr>
              <w:t>X</w:t>
            </w:r>
          </w:p>
        </w:tc>
        <w:tc>
          <w:tcPr>
            <w:tcW w:w="900" w:type="dxa"/>
          </w:tcPr>
          <w:p w14:paraId="7D8ABBBC" w14:textId="77777777" w:rsidR="0008059E" w:rsidRPr="00E21D71" w:rsidRDefault="0008059E" w:rsidP="00587C54">
            <w:pPr>
              <w:jc w:val="center"/>
              <w:rPr>
                <w:rFonts w:cstheme="minorHAnsi"/>
              </w:rPr>
            </w:pPr>
            <w:r w:rsidRPr="00E21D71">
              <w:rPr>
                <w:rFonts w:cstheme="minorHAnsi"/>
              </w:rPr>
              <w:t>X</w:t>
            </w:r>
          </w:p>
        </w:tc>
        <w:tc>
          <w:tcPr>
            <w:tcW w:w="1179" w:type="dxa"/>
          </w:tcPr>
          <w:p w14:paraId="4E512816" w14:textId="0B36DFBF" w:rsidR="0008059E" w:rsidRPr="00E21D71" w:rsidRDefault="0008059E" w:rsidP="00587C54">
            <w:pPr>
              <w:jc w:val="center"/>
              <w:rPr>
                <w:rFonts w:cstheme="minorHAnsi"/>
              </w:rPr>
            </w:pPr>
            <w:r>
              <w:rPr>
                <w:rFonts w:cstheme="minorHAnsi"/>
              </w:rPr>
              <w:t>X</w:t>
            </w:r>
          </w:p>
        </w:tc>
      </w:tr>
      <w:tr w:rsidR="0008059E" w:rsidRPr="00E21D71" w14:paraId="09B94E52" w14:textId="77777777" w:rsidTr="0079796C">
        <w:tc>
          <w:tcPr>
            <w:tcW w:w="2253" w:type="dxa"/>
          </w:tcPr>
          <w:p w14:paraId="323689C4" w14:textId="77777777" w:rsidR="0008059E" w:rsidRPr="00E21D71" w:rsidRDefault="0008059E" w:rsidP="00587C54">
            <w:pPr>
              <w:rPr>
                <w:rFonts w:cstheme="minorHAnsi"/>
              </w:rPr>
            </w:pPr>
            <w:r w:rsidRPr="00E21D71">
              <w:rPr>
                <w:rFonts w:cstheme="minorHAnsi"/>
              </w:rPr>
              <w:t>Follow-up Services</w:t>
            </w:r>
          </w:p>
        </w:tc>
        <w:tc>
          <w:tcPr>
            <w:tcW w:w="622" w:type="dxa"/>
          </w:tcPr>
          <w:p w14:paraId="75813BF7" w14:textId="77777777" w:rsidR="0008059E" w:rsidRPr="00E21D71" w:rsidRDefault="0008059E" w:rsidP="00587C54">
            <w:pPr>
              <w:jc w:val="center"/>
              <w:rPr>
                <w:rFonts w:cstheme="minorHAnsi"/>
              </w:rPr>
            </w:pPr>
          </w:p>
        </w:tc>
        <w:tc>
          <w:tcPr>
            <w:tcW w:w="630" w:type="dxa"/>
          </w:tcPr>
          <w:p w14:paraId="714FF3D9" w14:textId="321BF3BE" w:rsidR="0008059E" w:rsidRPr="00E21D71" w:rsidRDefault="0008059E" w:rsidP="00587C54">
            <w:pPr>
              <w:jc w:val="center"/>
              <w:rPr>
                <w:rFonts w:cstheme="minorHAnsi"/>
              </w:rPr>
            </w:pPr>
          </w:p>
        </w:tc>
        <w:tc>
          <w:tcPr>
            <w:tcW w:w="720" w:type="dxa"/>
          </w:tcPr>
          <w:p w14:paraId="234ACF42" w14:textId="756296CA" w:rsidR="0008059E" w:rsidRPr="00E21D71" w:rsidRDefault="0008059E" w:rsidP="00587C54">
            <w:pPr>
              <w:jc w:val="center"/>
              <w:rPr>
                <w:rFonts w:cstheme="minorHAnsi"/>
              </w:rPr>
            </w:pPr>
          </w:p>
        </w:tc>
        <w:tc>
          <w:tcPr>
            <w:tcW w:w="810" w:type="dxa"/>
          </w:tcPr>
          <w:p w14:paraId="15BF704F" w14:textId="77777777" w:rsidR="0008059E" w:rsidRPr="00E21D71" w:rsidRDefault="0008059E" w:rsidP="00587C54">
            <w:pPr>
              <w:jc w:val="center"/>
              <w:rPr>
                <w:rFonts w:cstheme="minorHAnsi"/>
              </w:rPr>
            </w:pPr>
          </w:p>
        </w:tc>
        <w:tc>
          <w:tcPr>
            <w:tcW w:w="630" w:type="dxa"/>
          </w:tcPr>
          <w:p w14:paraId="12E283C1" w14:textId="77777777" w:rsidR="0008059E" w:rsidRPr="00E21D71" w:rsidRDefault="0008059E" w:rsidP="00587C54">
            <w:pPr>
              <w:jc w:val="center"/>
              <w:rPr>
                <w:rFonts w:cstheme="minorHAnsi"/>
              </w:rPr>
            </w:pPr>
          </w:p>
        </w:tc>
        <w:tc>
          <w:tcPr>
            <w:tcW w:w="810" w:type="dxa"/>
          </w:tcPr>
          <w:p w14:paraId="408B7AA3" w14:textId="75D8A297" w:rsidR="0008059E" w:rsidRPr="00E21D71" w:rsidRDefault="0008059E" w:rsidP="00587C54">
            <w:pPr>
              <w:jc w:val="center"/>
              <w:rPr>
                <w:rFonts w:cstheme="minorHAnsi"/>
              </w:rPr>
            </w:pPr>
          </w:p>
        </w:tc>
        <w:tc>
          <w:tcPr>
            <w:tcW w:w="810" w:type="dxa"/>
          </w:tcPr>
          <w:p w14:paraId="07FDE189" w14:textId="048EBE2C" w:rsidR="0008059E" w:rsidRPr="00E21D71" w:rsidRDefault="00ED3C2E" w:rsidP="00587C54">
            <w:pPr>
              <w:jc w:val="center"/>
              <w:rPr>
                <w:rFonts w:cstheme="minorHAnsi"/>
              </w:rPr>
            </w:pPr>
            <w:r>
              <w:rPr>
                <w:rFonts w:cstheme="minorHAnsi"/>
              </w:rPr>
              <w:t>X</w:t>
            </w:r>
          </w:p>
        </w:tc>
        <w:tc>
          <w:tcPr>
            <w:tcW w:w="900" w:type="dxa"/>
          </w:tcPr>
          <w:p w14:paraId="31C1EDFB" w14:textId="77FB8E17" w:rsidR="0008059E" w:rsidRPr="00E21D71" w:rsidRDefault="0008059E" w:rsidP="00587C54">
            <w:pPr>
              <w:jc w:val="center"/>
              <w:rPr>
                <w:rFonts w:cstheme="minorHAnsi"/>
              </w:rPr>
            </w:pPr>
            <w:r>
              <w:rPr>
                <w:rFonts w:cstheme="minorHAnsi"/>
              </w:rPr>
              <w:t>X</w:t>
            </w:r>
          </w:p>
        </w:tc>
        <w:tc>
          <w:tcPr>
            <w:tcW w:w="1179" w:type="dxa"/>
          </w:tcPr>
          <w:p w14:paraId="77D38C46" w14:textId="67008302" w:rsidR="0008059E" w:rsidRPr="00E21D71" w:rsidRDefault="0008059E" w:rsidP="00587C54">
            <w:pPr>
              <w:jc w:val="center"/>
              <w:rPr>
                <w:rFonts w:cstheme="minorHAnsi"/>
              </w:rPr>
            </w:pPr>
            <w:r>
              <w:rPr>
                <w:rFonts w:cstheme="minorHAnsi"/>
              </w:rPr>
              <w:t>X</w:t>
            </w:r>
          </w:p>
        </w:tc>
      </w:tr>
      <w:tr w:rsidR="0008059E" w:rsidRPr="00E21D71" w14:paraId="5591662D" w14:textId="77777777" w:rsidTr="0079796C">
        <w:tc>
          <w:tcPr>
            <w:tcW w:w="2253" w:type="dxa"/>
          </w:tcPr>
          <w:p w14:paraId="24FE610E" w14:textId="77777777" w:rsidR="0008059E" w:rsidRPr="00E21D71" w:rsidRDefault="0008059E" w:rsidP="00587C54">
            <w:pPr>
              <w:rPr>
                <w:rFonts w:cstheme="minorHAnsi"/>
              </w:rPr>
            </w:pPr>
            <w:r w:rsidRPr="00E21D71">
              <w:rPr>
                <w:rFonts w:cstheme="minorHAnsi"/>
              </w:rPr>
              <w:t>Job Search Workshops</w:t>
            </w:r>
          </w:p>
        </w:tc>
        <w:tc>
          <w:tcPr>
            <w:tcW w:w="622" w:type="dxa"/>
          </w:tcPr>
          <w:p w14:paraId="16250B68" w14:textId="2656C398" w:rsidR="0008059E" w:rsidRPr="00E21D71" w:rsidRDefault="0008059E" w:rsidP="00587C54">
            <w:pPr>
              <w:jc w:val="center"/>
              <w:rPr>
                <w:rFonts w:cstheme="minorHAnsi"/>
              </w:rPr>
            </w:pPr>
            <w:r>
              <w:rPr>
                <w:rFonts w:cstheme="minorHAnsi"/>
              </w:rPr>
              <w:t>X</w:t>
            </w:r>
          </w:p>
        </w:tc>
        <w:tc>
          <w:tcPr>
            <w:tcW w:w="630" w:type="dxa"/>
          </w:tcPr>
          <w:p w14:paraId="4DDE1194" w14:textId="79E66106" w:rsidR="0008059E" w:rsidRPr="00E21D71" w:rsidRDefault="0008059E" w:rsidP="00587C54">
            <w:pPr>
              <w:jc w:val="center"/>
              <w:rPr>
                <w:rFonts w:cstheme="minorHAnsi"/>
              </w:rPr>
            </w:pPr>
            <w:r w:rsidRPr="00E21D71">
              <w:rPr>
                <w:rFonts w:cstheme="minorHAnsi"/>
              </w:rPr>
              <w:t>X</w:t>
            </w:r>
          </w:p>
        </w:tc>
        <w:tc>
          <w:tcPr>
            <w:tcW w:w="720" w:type="dxa"/>
          </w:tcPr>
          <w:p w14:paraId="5B553D25" w14:textId="623FAA42" w:rsidR="0008059E" w:rsidRPr="00E21D71" w:rsidRDefault="0008059E" w:rsidP="00587C54">
            <w:pPr>
              <w:jc w:val="center"/>
              <w:rPr>
                <w:rFonts w:cstheme="minorHAnsi"/>
              </w:rPr>
            </w:pPr>
          </w:p>
        </w:tc>
        <w:tc>
          <w:tcPr>
            <w:tcW w:w="810" w:type="dxa"/>
          </w:tcPr>
          <w:p w14:paraId="11E89178" w14:textId="3095482E" w:rsidR="0008059E" w:rsidRPr="00E21D71" w:rsidRDefault="00ED3C2E" w:rsidP="00587C54">
            <w:pPr>
              <w:jc w:val="center"/>
              <w:rPr>
                <w:rFonts w:cstheme="minorHAnsi"/>
              </w:rPr>
            </w:pPr>
            <w:r>
              <w:rPr>
                <w:rFonts w:cstheme="minorHAnsi"/>
              </w:rPr>
              <w:t>X</w:t>
            </w:r>
          </w:p>
        </w:tc>
        <w:tc>
          <w:tcPr>
            <w:tcW w:w="630" w:type="dxa"/>
          </w:tcPr>
          <w:p w14:paraId="719D19D6" w14:textId="77777777" w:rsidR="0008059E" w:rsidRPr="00E21D71" w:rsidRDefault="0008059E" w:rsidP="00587C54">
            <w:pPr>
              <w:jc w:val="center"/>
              <w:rPr>
                <w:rFonts w:cstheme="minorHAnsi"/>
              </w:rPr>
            </w:pPr>
          </w:p>
        </w:tc>
        <w:tc>
          <w:tcPr>
            <w:tcW w:w="810" w:type="dxa"/>
          </w:tcPr>
          <w:p w14:paraId="2D64F800" w14:textId="69FEE0DA" w:rsidR="0008059E" w:rsidRPr="00E21D71" w:rsidRDefault="00ED3C2E" w:rsidP="00587C54">
            <w:pPr>
              <w:jc w:val="center"/>
              <w:rPr>
                <w:rFonts w:cstheme="minorHAnsi"/>
              </w:rPr>
            </w:pPr>
            <w:r>
              <w:rPr>
                <w:rFonts w:cstheme="minorHAnsi"/>
              </w:rPr>
              <w:t>X</w:t>
            </w:r>
          </w:p>
        </w:tc>
        <w:tc>
          <w:tcPr>
            <w:tcW w:w="810" w:type="dxa"/>
          </w:tcPr>
          <w:p w14:paraId="7017A13C" w14:textId="41EC9D8D" w:rsidR="0008059E" w:rsidRPr="00E21D71" w:rsidRDefault="0008059E" w:rsidP="00587C54">
            <w:pPr>
              <w:jc w:val="center"/>
              <w:rPr>
                <w:rFonts w:cstheme="minorHAnsi"/>
              </w:rPr>
            </w:pPr>
            <w:r w:rsidRPr="00E21D71">
              <w:rPr>
                <w:rFonts w:cstheme="minorHAnsi"/>
              </w:rPr>
              <w:t>X</w:t>
            </w:r>
          </w:p>
        </w:tc>
        <w:tc>
          <w:tcPr>
            <w:tcW w:w="900" w:type="dxa"/>
          </w:tcPr>
          <w:p w14:paraId="5591711C" w14:textId="77777777" w:rsidR="0008059E" w:rsidRPr="00E21D71" w:rsidRDefault="0008059E" w:rsidP="00587C54">
            <w:pPr>
              <w:jc w:val="center"/>
              <w:rPr>
                <w:rFonts w:cstheme="minorHAnsi"/>
              </w:rPr>
            </w:pPr>
            <w:r w:rsidRPr="00E21D71">
              <w:rPr>
                <w:rFonts w:cstheme="minorHAnsi"/>
              </w:rPr>
              <w:t>X</w:t>
            </w:r>
          </w:p>
        </w:tc>
        <w:tc>
          <w:tcPr>
            <w:tcW w:w="1179" w:type="dxa"/>
          </w:tcPr>
          <w:p w14:paraId="47AD11D1" w14:textId="77777777" w:rsidR="0008059E" w:rsidRPr="00E21D71" w:rsidRDefault="0008059E" w:rsidP="00587C54">
            <w:pPr>
              <w:jc w:val="center"/>
              <w:rPr>
                <w:rFonts w:cstheme="minorHAnsi"/>
              </w:rPr>
            </w:pPr>
            <w:r w:rsidRPr="00E21D71">
              <w:rPr>
                <w:rFonts w:cstheme="minorHAnsi"/>
              </w:rPr>
              <w:t>X</w:t>
            </w:r>
          </w:p>
        </w:tc>
      </w:tr>
      <w:tr w:rsidR="0008059E" w:rsidRPr="00E21D71" w14:paraId="7E88EAA9" w14:textId="77777777" w:rsidTr="0079796C">
        <w:tc>
          <w:tcPr>
            <w:tcW w:w="2253" w:type="dxa"/>
          </w:tcPr>
          <w:p w14:paraId="4609B1BA" w14:textId="77777777" w:rsidR="0008059E" w:rsidRPr="00E21D71" w:rsidRDefault="0008059E" w:rsidP="00587C54">
            <w:pPr>
              <w:rPr>
                <w:rFonts w:cstheme="minorHAnsi"/>
              </w:rPr>
            </w:pPr>
            <w:r w:rsidRPr="00ED4299">
              <w:rPr>
                <w:rFonts w:cstheme="minorHAnsi"/>
              </w:rPr>
              <w:t>Financial Literacy</w:t>
            </w:r>
          </w:p>
        </w:tc>
        <w:tc>
          <w:tcPr>
            <w:tcW w:w="622" w:type="dxa"/>
          </w:tcPr>
          <w:p w14:paraId="1C3931AE" w14:textId="77777777" w:rsidR="0008059E" w:rsidRPr="00E21D71" w:rsidRDefault="0008059E" w:rsidP="00587C54">
            <w:pPr>
              <w:jc w:val="center"/>
              <w:rPr>
                <w:rFonts w:cstheme="minorHAnsi"/>
              </w:rPr>
            </w:pPr>
          </w:p>
        </w:tc>
        <w:tc>
          <w:tcPr>
            <w:tcW w:w="630" w:type="dxa"/>
          </w:tcPr>
          <w:p w14:paraId="7CF3FD31" w14:textId="263361BC" w:rsidR="0008059E" w:rsidRPr="00E21D71" w:rsidRDefault="0008059E" w:rsidP="00587C54">
            <w:pPr>
              <w:jc w:val="center"/>
              <w:rPr>
                <w:rFonts w:cstheme="minorHAnsi"/>
              </w:rPr>
            </w:pPr>
            <w:r w:rsidRPr="00E21D71">
              <w:rPr>
                <w:rFonts w:cstheme="minorHAnsi"/>
              </w:rPr>
              <w:t>X</w:t>
            </w:r>
          </w:p>
        </w:tc>
        <w:tc>
          <w:tcPr>
            <w:tcW w:w="720" w:type="dxa"/>
          </w:tcPr>
          <w:p w14:paraId="37452BB9" w14:textId="3F738EF4" w:rsidR="0008059E" w:rsidRPr="00E21D71" w:rsidRDefault="0008059E" w:rsidP="00587C54">
            <w:pPr>
              <w:jc w:val="center"/>
              <w:rPr>
                <w:rFonts w:cstheme="minorHAnsi"/>
              </w:rPr>
            </w:pPr>
          </w:p>
        </w:tc>
        <w:tc>
          <w:tcPr>
            <w:tcW w:w="810" w:type="dxa"/>
          </w:tcPr>
          <w:p w14:paraId="763A602C" w14:textId="050C5F85" w:rsidR="0008059E" w:rsidRPr="00E21D71" w:rsidRDefault="00ED3C2E" w:rsidP="00587C54">
            <w:pPr>
              <w:jc w:val="center"/>
              <w:rPr>
                <w:rFonts w:cstheme="minorHAnsi"/>
              </w:rPr>
            </w:pPr>
            <w:r>
              <w:rPr>
                <w:rFonts w:cstheme="minorHAnsi"/>
              </w:rPr>
              <w:t>X</w:t>
            </w:r>
          </w:p>
        </w:tc>
        <w:tc>
          <w:tcPr>
            <w:tcW w:w="630" w:type="dxa"/>
          </w:tcPr>
          <w:p w14:paraId="004BB608" w14:textId="77777777" w:rsidR="0008059E" w:rsidRPr="00E21D71" w:rsidRDefault="0008059E" w:rsidP="00587C54">
            <w:pPr>
              <w:jc w:val="center"/>
              <w:rPr>
                <w:rFonts w:cstheme="minorHAnsi"/>
              </w:rPr>
            </w:pPr>
          </w:p>
        </w:tc>
        <w:tc>
          <w:tcPr>
            <w:tcW w:w="810" w:type="dxa"/>
          </w:tcPr>
          <w:p w14:paraId="0BCBF50B" w14:textId="7322470B" w:rsidR="0008059E" w:rsidRPr="00E21D71" w:rsidRDefault="00ED3C2E" w:rsidP="00587C54">
            <w:pPr>
              <w:jc w:val="center"/>
              <w:rPr>
                <w:rFonts w:cstheme="minorHAnsi"/>
              </w:rPr>
            </w:pPr>
            <w:r>
              <w:rPr>
                <w:rFonts w:cstheme="minorHAnsi"/>
              </w:rPr>
              <w:t>X</w:t>
            </w:r>
          </w:p>
        </w:tc>
        <w:tc>
          <w:tcPr>
            <w:tcW w:w="810" w:type="dxa"/>
          </w:tcPr>
          <w:p w14:paraId="73AB39D6" w14:textId="158AE04F" w:rsidR="0008059E" w:rsidRPr="00E21D71" w:rsidRDefault="0008059E" w:rsidP="00587C54">
            <w:pPr>
              <w:jc w:val="center"/>
              <w:rPr>
                <w:rFonts w:cstheme="minorHAnsi"/>
              </w:rPr>
            </w:pPr>
            <w:r w:rsidRPr="00E21D71">
              <w:rPr>
                <w:rFonts w:cstheme="minorHAnsi"/>
              </w:rPr>
              <w:t>X</w:t>
            </w:r>
          </w:p>
        </w:tc>
        <w:tc>
          <w:tcPr>
            <w:tcW w:w="900" w:type="dxa"/>
          </w:tcPr>
          <w:p w14:paraId="0AD6BA96" w14:textId="77777777" w:rsidR="0008059E" w:rsidRPr="00E21D71" w:rsidRDefault="0008059E" w:rsidP="00587C54">
            <w:pPr>
              <w:jc w:val="center"/>
              <w:rPr>
                <w:rFonts w:cstheme="minorHAnsi"/>
              </w:rPr>
            </w:pPr>
            <w:r w:rsidRPr="00E21D71">
              <w:rPr>
                <w:rFonts w:cstheme="minorHAnsi"/>
              </w:rPr>
              <w:t>X</w:t>
            </w:r>
          </w:p>
        </w:tc>
        <w:tc>
          <w:tcPr>
            <w:tcW w:w="1179" w:type="dxa"/>
          </w:tcPr>
          <w:p w14:paraId="6AC0B912" w14:textId="19AEC73C" w:rsidR="0008059E" w:rsidRPr="00E21D71" w:rsidRDefault="0008059E" w:rsidP="00587C54">
            <w:pPr>
              <w:jc w:val="center"/>
              <w:rPr>
                <w:rFonts w:cstheme="minorHAnsi"/>
              </w:rPr>
            </w:pPr>
            <w:r>
              <w:rPr>
                <w:rFonts w:cstheme="minorHAnsi"/>
              </w:rPr>
              <w:t>X</w:t>
            </w:r>
          </w:p>
        </w:tc>
      </w:tr>
      <w:tr w:rsidR="0008059E" w:rsidRPr="00E21D71" w14:paraId="7F786CE5" w14:textId="77777777" w:rsidTr="0079796C">
        <w:tc>
          <w:tcPr>
            <w:tcW w:w="2253" w:type="dxa"/>
          </w:tcPr>
          <w:p w14:paraId="659F50A6" w14:textId="77777777" w:rsidR="0008059E" w:rsidRPr="00E21D71" w:rsidRDefault="0008059E" w:rsidP="00587C54">
            <w:pPr>
              <w:rPr>
                <w:rFonts w:cstheme="minorHAnsi"/>
              </w:rPr>
            </w:pPr>
            <w:r w:rsidRPr="00E21D71">
              <w:rPr>
                <w:rFonts w:cstheme="minorHAnsi"/>
              </w:rPr>
              <w:t>Supportive Services</w:t>
            </w:r>
          </w:p>
        </w:tc>
        <w:tc>
          <w:tcPr>
            <w:tcW w:w="622" w:type="dxa"/>
          </w:tcPr>
          <w:p w14:paraId="2D61B9D5" w14:textId="77777777" w:rsidR="0008059E" w:rsidRPr="00E21D71" w:rsidRDefault="0008059E" w:rsidP="00587C54">
            <w:pPr>
              <w:jc w:val="center"/>
              <w:rPr>
                <w:rFonts w:cstheme="minorHAnsi"/>
              </w:rPr>
            </w:pPr>
          </w:p>
        </w:tc>
        <w:tc>
          <w:tcPr>
            <w:tcW w:w="630" w:type="dxa"/>
          </w:tcPr>
          <w:p w14:paraId="2BE5E8DE" w14:textId="5933A585" w:rsidR="0008059E" w:rsidRPr="00E21D71" w:rsidRDefault="0008059E" w:rsidP="00587C54">
            <w:pPr>
              <w:jc w:val="center"/>
              <w:rPr>
                <w:rFonts w:cstheme="minorHAnsi"/>
              </w:rPr>
            </w:pPr>
            <w:r w:rsidRPr="00E21D71">
              <w:rPr>
                <w:rFonts w:cstheme="minorHAnsi"/>
              </w:rPr>
              <w:t>X</w:t>
            </w:r>
          </w:p>
        </w:tc>
        <w:tc>
          <w:tcPr>
            <w:tcW w:w="720" w:type="dxa"/>
          </w:tcPr>
          <w:p w14:paraId="2E234A17" w14:textId="4F3FEC79" w:rsidR="0008059E" w:rsidRPr="00E21D71" w:rsidRDefault="0008059E" w:rsidP="00587C54">
            <w:pPr>
              <w:jc w:val="center"/>
              <w:rPr>
                <w:rFonts w:cstheme="minorHAnsi"/>
              </w:rPr>
            </w:pPr>
          </w:p>
        </w:tc>
        <w:tc>
          <w:tcPr>
            <w:tcW w:w="810" w:type="dxa"/>
          </w:tcPr>
          <w:p w14:paraId="648EF12B" w14:textId="46B921CC" w:rsidR="0008059E" w:rsidRPr="00E21D71" w:rsidRDefault="00ED3C2E" w:rsidP="00587C54">
            <w:pPr>
              <w:jc w:val="center"/>
              <w:rPr>
                <w:rFonts w:cstheme="minorHAnsi"/>
              </w:rPr>
            </w:pPr>
            <w:r>
              <w:rPr>
                <w:rFonts w:cstheme="minorHAnsi"/>
              </w:rPr>
              <w:t>X</w:t>
            </w:r>
          </w:p>
        </w:tc>
        <w:tc>
          <w:tcPr>
            <w:tcW w:w="630" w:type="dxa"/>
          </w:tcPr>
          <w:p w14:paraId="66CBFB6D" w14:textId="77777777" w:rsidR="0008059E" w:rsidRPr="00E21D71" w:rsidRDefault="0008059E" w:rsidP="00587C54">
            <w:pPr>
              <w:jc w:val="center"/>
              <w:rPr>
                <w:rFonts w:cstheme="minorHAnsi"/>
              </w:rPr>
            </w:pPr>
          </w:p>
        </w:tc>
        <w:tc>
          <w:tcPr>
            <w:tcW w:w="810" w:type="dxa"/>
          </w:tcPr>
          <w:p w14:paraId="33479D5A" w14:textId="47525697" w:rsidR="0008059E" w:rsidRPr="00E21D71" w:rsidRDefault="00ED3C2E" w:rsidP="00587C54">
            <w:pPr>
              <w:jc w:val="center"/>
              <w:rPr>
                <w:rFonts w:cstheme="minorHAnsi"/>
              </w:rPr>
            </w:pPr>
            <w:r>
              <w:rPr>
                <w:rFonts w:cstheme="minorHAnsi"/>
              </w:rPr>
              <w:t>X</w:t>
            </w:r>
          </w:p>
        </w:tc>
        <w:tc>
          <w:tcPr>
            <w:tcW w:w="810" w:type="dxa"/>
          </w:tcPr>
          <w:p w14:paraId="1ADE2C19" w14:textId="2A845F45" w:rsidR="0008059E" w:rsidRPr="00E21D71" w:rsidRDefault="0008059E" w:rsidP="00587C54">
            <w:pPr>
              <w:jc w:val="center"/>
              <w:rPr>
                <w:rFonts w:cstheme="minorHAnsi"/>
              </w:rPr>
            </w:pPr>
            <w:r w:rsidRPr="00E21D71">
              <w:rPr>
                <w:rFonts w:cstheme="minorHAnsi"/>
              </w:rPr>
              <w:t>X</w:t>
            </w:r>
          </w:p>
        </w:tc>
        <w:tc>
          <w:tcPr>
            <w:tcW w:w="900" w:type="dxa"/>
          </w:tcPr>
          <w:p w14:paraId="584E8975" w14:textId="77777777" w:rsidR="0008059E" w:rsidRPr="00E21D71" w:rsidRDefault="0008059E" w:rsidP="00587C54">
            <w:pPr>
              <w:jc w:val="center"/>
              <w:rPr>
                <w:rFonts w:cstheme="minorHAnsi"/>
              </w:rPr>
            </w:pPr>
            <w:r w:rsidRPr="00E21D71">
              <w:rPr>
                <w:rFonts w:cstheme="minorHAnsi"/>
              </w:rPr>
              <w:t>X</w:t>
            </w:r>
          </w:p>
        </w:tc>
        <w:tc>
          <w:tcPr>
            <w:tcW w:w="1179" w:type="dxa"/>
          </w:tcPr>
          <w:p w14:paraId="57FC2731" w14:textId="611E04AA" w:rsidR="0008059E" w:rsidRPr="00E21D71" w:rsidRDefault="0008059E" w:rsidP="00587C54">
            <w:pPr>
              <w:jc w:val="center"/>
              <w:rPr>
                <w:rFonts w:cstheme="minorHAnsi"/>
              </w:rPr>
            </w:pPr>
            <w:r>
              <w:rPr>
                <w:rFonts w:cstheme="minorHAnsi"/>
              </w:rPr>
              <w:t>X</w:t>
            </w:r>
          </w:p>
        </w:tc>
      </w:tr>
      <w:tr w:rsidR="0008059E" w:rsidRPr="00E21D71" w14:paraId="72163A13" w14:textId="77777777" w:rsidTr="0079796C">
        <w:tc>
          <w:tcPr>
            <w:tcW w:w="2253" w:type="dxa"/>
          </w:tcPr>
          <w:p w14:paraId="49F69530" w14:textId="77777777" w:rsidR="0008059E" w:rsidRPr="00E21D71" w:rsidRDefault="0008059E" w:rsidP="00587C54">
            <w:pPr>
              <w:rPr>
                <w:rFonts w:cstheme="minorHAnsi"/>
              </w:rPr>
            </w:pPr>
            <w:r w:rsidRPr="00E21D71">
              <w:rPr>
                <w:rFonts w:cstheme="minorHAnsi"/>
              </w:rPr>
              <w:t>Referrals to Other Community Resources</w:t>
            </w:r>
          </w:p>
        </w:tc>
        <w:tc>
          <w:tcPr>
            <w:tcW w:w="622" w:type="dxa"/>
          </w:tcPr>
          <w:p w14:paraId="6A932E4B" w14:textId="699A756F" w:rsidR="0008059E" w:rsidRPr="00E21D71" w:rsidRDefault="0008059E" w:rsidP="00587C54">
            <w:pPr>
              <w:jc w:val="center"/>
              <w:rPr>
                <w:rFonts w:cstheme="minorHAnsi"/>
              </w:rPr>
            </w:pPr>
            <w:r>
              <w:rPr>
                <w:rFonts w:cstheme="minorHAnsi"/>
              </w:rPr>
              <w:t>X</w:t>
            </w:r>
          </w:p>
        </w:tc>
        <w:tc>
          <w:tcPr>
            <w:tcW w:w="630" w:type="dxa"/>
          </w:tcPr>
          <w:p w14:paraId="13C61FFE" w14:textId="1922E40B" w:rsidR="0008059E" w:rsidRPr="00E21D71" w:rsidRDefault="0008059E" w:rsidP="00587C54">
            <w:pPr>
              <w:jc w:val="center"/>
              <w:rPr>
                <w:rFonts w:cstheme="minorHAnsi"/>
              </w:rPr>
            </w:pPr>
            <w:r w:rsidRPr="00E21D71">
              <w:rPr>
                <w:rFonts w:cstheme="minorHAnsi"/>
              </w:rPr>
              <w:t>X</w:t>
            </w:r>
          </w:p>
        </w:tc>
        <w:tc>
          <w:tcPr>
            <w:tcW w:w="720" w:type="dxa"/>
          </w:tcPr>
          <w:p w14:paraId="32C606AD" w14:textId="625FC2E2" w:rsidR="0008059E" w:rsidRPr="00E21D71" w:rsidRDefault="00ED3C2E" w:rsidP="00587C54">
            <w:pPr>
              <w:jc w:val="center"/>
              <w:rPr>
                <w:rFonts w:cstheme="minorHAnsi"/>
              </w:rPr>
            </w:pPr>
            <w:r>
              <w:rPr>
                <w:rFonts w:cstheme="minorHAnsi"/>
              </w:rPr>
              <w:t>X</w:t>
            </w:r>
          </w:p>
        </w:tc>
        <w:tc>
          <w:tcPr>
            <w:tcW w:w="810" w:type="dxa"/>
          </w:tcPr>
          <w:p w14:paraId="1BE63BF6" w14:textId="2FEE0375" w:rsidR="0008059E" w:rsidRPr="00E21D71" w:rsidRDefault="00ED3C2E" w:rsidP="00587C54">
            <w:pPr>
              <w:jc w:val="center"/>
              <w:rPr>
                <w:rFonts w:cstheme="minorHAnsi"/>
              </w:rPr>
            </w:pPr>
            <w:r>
              <w:rPr>
                <w:rFonts w:cstheme="minorHAnsi"/>
              </w:rPr>
              <w:t>X</w:t>
            </w:r>
          </w:p>
        </w:tc>
        <w:tc>
          <w:tcPr>
            <w:tcW w:w="630" w:type="dxa"/>
          </w:tcPr>
          <w:p w14:paraId="5D793CBD" w14:textId="59075EAB" w:rsidR="0008059E" w:rsidRPr="00E21D71" w:rsidRDefault="00ED3C2E" w:rsidP="00587C54">
            <w:pPr>
              <w:jc w:val="center"/>
              <w:rPr>
                <w:rFonts w:cstheme="minorHAnsi"/>
              </w:rPr>
            </w:pPr>
            <w:r>
              <w:rPr>
                <w:rFonts w:cstheme="minorHAnsi"/>
              </w:rPr>
              <w:t>X</w:t>
            </w:r>
          </w:p>
        </w:tc>
        <w:tc>
          <w:tcPr>
            <w:tcW w:w="810" w:type="dxa"/>
          </w:tcPr>
          <w:p w14:paraId="224094F1" w14:textId="0AC7A4AF" w:rsidR="0008059E" w:rsidRPr="00E21D71" w:rsidRDefault="00ED3C2E" w:rsidP="00587C54">
            <w:pPr>
              <w:jc w:val="center"/>
              <w:rPr>
                <w:rFonts w:cstheme="minorHAnsi"/>
              </w:rPr>
            </w:pPr>
            <w:r>
              <w:rPr>
                <w:rFonts w:cstheme="minorHAnsi"/>
              </w:rPr>
              <w:t>X</w:t>
            </w:r>
          </w:p>
        </w:tc>
        <w:tc>
          <w:tcPr>
            <w:tcW w:w="810" w:type="dxa"/>
          </w:tcPr>
          <w:p w14:paraId="71FAE58C" w14:textId="5D6C63E1" w:rsidR="0008059E" w:rsidRPr="00E21D71" w:rsidRDefault="0008059E" w:rsidP="00587C54">
            <w:pPr>
              <w:jc w:val="center"/>
              <w:rPr>
                <w:rFonts w:cstheme="minorHAnsi"/>
              </w:rPr>
            </w:pPr>
            <w:r w:rsidRPr="00E21D71">
              <w:rPr>
                <w:rFonts w:cstheme="minorHAnsi"/>
              </w:rPr>
              <w:t>X</w:t>
            </w:r>
          </w:p>
        </w:tc>
        <w:tc>
          <w:tcPr>
            <w:tcW w:w="900" w:type="dxa"/>
          </w:tcPr>
          <w:p w14:paraId="41452FBC" w14:textId="77777777" w:rsidR="0008059E" w:rsidRPr="00E21D71" w:rsidRDefault="0008059E" w:rsidP="00587C54">
            <w:pPr>
              <w:jc w:val="center"/>
              <w:rPr>
                <w:rFonts w:cstheme="minorHAnsi"/>
              </w:rPr>
            </w:pPr>
            <w:r w:rsidRPr="00E21D71">
              <w:rPr>
                <w:rFonts w:cstheme="minorHAnsi"/>
              </w:rPr>
              <w:t>X</w:t>
            </w:r>
          </w:p>
        </w:tc>
        <w:tc>
          <w:tcPr>
            <w:tcW w:w="1179" w:type="dxa"/>
          </w:tcPr>
          <w:p w14:paraId="16450D26" w14:textId="77777777" w:rsidR="0008059E" w:rsidRPr="00E21D71" w:rsidRDefault="0008059E" w:rsidP="00587C54">
            <w:pPr>
              <w:jc w:val="center"/>
              <w:rPr>
                <w:rFonts w:cstheme="minorHAnsi"/>
              </w:rPr>
            </w:pPr>
            <w:r w:rsidRPr="00E21D71">
              <w:rPr>
                <w:rFonts w:cstheme="minorHAnsi"/>
              </w:rPr>
              <w:t>X</w:t>
            </w:r>
          </w:p>
        </w:tc>
      </w:tr>
      <w:tr w:rsidR="0008059E" w:rsidRPr="00E21D71" w14:paraId="337D2895" w14:textId="77777777" w:rsidTr="0079796C">
        <w:tc>
          <w:tcPr>
            <w:tcW w:w="2253" w:type="dxa"/>
          </w:tcPr>
          <w:p w14:paraId="59BEF1D9" w14:textId="77777777" w:rsidR="0008059E" w:rsidRPr="00E21D71" w:rsidRDefault="0008059E" w:rsidP="00587C54">
            <w:pPr>
              <w:rPr>
                <w:rFonts w:cstheme="minorHAnsi"/>
              </w:rPr>
            </w:pPr>
            <w:r w:rsidRPr="00E21D71">
              <w:rPr>
                <w:rFonts w:cstheme="minorHAnsi"/>
              </w:rPr>
              <w:t>Workfare</w:t>
            </w:r>
          </w:p>
        </w:tc>
        <w:tc>
          <w:tcPr>
            <w:tcW w:w="622" w:type="dxa"/>
          </w:tcPr>
          <w:p w14:paraId="334322AD" w14:textId="77777777" w:rsidR="0008059E" w:rsidRPr="00E21D71" w:rsidRDefault="0008059E" w:rsidP="00587C54">
            <w:pPr>
              <w:jc w:val="center"/>
              <w:rPr>
                <w:rFonts w:cstheme="minorHAnsi"/>
              </w:rPr>
            </w:pPr>
          </w:p>
        </w:tc>
        <w:tc>
          <w:tcPr>
            <w:tcW w:w="630" w:type="dxa"/>
          </w:tcPr>
          <w:p w14:paraId="0D50F0EB" w14:textId="2B63EB35" w:rsidR="0008059E" w:rsidRPr="00E21D71" w:rsidRDefault="0008059E" w:rsidP="00587C54">
            <w:pPr>
              <w:jc w:val="center"/>
              <w:rPr>
                <w:rFonts w:cstheme="minorHAnsi"/>
              </w:rPr>
            </w:pPr>
          </w:p>
        </w:tc>
        <w:tc>
          <w:tcPr>
            <w:tcW w:w="720" w:type="dxa"/>
          </w:tcPr>
          <w:p w14:paraId="75372E1A" w14:textId="77777777" w:rsidR="0008059E" w:rsidRPr="00E21D71" w:rsidRDefault="0008059E" w:rsidP="00587C54">
            <w:pPr>
              <w:jc w:val="center"/>
              <w:rPr>
                <w:rFonts w:cstheme="minorHAnsi"/>
              </w:rPr>
            </w:pPr>
          </w:p>
        </w:tc>
        <w:tc>
          <w:tcPr>
            <w:tcW w:w="810" w:type="dxa"/>
          </w:tcPr>
          <w:p w14:paraId="3F4EE2B7" w14:textId="7787D222" w:rsidR="0008059E" w:rsidRPr="00E21D71" w:rsidRDefault="00ED3C2E" w:rsidP="00587C54">
            <w:pPr>
              <w:jc w:val="center"/>
              <w:rPr>
                <w:rFonts w:cstheme="minorHAnsi"/>
              </w:rPr>
            </w:pPr>
            <w:r>
              <w:rPr>
                <w:rFonts w:cstheme="minorHAnsi"/>
              </w:rPr>
              <w:t>X</w:t>
            </w:r>
          </w:p>
        </w:tc>
        <w:tc>
          <w:tcPr>
            <w:tcW w:w="630" w:type="dxa"/>
          </w:tcPr>
          <w:p w14:paraId="3EFC5977" w14:textId="77777777" w:rsidR="0008059E" w:rsidRPr="00E21D71" w:rsidRDefault="0008059E" w:rsidP="00587C54">
            <w:pPr>
              <w:jc w:val="center"/>
              <w:rPr>
                <w:rFonts w:cstheme="minorHAnsi"/>
              </w:rPr>
            </w:pPr>
          </w:p>
        </w:tc>
        <w:tc>
          <w:tcPr>
            <w:tcW w:w="810" w:type="dxa"/>
          </w:tcPr>
          <w:p w14:paraId="3D234D09" w14:textId="0F1BF7C1" w:rsidR="0008059E" w:rsidRPr="00E21D71" w:rsidRDefault="0008059E" w:rsidP="00587C54">
            <w:pPr>
              <w:jc w:val="center"/>
              <w:rPr>
                <w:rFonts w:cstheme="minorHAnsi"/>
              </w:rPr>
            </w:pPr>
          </w:p>
        </w:tc>
        <w:tc>
          <w:tcPr>
            <w:tcW w:w="810" w:type="dxa"/>
          </w:tcPr>
          <w:p w14:paraId="60F08744" w14:textId="0EC44BA5" w:rsidR="0008059E" w:rsidRPr="00E21D71" w:rsidRDefault="0008059E" w:rsidP="00587C54">
            <w:pPr>
              <w:jc w:val="center"/>
              <w:rPr>
                <w:rFonts w:cstheme="minorHAnsi"/>
              </w:rPr>
            </w:pPr>
          </w:p>
        </w:tc>
        <w:tc>
          <w:tcPr>
            <w:tcW w:w="900" w:type="dxa"/>
          </w:tcPr>
          <w:p w14:paraId="0682243B" w14:textId="77777777" w:rsidR="0008059E" w:rsidRPr="00E21D71" w:rsidRDefault="0008059E" w:rsidP="00587C54">
            <w:pPr>
              <w:jc w:val="center"/>
              <w:rPr>
                <w:rFonts w:cstheme="minorHAnsi"/>
              </w:rPr>
            </w:pPr>
          </w:p>
        </w:tc>
        <w:tc>
          <w:tcPr>
            <w:tcW w:w="1179" w:type="dxa"/>
          </w:tcPr>
          <w:p w14:paraId="49B4ADD2" w14:textId="77777777" w:rsidR="0008059E" w:rsidRPr="00E21D71" w:rsidRDefault="0008059E" w:rsidP="00587C54">
            <w:pPr>
              <w:jc w:val="center"/>
              <w:rPr>
                <w:rFonts w:cstheme="minorHAnsi"/>
              </w:rPr>
            </w:pPr>
          </w:p>
        </w:tc>
      </w:tr>
    </w:tbl>
    <w:p w14:paraId="7E4EC41C" w14:textId="77777777" w:rsidR="00773A80" w:rsidRDefault="00773A80" w:rsidP="00773A80">
      <w:pPr>
        <w:pStyle w:val="Heading2"/>
        <w:numPr>
          <w:ilvl w:val="0"/>
          <w:numId w:val="0"/>
        </w:numPr>
        <w:ind w:left="360"/>
      </w:pPr>
      <w:bookmarkStart w:id="86" w:name="_Toc320103271"/>
    </w:p>
    <w:p w14:paraId="31223118" w14:textId="0E08AFD9" w:rsidR="00AA7DF2" w:rsidRPr="00737A1C" w:rsidRDefault="00AA7DF2" w:rsidP="00773A80">
      <w:pPr>
        <w:pStyle w:val="Heading2"/>
        <w:numPr>
          <w:ilvl w:val="0"/>
          <w:numId w:val="125"/>
        </w:numPr>
      </w:pPr>
      <w:r w:rsidRPr="00737A1C">
        <w:lastRenderedPageBreak/>
        <w:t xml:space="preserve">Exhibit D – </w:t>
      </w:r>
      <w:r w:rsidR="002D50C7">
        <w:t>Customers Served</w:t>
      </w:r>
      <w:bookmarkEnd w:id="86"/>
    </w:p>
    <w:p w14:paraId="07C23BBD" w14:textId="77777777" w:rsidR="00AA7DF2" w:rsidRDefault="00AA7DF2" w:rsidP="00AA7DF2">
      <w:pPr>
        <w:rPr>
          <w:rFonts w:eastAsia="MS Mincho" w:cstheme="minorHAnsi"/>
          <w:b/>
        </w:rPr>
      </w:pPr>
    </w:p>
    <w:p w14:paraId="417A8938" w14:textId="77777777" w:rsidR="005B3A13" w:rsidRDefault="005B3A13" w:rsidP="00993B85">
      <w:pPr>
        <w:rPr>
          <w:b/>
        </w:rPr>
      </w:pPr>
      <w:r>
        <w:rPr>
          <w:b/>
        </w:rPr>
        <w:t>EXHIBIT D</w:t>
      </w:r>
    </w:p>
    <w:p w14:paraId="14EEEEBB" w14:textId="77777777" w:rsidR="005B3A13" w:rsidRDefault="005B3A13" w:rsidP="00993B85">
      <w:pPr>
        <w:rPr>
          <w:b/>
        </w:rPr>
      </w:pPr>
      <w:r>
        <w:rPr>
          <w:b/>
        </w:rPr>
        <w:t>CUSTOMERS SERVED</w:t>
      </w:r>
    </w:p>
    <w:tbl>
      <w:tblPr>
        <w:tblStyle w:val="TableGrid"/>
        <w:tblW w:w="0" w:type="auto"/>
        <w:tblLook w:val="04A0" w:firstRow="1" w:lastRow="0" w:firstColumn="1" w:lastColumn="0" w:noHBand="0" w:noVBand="1"/>
      </w:tblPr>
      <w:tblGrid>
        <w:gridCol w:w="2875"/>
        <w:gridCol w:w="1260"/>
        <w:gridCol w:w="1260"/>
      </w:tblGrid>
      <w:tr w:rsidR="005E1E34" w14:paraId="06858B75" w14:textId="77777777" w:rsidTr="00D77B0C">
        <w:tc>
          <w:tcPr>
            <w:tcW w:w="2875" w:type="dxa"/>
          </w:tcPr>
          <w:p w14:paraId="2D49370E" w14:textId="77777777" w:rsidR="005E1E34" w:rsidRPr="00E5268F" w:rsidRDefault="005E1E34" w:rsidP="00587C54">
            <w:pPr>
              <w:rPr>
                <w:b/>
              </w:rPr>
            </w:pPr>
            <w:r w:rsidRPr="00E5268F">
              <w:rPr>
                <w:b/>
              </w:rPr>
              <w:t>Program</w:t>
            </w:r>
          </w:p>
        </w:tc>
        <w:tc>
          <w:tcPr>
            <w:tcW w:w="1260" w:type="dxa"/>
          </w:tcPr>
          <w:p w14:paraId="5AF866F3" w14:textId="1820876F" w:rsidR="005E1E34" w:rsidRPr="00E5268F" w:rsidRDefault="005E1E34" w:rsidP="007B3ED4">
            <w:pPr>
              <w:rPr>
                <w:b/>
              </w:rPr>
            </w:pPr>
            <w:r>
              <w:rPr>
                <w:b/>
              </w:rPr>
              <w:t>2019-2020</w:t>
            </w:r>
          </w:p>
        </w:tc>
        <w:tc>
          <w:tcPr>
            <w:tcW w:w="1260" w:type="dxa"/>
          </w:tcPr>
          <w:p w14:paraId="48B07C2A" w14:textId="479D88E7" w:rsidR="005E1E34" w:rsidRPr="002F5259" w:rsidRDefault="005E1E34" w:rsidP="00587C54">
            <w:pPr>
              <w:jc w:val="center"/>
            </w:pPr>
            <w:r>
              <w:rPr>
                <w:b/>
              </w:rPr>
              <w:t>2020-2021</w:t>
            </w:r>
          </w:p>
        </w:tc>
      </w:tr>
      <w:tr w:rsidR="005E1E34" w14:paraId="456C6F3C" w14:textId="77777777" w:rsidTr="00D77B0C">
        <w:tc>
          <w:tcPr>
            <w:tcW w:w="2875" w:type="dxa"/>
          </w:tcPr>
          <w:p w14:paraId="4C43B4AF" w14:textId="4290C08A" w:rsidR="005E1E34" w:rsidRDefault="007B3ED4" w:rsidP="00587C54">
            <w:bookmarkStart w:id="87" w:name="_Hlk94275636"/>
            <w:r>
              <w:t>Employment Services</w:t>
            </w:r>
          </w:p>
        </w:tc>
        <w:tc>
          <w:tcPr>
            <w:tcW w:w="1260" w:type="dxa"/>
          </w:tcPr>
          <w:p w14:paraId="372B71A6" w14:textId="77777777" w:rsidR="005E1E34" w:rsidRPr="00E5268F" w:rsidRDefault="005E1E34" w:rsidP="00B67E6E">
            <w:pPr>
              <w:jc w:val="center"/>
            </w:pPr>
          </w:p>
        </w:tc>
        <w:tc>
          <w:tcPr>
            <w:tcW w:w="1260" w:type="dxa"/>
          </w:tcPr>
          <w:p w14:paraId="5C778BB8" w14:textId="0591B984" w:rsidR="005E1E34" w:rsidRPr="00E5268F" w:rsidRDefault="005E1E34" w:rsidP="00B67E6E">
            <w:pPr>
              <w:jc w:val="center"/>
            </w:pPr>
          </w:p>
        </w:tc>
      </w:tr>
      <w:tr w:rsidR="005E1E34" w14:paraId="5C4DDBB8" w14:textId="77777777" w:rsidTr="00D77B0C">
        <w:tc>
          <w:tcPr>
            <w:tcW w:w="2875" w:type="dxa"/>
          </w:tcPr>
          <w:p w14:paraId="6BF42DC8" w14:textId="4BCC73A0" w:rsidR="005E1E34" w:rsidRDefault="007B3ED4" w:rsidP="00587C54">
            <w:r w:rsidRPr="007B3ED4">
              <w:t>NCP Choices</w:t>
            </w:r>
          </w:p>
        </w:tc>
        <w:tc>
          <w:tcPr>
            <w:tcW w:w="1260" w:type="dxa"/>
          </w:tcPr>
          <w:p w14:paraId="417BE42D" w14:textId="1E35BC56" w:rsidR="005E1E34" w:rsidRPr="00E5268F" w:rsidRDefault="00D77B0C" w:rsidP="00B67E6E">
            <w:pPr>
              <w:jc w:val="center"/>
            </w:pPr>
            <w:r>
              <w:t>68</w:t>
            </w:r>
          </w:p>
        </w:tc>
        <w:tc>
          <w:tcPr>
            <w:tcW w:w="1260" w:type="dxa"/>
          </w:tcPr>
          <w:p w14:paraId="118D3B75" w14:textId="25D1C789" w:rsidR="005E1E34" w:rsidRPr="00E5268F" w:rsidRDefault="00D77B0C" w:rsidP="00B67E6E">
            <w:pPr>
              <w:jc w:val="center"/>
            </w:pPr>
            <w:r>
              <w:t>51</w:t>
            </w:r>
          </w:p>
        </w:tc>
      </w:tr>
      <w:tr w:rsidR="005E1E34" w14:paraId="6019D6E5" w14:textId="77777777" w:rsidTr="00D77B0C">
        <w:tc>
          <w:tcPr>
            <w:tcW w:w="2875" w:type="dxa"/>
          </w:tcPr>
          <w:p w14:paraId="31F2FC6F" w14:textId="4703D605" w:rsidR="005E1E34" w:rsidRDefault="007B3ED4" w:rsidP="00587C54">
            <w:r>
              <w:t>RE:WorkNOW</w:t>
            </w:r>
          </w:p>
        </w:tc>
        <w:tc>
          <w:tcPr>
            <w:tcW w:w="1260" w:type="dxa"/>
          </w:tcPr>
          <w:p w14:paraId="59140B52" w14:textId="75C98B23" w:rsidR="005E1E34" w:rsidRPr="00E5268F" w:rsidRDefault="00D77B0C" w:rsidP="00B67E6E">
            <w:pPr>
              <w:jc w:val="center"/>
            </w:pPr>
            <w:r>
              <w:t>N/A</w:t>
            </w:r>
          </w:p>
        </w:tc>
        <w:tc>
          <w:tcPr>
            <w:tcW w:w="1260" w:type="dxa"/>
          </w:tcPr>
          <w:p w14:paraId="51CAF8F4" w14:textId="7619F6B6" w:rsidR="005E1E34" w:rsidRPr="00E5268F" w:rsidRDefault="007B3ED4" w:rsidP="00B67E6E">
            <w:pPr>
              <w:jc w:val="center"/>
            </w:pPr>
            <w:r>
              <w:t>485</w:t>
            </w:r>
          </w:p>
        </w:tc>
      </w:tr>
      <w:tr w:rsidR="005E1E34" w14:paraId="7C1607D0" w14:textId="77777777" w:rsidTr="00D77B0C">
        <w:tc>
          <w:tcPr>
            <w:tcW w:w="2875" w:type="dxa"/>
          </w:tcPr>
          <w:p w14:paraId="5A560188" w14:textId="3D952887" w:rsidR="005E1E34" w:rsidRDefault="007B3ED4" w:rsidP="00587C54">
            <w:r w:rsidRPr="007B3ED4">
              <w:t>SNAP E&amp;T</w:t>
            </w:r>
          </w:p>
        </w:tc>
        <w:tc>
          <w:tcPr>
            <w:tcW w:w="1260" w:type="dxa"/>
          </w:tcPr>
          <w:p w14:paraId="2381C790" w14:textId="623E0F13" w:rsidR="005E1E34" w:rsidRPr="00E5268F" w:rsidRDefault="00D77B0C" w:rsidP="00B67E6E">
            <w:pPr>
              <w:jc w:val="center"/>
            </w:pPr>
            <w:r>
              <w:t>311</w:t>
            </w:r>
          </w:p>
        </w:tc>
        <w:tc>
          <w:tcPr>
            <w:tcW w:w="1260" w:type="dxa"/>
          </w:tcPr>
          <w:p w14:paraId="30859F4A" w14:textId="276E715A" w:rsidR="005E1E34" w:rsidRPr="00E5268F" w:rsidRDefault="00D77B0C" w:rsidP="00B67E6E">
            <w:pPr>
              <w:jc w:val="center"/>
            </w:pPr>
            <w:r>
              <w:t>306</w:t>
            </w:r>
          </w:p>
        </w:tc>
      </w:tr>
      <w:tr w:rsidR="00D77B0C" w14:paraId="6D47EED8" w14:textId="77777777" w:rsidTr="00D77B0C">
        <w:tc>
          <w:tcPr>
            <w:tcW w:w="2875" w:type="dxa"/>
          </w:tcPr>
          <w:p w14:paraId="799692BE" w14:textId="0516C549" w:rsidR="00D77B0C" w:rsidRPr="007B3ED4" w:rsidRDefault="00D77B0C" w:rsidP="00587C54">
            <w:r>
              <w:t>Trade Adjustment Assistance</w:t>
            </w:r>
          </w:p>
        </w:tc>
        <w:tc>
          <w:tcPr>
            <w:tcW w:w="1260" w:type="dxa"/>
          </w:tcPr>
          <w:p w14:paraId="20888387" w14:textId="525F228E" w:rsidR="00D77B0C" w:rsidRPr="00E5268F" w:rsidRDefault="00D77B0C" w:rsidP="00B67E6E">
            <w:pPr>
              <w:jc w:val="center"/>
            </w:pPr>
            <w:r>
              <w:t>25</w:t>
            </w:r>
          </w:p>
        </w:tc>
        <w:tc>
          <w:tcPr>
            <w:tcW w:w="1260" w:type="dxa"/>
          </w:tcPr>
          <w:p w14:paraId="302A994D" w14:textId="6D928755" w:rsidR="00D77B0C" w:rsidRPr="00E5268F" w:rsidRDefault="00D77B0C" w:rsidP="00B67E6E">
            <w:pPr>
              <w:jc w:val="center"/>
            </w:pPr>
            <w:r>
              <w:t>25</w:t>
            </w:r>
          </w:p>
        </w:tc>
      </w:tr>
      <w:tr w:rsidR="005E1E34" w14:paraId="2E577895" w14:textId="77777777" w:rsidTr="00D77B0C">
        <w:tc>
          <w:tcPr>
            <w:tcW w:w="2875" w:type="dxa"/>
          </w:tcPr>
          <w:p w14:paraId="5E021D4B" w14:textId="40FE7A3D" w:rsidR="005E1E34" w:rsidRDefault="007B3ED4" w:rsidP="00587C54">
            <w:r w:rsidRPr="007B3ED4">
              <w:t>TANF Choices</w:t>
            </w:r>
          </w:p>
        </w:tc>
        <w:tc>
          <w:tcPr>
            <w:tcW w:w="1260" w:type="dxa"/>
          </w:tcPr>
          <w:p w14:paraId="122AB717" w14:textId="5E53CFA0" w:rsidR="005E1E34" w:rsidRPr="00E5268F" w:rsidRDefault="00D77B0C" w:rsidP="00B67E6E">
            <w:pPr>
              <w:jc w:val="center"/>
            </w:pPr>
            <w:r>
              <w:t>212</w:t>
            </w:r>
          </w:p>
        </w:tc>
        <w:tc>
          <w:tcPr>
            <w:tcW w:w="1260" w:type="dxa"/>
          </w:tcPr>
          <w:p w14:paraId="0BBEB5F7" w14:textId="2981C5D2" w:rsidR="005E1E34" w:rsidRPr="00E5268F" w:rsidDel="005E1E34" w:rsidRDefault="00D77B0C" w:rsidP="00B67E6E">
            <w:pPr>
              <w:jc w:val="center"/>
            </w:pPr>
            <w:r>
              <w:t>164</w:t>
            </w:r>
          </w:p>
        </w:tc>
      </w:tr>
      <w:tr w:rsidR="005E1E34" w14:paraId="57C7F259" w14:textId="77777777" w:rsidTr="00D77B0C">
        <w:tc>
          <w:tcPr>
            <w:tcW w:w="2875" w:type="dxa"/>
          </w:tcPr>
          <w:p w14:paraId="7436BC88" w14:textId="4E86DAAA" w:rsidR="005E1E34" w:rsidRDefault="007B3ED4" w:rsidP="00587C54">
            <w:r>
              <w:t>WERC</w:t>
            </w:r>
          </w:p>
        </w:tc>
        <w:tc>
          <w:tcPr>
            <w:tcW w:w="1260" w:type="dxa"/>
          </w:tcPr>
          <w:p w14:paraId="3A5D3A00" w14:textId="2B212353" w:rsidR="005E1E34" w:rsidRPr="00E5268F" w:rsidRDefault="007B3ED4" w:rsidP="00587C54">
            <w:pPr>
              <w:jc w:val="center"/>
            </w:pPr>
            <w:r>
              <w:t>760</w:t>
            </w:r>
          </w:p>
        </w:tc>
        <w:tc>
          <w:tcPr>
            <w:tcW w:w="1260" w:type="dxa"/>
          </w:tcPr>
          <w:p w14:paraId="72EBA4EA" w14:textId="5FEC3D47" w:rsidR="005E1E34" w:rsidRPr="00E5268F" w:rsidRDefault="007B3ED4" w:rsidP="00587C54">
            <w:pPr>
              <w:jc w:val="center"/>
            </w:pPr>
            <w:r>
              <w:t>687</w:t>
            </w:r>
          </w:p>
        </w:tc>
      </w:tr>
      <w:tr w:rsidR="005E1E34" w14:paraId="00768155" w14:textId="77777777" w:rsidTr="00D77B0C">
        <w:tc>
          <w:tcPr>
            <w:tcW w:w="2875" w:type="dxa"/>
          </w:tcPr>
          <w:p w14:paraId="32A6040C" w14:textId="08747D7D" w:rsidR="005E1E34" w:rsidRDefault="007B3ED4" w:rsidP="00587C54">
            <w:r>
              <w:t>WIOA Adult</w:t>
            </w:r>
          </w:p>
        </w:tc>
        <w:tc>
          <w:tcPr>
            <w:tcW w:w="1260" w:type="dxa"/>
          </w:tcPr>
          <w:p w14:paraId="25F6060B" w14:textId="3AE3E7B3" w:rsidR="005E1E34" w:rsidRPr="00E5268F" w:rsidRDefault="00D77B0C" w:rsidP="00587C54">
            <w:pPr>
              <w:jc w:val="center"/>
            </w:pPr>
            <w:r>
              <w:t>117</w:t>
            </w:r>
          </w:p>
        </w:tc>
        <w:tc>
          <w:tcPr>
            <w:tcW w:w="1260" w:type="dxa"/>
          </w:tcPr>
          <w:p w14:paraId="6A52AAFC" w14:textId="72751E6F" w:rsidR="005E1E34" w:rsidRPr="00E5268F" w:rsidDel="005E1E34" w:rsidRDefault="00D77B0C" w:rsidP="00587C54">
            <w:pPr>
              <w:jc w:val="center"/>
            </w:pPr>
            <w:r>
              <w:t>244</w:t>
            </w:r>
          </w:p>
        </w:tc>
      </w:tr>
      <w:tr w:rsidR="005E1E34" w14:paraId="1737019B" w14:textId="77777777" w:rsidTr="00D77B0C">
        <w:tc>
          <w:tcPr>
            <w:tcW w:w="2875" w:type="dxa"/>
          </w:tcPr>
          <w:p w14:paraId="243038FE" w14:textId="4A17B7DC" w:rsidR="005E1E34" w:rsidRDefault="007B3ED4" w:rsidP="00587C54">
            <w:r w:rsidRPr="007B3ED4">
              <w:t>WIOA Dislocated Worker</w:t>
            </w:r>
          </w:p>
        </w:tc>
        <w:tc>
          <w:tcPr>
            <w:tcW w:w="1260" w:type="dxa"/>
          </w:tcPr>
          <w:p w14:paraId="69073260" w14:textId="29DA4D81" w:rsidR="005E1E34" w:rsidRPr="00E5268F" w:rsidRDefault="00D77B0C" w:rsidP="00587C54">
            <w:pPr>
              <w:jc w:val="center"/>
            </w:pPr>
            <w:r>
              <w:t>183</w:t>
            </w:r>
          </w:p>
        </w:tc>
        <w:tc>
          <w:tcPr>
            <w:tcW w:w="1260" w:type="dxa"/>
          </w:tcPr>
          <w:p w14:paraId="54247F5D" w14:textId="66CCF326" w:rsidR="005E1E34" w:rsidRPr="00E5268F" w:rsidDel="005E1E34" w:rsidRDefault="00D77B0C" w:rsidP="00587C54">
            <w:pPr>
              <w:jc w:val="center"/>
            </w:pPr>
            <w:r>
              <w:t>200</w:t>
            </w:r>
          </w:p>
        </w:tc>
      </w:tr>
      <w:bookmarkEnd w:id="87"/>
    </w:tbl>
    <w:p w14:paraId="2CA914DA" w14:textId="77777777" w:rsidR="005B3A13" w:rsidRPr="002F5259" w:rsidRDefault="005B3A13" w:rsidP="005B3A13">
      <w:pPr>
        <w:jc w:val="center"/>
        <w:rPr>
          <w:b/>
        </w:rPr>
      </w:pPr>
    </w:p>
    <w:p w14:paraId="6D91C4D6" w14:textId="2F333C4B" w:rsidR="005B3A13" w:rsidRDefault="005B3A13" w:rsidP="00AA7DF2">
      <w:pPr>
        <w:rPr>
          <w:rFonts w:eastAsia="MS Mincho" w:cstheme="minorHAnsi"/>
          <w:b/>
        </w:rPr>
      </w:pPr>
    </w:p>
    <w:p w14:paraId="5B9CD273" w14:textId="089B4E05" w:rsidR="00393FDE" w:rsidRDefault="00393FDE" w:rsidP="00AA7DF2">
      <w:pPr>
        <w:rPr>
          <w:rFonts w:eastAsia="MS Mincho" w:cstheme="minorHAnsi"/>
          <w:b/>
        </w:rPr>
      </w:pPr>
    </w:p>
    <w:p w14:paraId="490CC9BE" w14:textId="34F8E32C" w:rsidR="00393FDE" w:rsidRDefault="00393FDE" w:rsidP="00AA7DF2">
      <w:pPr>
        <w:rPr>
          <w:rFonts w:eastAsia="MS Mincho" w:cstheme="minorHAnsi"/>
          <w:b/>
        </w:rPr>
      </w:pPr>
    </w:p>
    <w:p w14:paraId="4B2FE753" w14:textId="43F45BAA" w:rsidR="00393FDE" w:rsidRDefault="00393FDE" w:rsidP="00AA7DF2">
      <w:pPr>
        <w:rPr>
          <w:rFonts w:eastAsia="MS Mincho" w:cstheme="minorHAnsi"/>
          <w:b/>
        </w:rPr>
      </w:pPr>
    </w:p>
    <w:p w14:paraId="106D7495" w14:textId="77777777" w:rsidR="00393FDE" w:rsidRDefault="00393FDE" w:rsidP="00AA7DF2">
      <w:pPr>
        <w:rPr>
          <w:rFonts w:eastAsia="MS Mincho" w:cstheme="minorHAnsi"/>
          <w:b/>
        </w:rPr>
      </w:pPr>
    </w:p>
    <w:p w14:paraId="6766DE24" w14:textId="77777777" w:rsidR="00393FDE" w:rsidRDefault="00393FDE" w:rsidP="00AA7DF2">
      <w:pPr>
        <w:rPr>
          <w:rFonts w:eastAsia="MS Mincho" w:cstheme="minorHAnsi"/>
          <w:b/>
        </w:rPr>
      </w:pPr>
    </w:p>
    <w:p w14:paraId="44D4652A" w14:textId="77777777" w:rsidR="00AA7DF2" w:rsidRPr="00737A1C" w:rsidRDefault="00AA7DF2" w:rsidP="00773A80">
      <w:pPr>
        <w:pStyle w:val="Heading2"/>
        <w:numPr>
          <w:ilvl w:val="0"/>
          <w:numId w:val="125"/>
        </w:numPr>
        <w:ind w:left="360"/>
      </w:pPr>
      <w:bookmarkStart w:id="88" w:name="_Toc320103272"/>
      <w:r w:rsidRPr="003F136F">
        <w:t xml:space="preserve">Exhibit E – Partner Staffing at </w:t>
      </w:r>
      <w:r w:rsidR="002D50C7" w:rsidRPr="003F136F">
        <w:t xml:space="preserve">Career </w:t>
      </w:r>
      <w:r w:rsidRPr="003F136F">
        <w:t>Centers</w:t>
      </w:r>
      <w:bookmarkEnd w:id="88"/>
    </w:p>
    <w:p w14:paraId="2339C52A" w14:textId="77777777" w:rsidR="00AA7DF2" w:rsidRDefault="00AA7DF2" w:rsidP="00AA7DF2">
      <w:pPr>
        <w:rPr>
          <w:rFonts w:eastAsia="MS Mincho" w:cstheme="minorHAnsi"/>
          <w:b/>
        </w:rPr>
      </w:pPr>
    </w:p>
    <w:p w14:paraId="7A4DABFA" w14:textId="77777777" w:rsidR="003F2F1B" w:rsidRPr="00C80DB1" w:rsidRDefault="003F2F1B" w:rsidP="003F2F1B">
      <w:pPr>
        <w:jc w:val="center"/>
        <w:rPr>
          <w:rFonts w:cstheme="minorHAnsi"/>
          <w:b/>
        </w:rPr>
      </w:pPr>
      <w:r w:rsidRPr="00C80DB1">
        <w:rPr>
          <w:rFonts w:cstheme="minorHAnsi"/>
          <w:b/>
        </w:rPr>
        <w:t>EXHIBIT E</w:t>
      </w:r>
    </w:p>
    <w:p w14:paraId="10CBA037" w14:textId="77777777" w:rsidR="003F2F1B" w:rsidRPr="00C80DB1" w:rsidRDefault="003F2F1B" w:rsidP="003F2F1B">
      <w:pPr>
        <w:jc w:val="center"/>
        <w:rPr>
          <w:rFonts w:cstheme="minorHAnsi"/>
          <w:b/>
        </w:rPr>
      </w:pPr>
      <w:r w:rsidRPr="00C80DB1">
        <w:rPr>
          <w:rFonts w:cstheme="minorHAnsi"/>
          <w:b/>
        </w:rPr>
        <w:t>PARTNER STAFFING IN CAREER CENTERS</w:t>
      </w:r>
    </w:p>
    <w:tbl>
      <w:tblPr>
        <w:tblStyle w:val="TableGrid"/>
        <w:tblW w:w="0" w:type="auto"/>
        <w:tblLook w:val="04A0" w:firstRow="1" w:lastRow="0" w:firstColumn="1" w:lastColumn="0" w:noHBand="0" w:noVBand="1"/>
      </w:tblPr>
      <w:tblGrid>
        <w:gridCol w:w="3442"/>
        <w:gridCol w:w="2108"/>
        <w:gridCol w:w="2021"/>
        <w:gridCol w:w="1779"/>
      </w:tblGrid>
      <w:tr w:rsidR="003F2F1B" w:rsidRPr="00C80DB1" w14:paraId="439A56DB" w14:textId="77777777" w:rsidTr="00993B85">
        <w:tc>
          <w:tcPr>
            <w:tcW w:w="3442" w:type="dxa"/>
          </w:tcPr>
          <w:p w14:paraId="6ECE2456" w14:textId="77777777" w:rsidR="003F2F1B" w:rsidRPr="00C80DB1" w:rsidRDefault="003F2F1B" w:rsidP="00587C54">
            <w:pPr>
              <w:jc w:val="center"/>
              <w:rPr>
                <w:rFonts w:cstheme="minorHAnsi"/>
                <w:b/>
              </w:rPr>
            </w:pPr>
            <w:bookmarkStart w:id="89" w:name="_Hlk94536554"/>
            <w:r w:rsidRPr="00C80DB1">
              <w:rPr>
                <w:rFonts w:cstheme="minorHAnsi"/>
                <w:b/>
              </w:rPr>
              <w:t>Partner Agency</w:t>
            </w:r>
          </w:p>
        </w:tc>
        <w:tc>
          <w:tcPr>
            <w:tcW w:w="2108" w:type="dxa"/>
          </w:tcPr>
          <w:p w14:paraId="7554E695" w14:textId="77777777" w:rsidR="003F2F1B" w:rsidRPr="00C80DB1" w:rsidRDefault="003F2F1B" w:rsidP="00587C54">
            <w:pPr>
              <w:jc w:val="center"/>
              <w:rPr>
                <w:rFonts w:cstheme="minorHAnsi"/>
                <w:b/>
              </w:rPr>
            </w:pPr>
            <w:r w:rsidRPr="00C80DB1">
              <w:rPr>
                <w:rFonts w:cstheme="minorHAnsi"/>
                <w:b/>
              </w:rPr>
              <w:t>South Center</w:t>
            </w:r>
          </w:p>
        </w:tc>
        <w:tc>
          <w:tcPr>
            <w:tcW w:w="2021" w:type="dxa"/>
          </w:tcPr>
          <w:p w14:paraId="551EDF55" w14:textId="77777777" w:rsidR="003F2F1B" w:rsidRPr="00C80DB1" w:rsidRDefault="003F2F1B" w:rsidP="00587C54">
            <w:pPr>
              <w:jc w:val="center"/>
              <w:rPr>
                <w:rFonts w:cstheme="minorHAnsi"/>
                <w:b/>
              </w:rPr>
            </w:pPr>
            <w:r w:rsidRPr="00C80DB1">
              <w:rPr>
                <w:rFonts w:cstheme="minorHAnsi"/>
                <w:b/>
              </w:rPr>
              <w:t>East Center</w:t>
            </w:r>
          </w:p>
        </w:tc>
        <w:tc>
          <w:tcPr>
            <w:tcW w:w="1779" w:type="dxa"/>
          </w:tcPr>
          <w:p w14:paraId="1C6AADCD" w14:textId="77777777" w:rsidR="003F2F1B" w:rsidRPr="00C80DB1" w:rsidRDefault="003F2F1B" w:rsidP="00587C54">
            <w:pPr>
              <w:jc w:val="center"/>
              <w:rPr>
                <w:rFonts w:cstheme="minorHAnsi"/>
                <w:b/>
              </w:rPr>
            </w:pPr>
            <w:r w:rsidRPr="00C80DB1">
              <w:rPr>
                <w:rFonts w:cstheme="minorHAnsi"/>
                <w:b/>
              </w:rPr>
              <w:t>North Center</w:t>
            </w:r>
          </w:p>
        </w:tc>
      </w:tr>
      <w:tr w:rsidR="003F2F1B" w:rsidRPr="00C80DB1" w14:paraId="6575948D" w14:textId="77777777" w:rsidTr="00993B85">
        <w:tc>
          <w:tcPr>
            <w:tcW w:w="3442" w:type="dxa"/>
          </w:tcPr>
          <w:p w14:paraId="1302F10B" w14:textId="77777777" w:rsidR="003F2F1B" w:rsidRPr="00C80DB1" w:rsidRDefault="003F2F1B" w:rsidP="00587C54">
            <w:pPr>
              <w:rPr>
                <w:rFonts w:cstheme="minorHAnsi"/>
              </w:rPr>
            </w:pPr>
            <w:r w:rsidRPr="00C80DB1">
              <w:rPr>
                <w:rFonts w:cstheme="minorHAnsi"/>
              </w:rPr>
              <w:t>TWC Employment Service</w:t>
            </w:r>
          </w:p>
        </w:tc>
        <w:tc>
          <w:tcPr>
            <w:tcW w:w="2108" w:type="dxa"/>
          </w:tcPr>
          <w:p w14:paraId="72E5F288" w14:textId="0D8E7BA0" w:rsidR="003F2F1B" w:rsidRPr="00C80DB1" w:rsidRDefault="00D36A52" w:rsidP="00587C54">
            <w:pPr>
              <w:jc w:val="center"/>
              <w:rPr>
                <w:rFonts w:cstheme="minorHAnsi"/>
              </w:rPr>
            </w:pPr>
            <w:r>
              <w:rPr>
                <w:rFonts w:cstheme="minorHAnsi"/>
              </w:rPr>
              <w:t>5</w:t>
            </w:r>
          </w:p>
        </w:tc>
        <w:tc>
          <w:tcPr>
            <w:tcW w:w="2021" w:type="dxa"/>
          </w:tcPr>
          <w:p w14:paraId="7A964CCE" w14:textId="2E294FF0" w:rsidR="003F2F1B" w:rsidRPr="00C80DB1" w:rsidRDefault="00D36A52" w:rsidP="00587C54">
            <w:pPr>
              <w:jc w:val="center"/>
              <w:rPr>
                <w:rFonts w:cstheme="minorHAnsi"/>
              </w:rPr>
            </w:pPr>
            <w:r>
              <w:rPr>
                <w:rFonts w:cstheme="minorHAnsi"/>
              </w:rPr>
              <w:t>3</w:t>
            </w:r>
          </w:p>
        </w:tc>
        <w:tc>
          <w:tcPr>
            <w:tcW w:w="1779" w:type="dxa"/>
          </w:tcPr>
          <w:p w14:paraId="730D6F59" w14:textId="6A160C43" w:rsidR="003F2F1B" w:rsidRPr="00C80DB1" w:rsidRDefault="00D36A52" w:rsidP="00587C54">
            <w:pPr>
              <w:jc w:val="center"/>
              <w:rPr>
                <w:rFonts w:cstheme="minorHAnsi"/>
              </w:rPr>
            </w:pPr>
            <w:r>
              <w:rPr>
                <w:rFonts w:cstheme="minorHAnsi"/>
              </w:rPr>
              <w:t>12</w:t>
            </w:r>
          </w:p>
        </w:tc>
      </w:tr>
      <w:tr w:rsidR="003F2F1B" w:rsidRPr="00C80DB1" w14:paraId="6B3D022E" w14:textId="77777777" w:rsidTr="00993B85">
        <w:tc>
          <w:tcPr>
            <w:tcW w:w="3442" w:type="dxa"/>
          </w:tcPr>
          <w:p w14:paraId="6AD0E2BA" w14:textId="77777777" w:rsidR="003F2F1B" w:rsidRPr="00C80DB1" w:rsidRDefault="003F2F1B" w:rsidP="00587C54">
            <w:pPr>
              <w:rPr>
                <w:rFonts w:cstheme="minorHAnsi"/>
              </w:rPr>
            </w:pPr>
            <w:r w:rsidRPr="00C80DB1">
              <w:rPr>
                <w:rFonts w:cstheme="minorHAnsi"/>
              </w:rPr>
              <w:t>TWC Trade Adjustment Act</w:t>
            </w:r>
          </w:p>
        </w:tc>
        <w:tc>
          <w:tcPr>
            <w:tcW w:w="2108" w:type="dxa"/>
          </w:tcPr>
          <w:p w14:paraId="6A96DCEC" w14:textId="6AE16857" w:rsidR="003F2F1B" w:rsidRPr="00C80DB1" w:rsidRDefault="003F2F1B" w:rsidP="00587C54">
            <w:pPr>
              <w:jc w:val="center"/>
              <w:rPr>
                <w:rFonts w:cstheme="minorHAnsi"/>
              </w:rPr>
            </w:pPr>
          </w:p>
        </w:tc>
        <w:tc>
          <w:tcPr>
            <w:tcW w:w="2021" w:type="dxa"/>
          </w:tcPr>
          <w:p w14:paraId="38A6448B" w14:textId="646CC811" w:rsidR="003F2F1B" w:rsidRPr="00C80DB1" w:rsidRDefault="003F2F1B" w:rsidP="00587C54">
            <w:pPr>
              <w:jc w:val="center"/>
              <w:rPr>
                <w:rFonts w:cstheme="minorHAnsi"/>
              </w:rPr>
            </w:pPr>
          </w:p>
        </w:tc>
        <w:tc>
          <w:tcPr>
            <w:tcW w:w="1779" w:type="dxa"/>
          </w:tcPr>
          <w:p w14:paraId="5DA0572B" w14:textId="3C4414C2" w:rsidR="003F2F1B" w:rsidRPr="00C80DB1" w:rsidRDefault="003F2F1B" w:rsidP="00587C54">
            <w:pPr>
              <w:jc w:val="center"/>
              <w:rPr>
                <w:rFonts w:cstheme="minorHAnsi"/>
              </w:rPr>
            </w:pPr>
          </w:p>
        </w:tc>
      </w:tr>
      <w:tr w:rsidR="003F2F1B" w:rsidRPr="00C80DB1" w14:paraId="1BFCABA2" w14:textId="77777777" w:rsidTr="00993B85">
        <w:tc>
          <w:tcPr>
            <w:tcW w:w="3442" w:type="dxa"/>
          </w:tcPr>
          <w:p w14:paraId="1E899EB1" w14:textId="77777777" w:rsidR="003F2F1B" w:rsidRPr="00C80DB1" w:rsidRDefault="003F2F1B" w:rsidP="00587C54">
            <w:pPr>
              <w:rPr>
                <w:rFonts w:cstheme="minorHAnsi"/>
              </w:rPr>
            </w:pPr>
            <w:r w:rsidRPr="00C80DB1">
              <w:rPr>
                <w:rFonts w:cstheme="minorHAnsi"/>
              </w:rPr>
              <w:t>TVC Veterans DVOP/LVER</w:t>
            </w:r>
          </w:p>
        </w:tc>
        <w:tc>
          <w:tcPr>
            <w:tcW w:w="2108" w:type="dxa"/>
          </w:tcPr>
          <w:p w14:paraId="2099A912" w14:textId="77777777" w:rsidR="003F2F1B" w:rsidRPr="00C80DB1" w:rsidRDefault="003F2F1B" w:rsidP="00587C54">
            <w:pPr>
              <w:jc w:val="center"/>
              <w:rPr>
                <w:rFonts w:cstheme="minorHAnsi"/>
              </w:rPr>
            </w:pPr>
            <w:r w:rsidRPr="00C80DB1">
              <w:rPr>
                <w:rFonts w:cstheme="minorHAnsi"/>
              </w:rPr>
              <w:t>2</w:t>
            </w:r>
          </w:p>
        </w:tc>
        <w:tc>
          <w:tcPr>
            <w:tcW w:w="2021" w:type="dxa"/>
          </w:tcPr>
          <w:p w14:paraId="41F7D6EE" w14:textId="77777777" w:rsidR="003F2F1B" w:rsidRPr="00C80DB1" w:rsidRDefault="003F2F1B" w:rsidP="00587C54">
            <w:pPr>
              <w:jc w:val="center"/>
              <w:rPr>
                <w:rFonts w:cstheme="minorHAnsi"/>
              </w:rPr>
            </w:pPr>
            <w:r w:rsidRPr="00C80DB1">
              <w:rPr>
                <w:rFonts w:cstheme="minorHAnsi"/>
              </w:rPr>
              <w:t>1</w:t>
            </w:r>
          </w:p>
        </w:tc>
        <w:tc>
          <w:tcPr>
            <w:tcW w:w="1779" w:type="dxa"/>
          </w:tcPr>
          <w:p w14:paraId="5BFD3590" w14:textId="1ADD357D" w:rsidR="003F2F1B" w:rsidRPr="00C80DB1" w:rsidRDefault="00D36A52" w:rsidP="00587C54">
            <w:pPr>
              <w:jc w:val="center"/>
              <w:rPr>
                <w:rFonts w:cstheme="minorHAnsi"/>
              </w:rPr>
            </w:pPr>
            <w:r>
              <w:rPr>
                <w:rFonts w:cstheme="minorHAnsi"/>
              </w:rPr>
              <w:t>2</w:t>
            </w:r>
          </w:p>
        </w:tc>
      </w:tr>
      <w:tr w:rsidR="003F2F1B" w:rsidRPr="00C80DB1" w14:paraId="7FA67781" w14:textId="77777777" w:rsidTr="00993B85">
        <w:tc>
          <w:tcPr>
            <w:tcW w:w="3442" w:type="dxa"/>
          </w:tcPr>
          <w:p w14:paraId="475122EB" w14:textId="77777777" w:rsidR="003F2F1B" w:rsidRPr="00C80DB1" w:rsidRDefault="003F2F1B" w:rsidP="00587C54">
            <w:pPr>
              <w:rPr>
                <w:rFonts w:cstheme="minorHAnsi"/>
              </w:rPr>
            </w:pPr>
            <w:r w:rsidRPr="00C80DB1">
              <w:rPr>
                <w:rFonts w:cstheme="minorHAnsi"/>
              </w:rPr>
              <w:t>TWC Veterans Leadership Program</w:t>
            </w:r>
          </w:p>
        </w:tc>
        <w:tc>
          <w:tcPr>
            <w:tcW w:w="2108" w:type="dxa"/>
          </w:tcPr>
          <w:p w14:paraId="0EB56CA3" w14:textId="77777777" w:rsidR="003F2F1B" w:rsidRPr="00C80DB1" w:rsidRDefault="003F2F1B" w:rsidP="00587C54">
            <w:pPr>
              <w:jc w:val="center"/>
              <w:rPr>
                <w:rFonts w:cstheme="minorHAnsi"/>
              </w:rPr>
            </w:pPr>
          </w:p>
        </w:tc>
        <w:tc>
          <w:tcPr>
            <w:tcW w:w="2021" w:type="dxa"/>
          </w:tcPr>
          <w:p w14:paraId="611565D5" w14:textId="77777777" w:rsidR="003F2F1B" w:rsidRPr="00C80DB1" w:rsidRDefault="003F2F1B" w:rsidP="00587C54">
            <w:pPr>
              <w:jc w:val="center"/>
              <w:rPr>
                <w:rFonts w:cstheme="minorHAnsi"/>
              </w:rPr>
            </w:pPr>
          </w:p>
        </w:tc>
        <w:tc>
          <w:tcPr>
            <w:tcW w:w="1779" w:type="dxa"/>
          </w:tcPr>
          <w:p w14:paraId="0CF07433" w14:textId="77777777" w:rsidR="003F2F1B" w:rsidRPr="00C80DB1" w:rsidRDefault="003F2F1B" w:rsidP="00587C54">
            <w:pPr>
              <w:jc w:val="center"/>
              <w:rPr>
                <w:rFonts w:cstheme="minorHAnsi"/>
              </w:rPr>
            </w:pPr>
            <w:r w:rsidRPr="00C80DB1">
              <w:rPr>
                <w:rFonts w:cstheme="minorHAnsi"/>
              </w:rPr>
              <w:t>1</w:t>
            </w:r>
          </w:p>
        </w:tc>
      </w:tr>
      <w:tr w:rsidR="00D36A52" w:rsidRPr="00C80DB1" w14:paraId="362F46AA" w14:textId="77777777" w:rsidTr="00993B85">
        <w:tc>
          <w:tcPr>
            <w:tcW w:w="3442" w:type="dxa"/>
          </w:tcPr>
          <w:p w14:paraId="75741E1D" w14:textId="0D95D0F8" w:rsidR="00D36A52" w:rsidRPr="00C80DB1" w:rsidRDefault="00D36A52" w:rsidP="00587C54">
            <w:pPr>
              <w:rPr>
                <w:rFonts w:cstheme="minorHAnsi"/>
              </w:rPr>
            </w:pPr>
            <w:r>
              <w:rPr>
                <w:rFonts w:cstheme="minorHAnsi"/>
              </w:rPr>
              <w:t>TWC Vocational Rehabilitation</w:t>
            </w:r>
          </w:p>
        </w:tc>
        <w:tc>
          <w:tcPr>
            <w:tcW w:w="2108" w:type="dxa"/>
          </w:tcPr>
          <w:p w14:paraId="02B4360D" w14:textId="77777777" w:rsidR="00D36A52" w:rsidRPr="00C80DB1" w:rsidRDefault="00D36A52" w:rsidP="00587C54">
            <w:pPr>
              <w:jc w:val="center"/>
              <w:rPr>
                <w:rFonts w:cstheme="minorHAnsi"/>
              </w:rPr>
            </w:pPr>
          </w:p>
        </w:tc>
        <w:tc>
          <w:tcPr>
            <w:tcW w:w="2021" w:type="dxa"/>
          </w:tcPr>
          <w:p w14:paraId="568A3968" w14:textId="77777777" w:rsidR="00D36A52" w:rsidRPr="00C80DB1" w:rsidRDefault="00D36A52" w:rsidP="00587C54">
            <w:pPr>
              <w:jc w:val="center"/>
              <w:rPr>
                <w:rFonts w:cstheme="minorHAnsi"/>
              </w:rPr>
            </w:pPr>
          </w:p>
        </w:tc>
        <w:tc>
          <w:tcPr>
            <w:tcW w:w="1779" w:type="dxa"/>
          </w:tcPr>
          <w:p w14:paraId="0FC93CD4" w14:textId="77777777" w:rsidR="00D36A52" w:rsidRPr="00C80DB1" w:rsidRDefault="00D36A52" w:rsidP="00587C54">
            <w:pPr>
              <w:jc w:val="center"/>
              <w:rPr>
                <w:rFonts w:cstheme="minorHAnsi"/>
              </w:rPr>
            </w:pPr>
          </w:p>
        </w:tc>
      </w:tr>
      <w:tr w:rsidR="003F2F1B" w:rsidRPr="00C80DB1" w14:paraId="65DC6FF3" w14:textId="77777777" w:rsidTr="00993B85">
        <w:tc>
          <w:tcPr>
            <w:tcW w:w="3442" w:type="dxa"/>
          </w:tcPr>
          <w:p w14:paraId="30438BCC" w14:textId="77777777" w:rsidR="003F2F1B" w:rsidRPr="00C80DB1" w:rsidRDefault="003F2F1B" w:rsidP="00587C54">
            <w:pPr>
              <w:rPr>
                <w:rFonts w:cstheme="minorHAnsi"/>
              </w:rPr>
            </w:pPr>
            <w:r w:rsidRPr="00C80DB1">
              <w:rPr>
                <w:rFonts w:cstheme="minorHAnsi"/>
              </w:rPr>
              <w:t>City of Austin Human Resources</w:t>
            </w:r>
          </w:p>
        </w:tc>
        <w:tc>
          <w:tcPr>
            <w:tcW w:w="2108" w:type="dxa"/>
          </w:tcPr>
          <w:p w14:paraId="2A56D55F" w14:textId="3359BC2D" w:rsidR="003F2F1B" w:rsidRPr="00C80DB1" w:rsidRDefault="003F2F1B" w:rsidP="00587C54">
            <w:pPr>
              <w:jc w:val="center"/>
              <w:rPr>
                <w:rFonts w:cstheme="minorHAnsi"/>
              </w:rPr>
            </w:pPr>
          </w:p>
        </w:tc>
        <w:tc>
          <w:tcPr>
            <w:tcW w:w="2021" w:type="dxa"/>
          </w:tcPr>
          <w:p w14:paraId="60446332" w14:textId="77777777" w:rsidR="003F2F1B" w:rsidRPr="00C80DB1" w:rsidRDefault="003F2F1B" w:rsidP="00587C54">
            <w:pPr>
              <w:jc w:val="center"/>
              <w:rPr>
                <w:rFonts w:cstheme="minorHAnsi"/>
              </w:rPr>
            </w:pPr>
          </w:p>
        </w:tc>
        <w:tc>
          <w:tcPr>
            <w:tcW w:w="1779" w:type="dxa"/>
          </w:tcPr>
          <w:p w14:paraId="3A9E4C28" w14:textId="77777777" w:rsidR="003F2F1B" w:rsidRPr="00C80DB1" w:rsidRDefault="003F2F1B" w:rsidP="00587C54">
            <w:pPr>
              <w:jc w:val="center"/>
              <w:rPr>
                <w:rFonts w:cstheme="minorHAnsi"/>
              </w:rPr>
            </w:pPr>
            <w:r w:rsidRPr="00C80DB1">
              <w:rPr>
                <w:rFonts w:cstheme="minorHAnsi"/>
              </w:rPr>
              <w:t>1</w:t>
            </w:r>
          </w:p>
        </w:tc>
      </w:tr>
      <w:tr w:rsidR="003F2F1B" w:rsidRPr="00C80DB1" w14:paraId="17EA097A" w14:textId="77777777" w:rsidTr="00993B85">
        <w:tc>
          <w:tcPr>
            <w:tcW w:w="3442" w:type="dxa"/>
          </w:tcPr>
          <w:p w14:paraId="54BF99D0" w14:textId="77777777" w:rsidR="003F2F1B" w:rsidRPr="00C80DB1" w:rsidRDefault="003F2F1B" w:rsidP="00587C54">
            <w:pPr>
              <w:rPr>
                <w:rFonts w:cstheme="minorHAnsi"/>
              </w:rPr>
            </w:pPr>
            <w:r w:rsidRPr="00C80DB1">
              <w:rPr>
                <w:rFonts w:cstheme="minorHAnsi"/>
              </w:rPr>
              <w:t>Austin Community College</w:t>
            </w:r>
          </w:p>
        </w:tc>
        <w:tc>
          <w:tcPr>
            <w:tcW w:w="2108" w:type="dxa"/>
          </w:tcPr>
          <w:p w14:paraId="557CA6EA" w14:textId="1494D3EE" w:rsidR="003F2F1B" w:rsidRPr="00C80DB1" w:rsidRDefault="003F2F1B" w:rsidP="00587C54">
            <w:pPr>
              <w:jc w:val="center"/>
              <w:rPr>
                <w:rFonts w:cstheme="minorHAnsi"/>
              </w:rPr>
            </w:pPr>
          </w:p>
        </w:tc>
        <w:tc>
          <w:tcPr>
            <w:tcW w:w="2021" w:type="dxa"/>
          </w:tcPr>
          <w:p w14:paraId="2A1C3D7E" w14:textId="77777777" w:rsidR="003F2F1B" w:rsidRPr="00C80DB1" w:rsidRDefault="003F2F1B" w:rsidP="00587C54">
            <w:pPr>
              <w:jc w:val="center"/>
              <w:rPr>
                <w:rFonts w:cstheme="minorHAnsi"/>
              </w:rPr>
            </w:pPr>
          </w:p>
        </w:tc>
        <w:tc>
          <w:tcPr>
            <w:tcW w:w="1779" w:type="dxa"/>
          </w:tcPr>
          <w:p w14:paraId="186FE67D" w14:textId="2C93132D" w:rsidR="003F2F1B" w:rsidRPr="00C80DB1" w:rsidRDefault="003F2F1B" w:rsidP="00587C54">
            <w:pPr>
              <w:jc w:val="center"/>
              <w:rPr>
                <w:rFonts w:cstheme="minorHAnsi"/>
              </w:rPr>
            </w:pPr>
          </w:p>
        </w:tc>
      </w:tr>
      <w:tr w:rsidR="003F2F1B" w:rsidRPr="00C80DB1" w14:paraId="4E0CD494" w14:textId="77777777" w:rsidTr="00302340">
        <w:tc>
          <w:tcPr>
            <w:tcW w:w="3442" w:type="dxa"/>
            <w:shd w:val="clear" w:color="auto" w:fill="auto"/>
          </w:tcPr>
          <w:p w14:paraId="679C5DD9" w14:textId="5246DB60" w:rsidR="003F2F1B" w:rsidRPr="00302340" w:rsidRDefault="006F2BB0" w:rsidP="006F2BB0">
            <w:pPr>
              <w:rPr>
                <w:rFonts w:cstheme="minorHAnsi"/>
              </w:rPr>
            </w:pPr>
            <w:r w:rsidRPr="00302340">
              <w:rPr>
                <w:rFonts w:cstheme="minorHAnsi"/>
              </w:rPr>
              <w:t>Management and Training Corporation (</w:t>
            </w:r>
            <w:r w:rsidR="003F2F1B" w:rsidRPr="00302340">
              <w:rPr>
                <w:rFonts w:cstheme="minorHAnsi"/>
              </w:rPr>
              <w:t>Job Corps</w:t>
            </w:r>
            <w:r w:rsidRPr="00302340">
              <w:rPr>
                <w:rFonts w:cstheme="minorHAnsi"/>
              </w:rPr>
              <w:t>)</w:t>
            </w:r>
          </w:p>
        </w:tc>
        <w:tc>
          <w:tcPr>
            <w:tcW w:w="2108" w:type="dxa"/>
          </w:tcPr>
          <w:p w14:paraId="74C94C29" w14:textId="77777777" w:rsidR="003F2F1B" w:rsidRPr="00C80DB1" w:rsidRDefault="003F2F1B" w:rsidP="00587C54">
            <w:pPr>
              <w:jc w:val="center"/>
              <w:rPr>
                <w:rFonts w:cstheme="minorHAnsi"/>
              </w:rPr>
            </w:pPr>
          </w:p>
        </w:tc>
        <w:tc>
          <w:tcPr>
            <w:tcW w:w="2021" w:type="dxa"/>
          </w:tcPr>
          <w:p w14:paraId="697BA42C" w14:textId="77777777" w:rsidR="003F2F1B" w:rsidRPr="00C80DB1" w:rsidRDefault="003F2F1B" w:rsidP="00587C54">
            <w:pPr>
              <w:jc w:val="center"/>
              <w:rPr>
                <w:rFonts w:cstheme="minorHAnsi"/>
              </w:rPr>
            </w:pPr>
          </w:p>
        </w:tc>
        <w:tc>
          <w:tcPr>
            <w:tcW w:w="1779" w:type="dxa"/>
          </w:tcPr>
          <w:p w14:paraId="47561FC0" w14:textId="77777777" w:rsidR="003F2F1B" w:rsidRPr="00C80DB1" w:rsidRDefault="003F2F1B" w:rsidP="00587C54">
            <w:pPr>
              <w:jc w:val="center"/>
              <w:rPr>
                <w:rFonts w:cstheme="minorHAnsi"/>
              </w:rPr>
            </w:pPr>
            <w:r w:rsidRPr="00C80DB1">
              <w:rPr>
                <w:rFonts w:cstheme="minorHAnsi"/>
              </w:rPr>
              <w:t>1</w:t>
            </w:r>
          </w:p>
        </w:tc>
      </w:tr>
      <w:bookmarkEnd w:id="89"/>
    </w:tbl>
    <w:p w14:paraId="677A7C2E" w14:textId="77777777" w:rsidR="003F2F1B" w:rsidRPr="00C80DB1" w:rsidRDefault="003F2F1B" w:rsidP="003F2F1B">
      <w:pPr>
        <w:jc w:val="center"/>
        <w:rPr>
          <w:rFonts w:cstheme="minorHAnsi"/>
        </w:rPr>
      </w:pPr>
    </w:p>
    <w:p w14:paraId="60FAEC0B" w14:textId="2FA287C8" w:rsidR="003F2F1B" w:rsidRPr="00C80DB1" w:rsidRDefault="003F2F1B" w:rsidP="003F2F1B">
      <w:pPr>
        <w:rPr>
          <w:rFonts w:cstheme="minorHAnsi"/>
        </w:rPr>
      </w:pPr>
    </w:p>
    <w:p w14:paraId="153E3B17" w14:textId="77777777" w:rsidR="003F2F1B" w:rsidRDefault="003F2F1B" w:rsidP="00AA7DF2">
      <w:pPr>
        <w:rPr>
          <w:rFonts w:eastAsia="MS Mincho" w:cstheme="minorHAnsi"/>
          <w:b/>
        </w:rPr>
      </w:pPr>
    </w:p>
    <w:p w14:paraId="0F6D93B6" w14:textId="77777777" w:rsidR="00E3390F" w:rsidRDefault="00E3390F">
      <w:pPr>
        <w:rPr>
          <w:rFonts w:eastAsia="MS Mincho" w:cstheme="minorHAnsi"/>
          <w:b/>
        </w:rPr>
      </w:pPr>
      <w:r>
        <w:rPr>
          <w:rFonts w:eastAsia="MS Mincho" w:cstheme="minorHAnsi"/>
          <w:b/>
        </w:rPr>
        <w:br w:type="page"/>
      </w:r>
    </w:p>
    <w:p w14:paraId="178A74C1" w14:textId="77777777" w:rsidR="00AA7DF2" w:rsidRPr="00737A1C" w:rsidRDefault="00AA7DF2" w:rsidP="00773A80">
      <w:pPr>
        <w:pStyle w:val="Heading2"/>
        <w:numPr>
          <w:ilvl w:val="0"/>
          <w:numId w:val="125"/>
        </w:numPr>
        <w:ind w:left="360"/>
      </w:pPr>
      <w:bookmarkStart w:id="90" w:name="_Toc320103273"/>
      <w:r w:rsidRPr="00737A1C">
        <w:lastRenderedPageBreak/>
        <w:t>Exhibit F – Career Center Locations</w:t>
      </w:r>
      <w:bookmarkEnd w:id="90"/>
    </w:p>
    <w:p w14:paraId="35ADD8DF" w14:textId="77777777" w:rsidR="00774C42" w:rsidRPr="00774C42" w:rsidRDefault="00774C42" w:rsidP="00774C42">
      <w:pPr>
        <w:rPr>
          <w:rFonts w:eastAsia="MS Mincho" w:cstheme="minorHAnsi"/>
          <w:b/>
        </w:rPr>
      </w:pPr>
    </w:p>
    <w:p w14:paraId="6965A4CC" w14:textId="77777777" w:rsidR="00774C42" w:rsidRDefault="00774C42" w:rsidP="00774C42">
      <w:pPr>
        <w:jc w:val="center"/>
        <w:rPr>
          <w:b/>
        </w:rPr>
      </w:pPr>
      <w:r>
        <w:rPr>
          <w:b/>
        </w:rPr>
        <w:t>EXHIBIT F</w:t>
      </w:r>
    </w:p>
    <w:p w14:paraId="7B701261" w14:textId="77777777" w:rsidR="00774C42" w:rsidRDefault="00774C42" w:rsidP="00774C42">
      <w:pPr>
        <w:jc w:val="center"/>
        <w:rPr>
          <w:b/>
        </w:rPr>
      </w:pPr>
      <w:r>
        <w:rPr>
          <w:b/>
        </w:rPr>
        <w:t>WORKFORCE SOLUTIONS CAPITAL AREA</w:t>
      </w:r>
    </w:p>
    <w:p w14:paraId="157DFF23" w14:textId="77777777" w:rsidR="00774C42" w:rsidRDefault="00774C42" w:rsidP="00774C42">
      <w:pPr>
        <w:jc w:val="center"/>
        <w:rPr>
          <w:b/>
        </w:rPr>
      </w:pPr>
      <w:r>
        <w:rPr>
          <w:b/>
        </w:rPr>
        <w:t>CURRENT CAREER CENTER LOCATIONS</w:t>
      </w:r>
    </w:p>
    <w:p w14:paraId="4D68AEBF" w14:textId="77777777" w:rsidR="00776100" w:rsidRDefault="00776100" w:rsidP="00774C42">
      <w:pPr>
        <w:rPr>
          <w:u w:val="single"/>
        </w:rPr>
      </w:pPr>
    </w:p>
    <w:p w14:paraId="03E8488E" w14:textId="77777777" w:rsidR="00776100" w:rsidRDefault="00776100" w:rsidP="00774C42">
      <w:pPr>
        <w:rPr>
          <w:u w:val="single"/>
        </w:rPr>
      </w:pPr>
    </w:p>
    <w:p w14:paraId="1DB1AAC6" w14:textId="4404B6DE" w:rsidR="00774C42" w:rsidRDefault="00774C42" w:rsidP="00774C42">
      <w:pPr>
        <w:rPr>
          <w:u w:val="single"/>
        </w:rPr>
      </w:pPr>
      <w:r>
        <w:rPr>
          <w:u w:val="single"/>
        </w:rPr>
        <w:t>North Austin</w:t>
      </w:r>
    </w:p>
    <w:p w14:paraId="6FC7F114" w14:textId="64786D4C" w:rsidR="001455D7" w:rsidRDefault="00553F31" w:rsidP="00774C42">
      <w:r w:rsidRPr="00553F31">
        <w:t>9001 N IH 35, Ste 110</w:t>
      </w:r>
      <w:r w:rsidR="00AD6334">
        <w:t xml:space="preserve"> </w:t>
      </w:r>
    </w:p>
    <w:p w14:paraId="152DFDDC" w14:textId="764FD5BF" w:rsidR="00774C42" w:rsidRDefault="00774C42" w:rsidP="00774C42">
      <w:r>
        <w:t xml:space="preserve">Austin, Texas </w:t>
      </w:r>
      <w:r w:rsidR="00553F31">
        <w:t>78753</w:t>
      </w:r>
    </w:p>
    <w:p w14:paraId="36CC0717" w14:textId="77777777" w:rsidR="008A47AB" w:rsidRDefault="008A47AB" w:rsidP="00774C42"/>
    <w:p w14:paraId="2070A7F5" w14:textId="28E63F69" w:rsidR="00774C42" w:rsidRDefault="00774C42" w:rsidP="00774C42">
      <w:r>
        <w:t xml:space="preserve">Current </w:t>
      </w:r>
      <w:r w:rsidR="0061036B">
        <w:t xml:space="preserve">Operation </w:t>
      </w:r>
      <w:r>
        <w:t xml:space="preserve">Hours: </w:t>
      </w:r>
      <w:r w:rsidR="008A47AB">
        <w:t>8</w:t>
      </w:r>
      <w:r>
        <w:t>:</w:t>
      </w:r>
      <w:r w:rsidR="008A47AB">
        <w:t xml:space="preserve">00 </w:t>
      </w:r>
      <w:r>
        <w:t xml:space="preserve">a.m. – </w:t>
      </w:r>
      <w:r w:rsidR="008A47AB">
        <w:t>5</w:t>
      </w:r>
      <w:r>
        <w:t>:00 p.m. Monday</w:t>
      </w:r>
      <w:r w:rsidR="008A47AB">
        <w:t>-Friday</w:t>
      </w:r>
    </w:p>
    <w:p w14:paraId="0FAC546D" w14:textId="3BBEE8AA" w:rsidR="00774C42" w:rsidRDefault="00774C42">
      <w:r>
        <w:tab/>
      </w:r>
      <w:r>
        <w:tab/>
      </w:r>
    </w:p>
    <w:p w14:paraId="612F9683" w14:textId="6787FE57" w:rsidR="00774C42" w:rsidRDefault="00774C42" w:rsidP="00774C42">
      <w:r>
        <w:tab/>
      </w:r>
      <w:r>
        <w:tab/>
      </w:r>
    </w:p>
    <w:p w14:paraId="79AE1347" w14:textId="77777777" w:rsidR="00774C42" w:rsidRDefault="00774C42" w:rsidP="00774C42"/>
    <w:p w14:paraId="26267604" w14:textId="77777777" w:rsidR="00774C42" w:rsidRDefault="00774C42" w:rsidP="00774C42">
      <w:pPr>
        <w:rPr>
          <w:u w:val="single"/>
        </w:rPr>
      </w:pPr>
      <w:r>
        <w:rPr>
          <w:u w:val="single"/>
        </w:rPr>
        <w:t>East Austin</w:t>
      </w:r>
    </w:p>
    <w:p w14:paraId="50F60093" w14:textId="77777777" w:rsidR="00774C42" w:rsidRDefault="00774C42" w:rsidP="00774C42">
      <w:r>
        <w:t>Austin Community College Eastview Campus</w:t>
      </w:r>
    </w:p>
    <w:p w14:paraId="0880DBB3" w14:textId="77777777" w:rsidR="00774C42" w:rsidRDefault="00774C42" w:rsidP="00774C42">
      <w:r>
        <w:t>3401 Webberville Rd., Building 1000</w:t>
      </w:r>
    </w:p>
    <w:p w14:paraId="527922C4" w14:textId="77777777" w:rsidR="00774C42" w:rsidRDefault="00774C42" w:rsidP="00774C42">
      <w:r>
        <w:t>Austin, Texas 78702</w:t>
      </w:r>
    </w:p>
    <w:p w14:paraId="0C3790A6" w14:textId="77777777" w:rsidR="00774C42" w:rsidRDefault="00774C42" w:rsidP="00774C42"/>
    <w:p w14:paraId="4AB4E2CE" w14:textId="4177B84D" w:rsidR="00774C42" w:rsidRDefault="00774C42" w:rsidP="00774C42">
      <w:r>
        <w:t>Current</w:t>
      </w:r>
      <w:r w:rsidR="0061036B">
        <w:t xml:space="preserve"> Operation </w:t>
      </w:r>
      <w:r>
        <w:t xml:space="preserve"> Hours:</w:t>
      </w:r>
      <w:r w:rsidR="0061036B">
        <w:t xml:space="preserve"> </w:t>
      </w:r>
      <w:r w:rsidR="008A47AB">
        <w:t>8</w:t>
      </w:r>
      <w:r>
        <w:t>:0</w:t>
      </w:r>
      <w:r w:rsidR="00D247FE">
        <w:t>0</w:t>
      </w:r>
      <w:r>
        <w:t xml:space="preserve"> a.m. – </w:t>
      </w:r>
      <w:r w:rsidR="008A47AB">
        <w:t>5</w:t>
      </w:r>
      <w:r>
        <w:t>:</w:t>
      </w:r>
      <w:r w:rsidR="00D247FE">
        <w:t>0</w:t>
      </w:r>
      <w:r>
        <w:t>0 p.m. Monday-</w:t>
      </w:r>
      <w:r w:rsidR="008A47AB">
        <w:t>Friday</w:t>
      </w:r>
    </w:p>
    <w:p w14:paraId="186DE303" w14:textId="77597940" w:rsidR="00774C42" w:rsidRDefault="00774C42" w:rsidP="00774C42">
      <w:r>
        <w:tab/>
      </w:r>
      <w:r>
        <w:tab/>
      </w:r>
    </w:p>
    <w:p w14:paraId="4AAAAC53" w14:textId="12594DDA" w:rsidR="00774C42" w:rsidRDefault="00774C42" w:rsidP="00774C42"/>
    <w:p w14:paraId="070C4D7C" w14:textId="77777777" w:rsidR="00B2226D" w:rsidRDefault="00B2226D" w:rsidP="00774C42"/>
    <w:p w14:paraId="10A1DBE0" w14:textId="77777777" w:rsidR="00774C42" w:rsidRDefault="00774C42" w:rsidP="00774C42">
      <w:pPr>
        <w:rPr>
          <w:u w:val="single"/>
        </w:rPr>
      </w:pPr>
      <w:r>
        <w:rPr>
          <w:u w:val="single"/>
        </w:rPr>
        <w:t>South Austin</w:t>
      </w:r>
    </w:p>
    <w:p w14:paraId="4AD84F60" w14:textId="77777777" w:rsidR="00774C42" w:rsidRDefault="00774C42" w:rsidP="00774C42">
      <w:r>
        <w:t>6505 Burleson Road</w:t>
      </w:r>
    </w:p>
    <w:p w14:paraId="676A04C4" w14:textId="77777777" w:rsidR="00774C42" w:rsidRDefault="00774C42" w:rsidP="00774C42">
      <w:r>
        <w:t>Austin, Texas 78744</w:t>
      </w:r>
    </w:p>
    <w:p w14:paraId="6945CCCF" w14:textId="77777777" w:rsidR="00774C42" w:rsidRDefault="00774C42" w:rsidP="00774C42"/>
    <w:p w14:paraId="35CF19D6" w14:textId="241B6607" w:rsidR="00774C42" w:rsidRDefault="00774C42" w:rsidP="00774C42">
      <w:r>
        <w:t xml:space="preserve">Current </w:t>
      </w:r>
      <w:r w:rsidR="0061036B">
        <w:t xml:space="preserve">Operation </w:t>
      </w:r>
      <w:r>
        <w:t xml:space="preserve">Hours: </w:t>
      </w:r>
      <w:r w:rsidR="008A47AB">
        <w:t>8</w:t>
      </w:r>
      <w:r>
        <w:t>:</w:t>
      </w:r>
      <w:r w:rsidR="00D247FE">
        <w:t>0</w:t>
      </w:r>
      <w:r>
        <w:t xml:space="preserve">0 a.m. – </w:t>
      </w:r>
      <w:r w:rsidR="008A47AB">
        <w:t>5</w:t>
      </w:r>
      <w:r>
        <w:t>:</w:t>
      </w:r>
      <w:r w:rsidR="008A47AB">
        <w:t>0</w:t>
      </w:r>
      <w:r>
        <w:t>0 p.m. Monday-</w:t>
      </w:r>
      <w:r w:rsidR="008A47AB">
        <w:t>Friday</w:t>
      </w:r>
    </w:p>
    <w:p w14:paraId="651EEB26" w14:textId="1C5439D3" w:rsidR="00774C42" w:rsidRDefault="00774C42" w:rsidP="00774C42">
      <w:r>
        <w:tab/>
      </w:r>
    </w:p>
    <w:p w14:paraId="6E300AC9" w14:textId="77777777" w:rsidR="00774C42" w:rsidRDefault="00774C42" w:rsidP="00774C42"/>
    <w:p w14:paraId="441AB622" w14:textId="55D5BAC9" w:rsidR="00774C42" w:rsidRPr="006851D2" w:rsidRDefault="00774C42" w:rsidP="00774C42">
      <w:r>
        <w:t>(The South Austin career center is a shared facility with Goodwill Industries.  Workforce Solutions shares public resource room, assessment room, and classroom space with Goodwill under an Operations Agreement).</w:t>
      </w:r>
    </w:p>
    <w:p w14:paraId="4FCA0C98" w14:textId="77777777" w:rsidR="00AA7DF2" w:rsidRDefault="00AA7DF2" w:rsidP="00AA7DF2">
      <w:pPr>
        <w:rPr>
          <w:rFonts w:eastAsia="MS Mincho" w:cstheme="minorHAnsi"/>
          <w:b/>
        </w:rPr>
      </w:pPr>
    </w:p>
    <w:p w14:paraId="325B2459" w14:textId="77777777" w:rsidR="00216166" w:rsidRDefault="00216166" w:rsidP="00216166">
      <w:pPr>
        <w:rPr>
          <w:rFonts w:cstheme="minorHAnsi"/>
          <w:u w:val="single"/>
        </w:rPr>
      </w:pPr>
    </w:p>
    <w:p w14:paraId="06AED417" w14:textId="77777777" w:rsidR="00216166" w:rsidRDefault="00216166" w:rsidP="00216166">
      <w:pPr>
        <w:rPr>
          <w:rFonts w:cstheme="minorHAnsi"/>
          <w:u w:val="single"/>
        </w:rPr>
      </w:pPr>
    </w:p>
    <w:p w14:paraId="538A1F77" w14:textId="77777777" w:rsidR="00216166" w:rsidRDefault="00216166" w:rsidP="00216166">
      <w:pPr>
        <w:rPr>
          <w:rFonts w:cstheme="minorHAnsi"/>
          <w:u w:val="single"/>
        </w:rPr>
      </w:pPr>
    </w:p>
    <w:p w14:paraId="339E788F" w14:textId="77777777" w:rsidR="00216166" w:rsidRDefault="00216166" w:rsidP="00216166">
      <w:pPr>
        <w:rPr>
          <w:rFonts w:cstheme="minorHAnsi"/>
          <w:u w:val="single"/>
        </w:rPr>
      </w:pPr>
    </w:p>
    <w:p w14:paraId="18CBB579" w14:textId="77777777" w:rsidR="00216166" w:rsidRDefault="00216166" w:rsidP="00216166">
      <w:pPr>
        <w:rPr>
          <w:rFonts w:cstheme="minorHAnsi"/>
          <w:u w:val="single"/>
        </w:rPr>
      </w:pPr>
    </w:p>
    <w:p w14:paraId="74E1FF8E" w14:textId="77777777" w:rsidR="00216166" w:rsidRDefault="00216166" w:rsidP="00216166">
      <w:pPr>
        <w:rPr>
          <w:rFonts w:cstheme="minorHAnsi"/>
          <w:u w:val="single"/>
        </w:rPr>
      </w:pPr>
    </w:p>
    <w:p w14:paraId="6D6712EB" w14:textId="77777777" w:rsidR="00216166" w:rsidRDefault="00216166" w:rsidP="00216166">
      <w:pPr>
        <w:rPr>
          <w:rFonts w:cstheme="minorHAnsi"/>
          <w:u w:val="single"/>
        </w:rPr>
      </w:pPr>
    </w:p>
    <w:p w14:paraId="101C1552" w14:textId="77777777" w:rsidR="00216166" w:rsidRDefault="00216166" w:rsidP="00216166">
      <w:pPr>
        <w:rPr>
          <w:rFonts w:cstheme="minorHAnsi"/>
          <w:u w:val="single"/>
        </w:rPr>
      </w:pPr>
    </w:p>
    <w:p w14:paraId="38B8E0AC" w14:textId="77777777" w:rsidR="00216166" w:rsidRDefault="00216166" w:rsidP="00216166">
      <w:pPr>
        <w:rPr>
          <w:rFonts w:cstheme="minorHAnsi"/>
          <w:u w:val="single"/>
        </w:rPr>
      </w:pPr>
    </w:p>
    <w:p w14:paraId="5A77A12D" w14:textId="77777777" w:rsidR="00216166" w:rsidRDefault="00216166" w:rsidP="00216166">
      <w:pPr>
        <w:rPr>
          <w:rFonts w:cstheme="minorHAnsi"/>
          <w:u w:val="single"/>
        </w:rPr>
      </w:pPr>
    </w:p>
    <w:p w14:paraId="5524A63C" w14:textId="77777777" w:rsidR="00216166" w:rsidRDefault="00216166" w:rsidP="00216166">
      <w:pPr>
        <w:rPr>
          <w:rFonts w:cstheme="minorHAnsi"/>
          <w:u w:val="single"/>
        </w:rPr>
      </w:pPr>
    </w:p>
    <w:p w14:paraId="73528460" w14:textId="03C97AFA" w:rsidR="00216166" w:rsidRDefault="00216166" w:rsidP="00216166">
      <w:pPr>
        <w:rPr>
          <w:rFonts w:cstheme="minorHAnsi"/>
          <w:u w:val="single"/>
        </w:rPr>
      </w:pPr>
    </w:p>
    <w:p w14:paraId="637F8A4E" w14:textId="2EE9C919" w:rsidR="00776100" w:rsidRDefault="00776100" w:rsidP="00216166">
      <w:pPr>
        <w:rPr>
          <w:rFonts w:cstheme="minorHAnsi"/>
          <w:u w:val="single"/>
        </w:rPr>
      </w:pPr>
    </w:p>
    <w:p w14:paraId="59D49A19" w14:textId="77777777" w:rsidR="00776100" w:rsidRDefault="00776100" w:rsidP="00216166">
      <w:pPr>
        <w:rPr>
          <w:rFonts w:cstheme="minorHAnsi"/>
          <w:u w:val="single"/>
        </w:rPr>
      </w:pPr>
    </w:p>
    <w:p w14:paraId="47D9CAD3" w14:textId="77777777" w:rsidR="00AA7DF2" w:rsidRPr="00737A1C" w:rsidRDefault="00AA7DF2" w:rsidP="00773A80">
      <w:pPr>
        <w:pStyle w:val="Heading2"/>
        <w:numPr>
          <w:ilvl w:val="0"/>
          <w:numId w:val="125"/>
        </w:numPr>
        <w:ind w:left="360"/>
      </w:pPr>
      <w:bookmarkStart w:id="91" w:name="_Toc320103274"/>
      <w:r w:rsidRPr="00737A1C">
        <w:lastRenderedPageBreak/>
        <w:t>Exhibit G – Targeted Industries and Occupations</w:t>
      </w:r>
      <w:bookmarkEnd w:id="91"/>
    </w:p>
    <w:p w14:paraId="0946DBFE" w14:textId="77777777" w:rsidR="00AA7DF2" w:rsidRDefault="00AA7DF2" w:rsidP="00AA7DF2">
      <w:pPr>
        <w:rPr>
          <w:rFonts w:eastAsia="MS Mincho" w:cstheme="minorHAnsi"/>
          <w:b/>
        </w:rPr>
      </w:pPr>
    </w:p>
    <w:p w14:paraId="7E7262DB" w14:textId="77777777" w:rsidR="00DA6D4B" w:rsidRPr="00B21776" w:rsidRDefault="00DA6D4B" w:rsidP="00DA6D4B">
      <w:pPr>
        <w:jc w:val="center"/>
        <w:rPr>
          <w:rFonts w:cstheme="minorHAnsi"/>
          <w:b/>
        </w:rPr>
      </w:pPr>
      <w:r w:rsidRPr="00B21776">
        <w:rPr>
          <w:rFonts w:cstheme="minorHAnsi"/>
          <w:b/>
        </w:rPr>
        <w:t>EXHIBIT G</w:t>
      </w:r>
    </w:p>
    <w:p w14:paraId="0547659F" w14:textId="2B2B1DCB" w:rsidR="00DA6D4B" w:rsidRDefault="00DA6D4B" w:rsidP="00DA6D4B">
      <w:pPr>
        <w:jc w:val="center"/>
        <w:rPr>
          <w:rFonts w:cstheme="minorHAnsi"/>
          <w:b/>
        </w:rPr>
      </w:pPr>
      <w:r w:rsidRPr="00B21776">
        <w:rPr>
          <w:rFonts w:cstheme="minorHAnsi"/>
          <w:b/>
        </w:rPr>
        <w:t>TARGETED INDUSTRIES AND OCCUPATIONS</w:t>
      </w:r>
      <w:r w:rsidR="00381593">
        <w:rPr>
          <w:rFonts w:cstheme="minorHAnsi"/>
          <w:b/>
        </w:rPr>
        <w:t xml:space="preserve"> </w:t>
      </w:r>
      <w:r w:rsidR="009F2C37">
        <w:rPr>
          <w:rFonts w:cstheme="minorHAnsi"/>
          <w:b/>
        </w:rPr>
        <w:t>BCY</w:t>
      </w:r>
      <w:r w:rsidR="00216166">
        <w:rPr>
          <w:rFonts w:cstheme="minorHAnsi"/>
          <w:b/>
        </w:rPr>
        <w:t>202</w:t>
      </w:r>
      <w:r w:rsidR="00B2226D">
        <w:rPr>
          <w:rFonts w:cstheme="minorHAnsi"/>
          <w:b/>
        </w:rPr>
        <w:t>2</w:t>
      </w:r>
    </w:p>
    <w:p w14:paraId="0ACE77D5" w14:textId="77777777" w:rsidR="00A52F2A" w:rsidRPr="00B21776" w:rsidRDefault="00A52F2A" w:rsidP="00DA6D4B">
      <w:pPr>
        <w:jc w:val="center"/>
        <w:rPr>
          <w:rFonts w:cstheme="minorHAnsi"/>
          <w:b/>
        </w:rPr>
      </w:pPr>
    </w:p>
    <w:p w14:paraId="1F123432" w14:textId="5CC6FE9B" w:rsidR="00DA6D4B" w:rsidRDefault="00DA6D4B" w:rsidP="00DA6D4B">
      <w:pPr>
        <w:rPr>
          <w:rFonts w:cstheme="minorHAnsi"/>
          <w:u w:val="single"/>
        </w:rPr>
      </w:pPr>
      <w:r w:rsidRPr="00B21776">
        <w:rPr>
          <w:rFonts w:cstheme="minorHAnsi"/>
          <w:u w:val="single"/>
        </w:rPr>
        <w:t>Targeted Industries</w:t>
      </w:r>
    </w:p>
    <w:p w14:paraId="59226A19" w14:textId="77777777" w:rsidR="002D4455" w:rsidRPr="00B21776" w:rsidRDefault="002D4455" w:rsidP="00DA6D4B">
      <w:pPr>
        <w:rPr>
          <w:rFonts w:cstheme="minorHAnsi"/>
          <w:u w:val="single"/>
        </w:rPr>
      </w:pPr>
    </w:p>
    <w:tbl>
      <w:tblPr>
        <w:tblStyle w:val="PlainTable3"/>
        <w:tblW w:w="0" w:type="auto"/>
        <w:jc w:val="center"/>
        <w:tblLook w:val="04A0" w:firstRow="1" w:lastRow="0" w:firstColumn="1" w:lastColumn="0" w:noHBand="0" w:noVBand="1"/>
      </w:tblPr>
      <w:tblGrid>
        <w:gridCol w:w="1420"/>
        <w:gridCol w:w="5980"/>
      </w:tblGrid>
      <w:tr w:rsidR="002D4455" w:rsidRPr="002D4455" w14:paraId="0098B528" w14:textId="77777777" w:rsidTr="00C060F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420" w:type="dxa"/>
            <w:noWrap/>
            <w:hideMark/>
          </w:tcPr>
          <w:p w14:paraId="129C1CDB" w14:textId="77777777" w:rsidR="002D4455" w:rsidRPr="002D4455" w:rsidRDefault="002D4455" w:rsidP="002D4455">
            <w:pPr>
              <w:rPr>
                <w:rFonts w:cstheme="minorHAnsi"/>
              </w:rPr>
            </w:pPr>
            <w:r w:rsidRPr="002D4455">
              <w:rPr>
                <w:rFonts w:cstheme="minorHAnsi"/>
              </w:rPr>
              <w:t>NAICS Code</w:t>
            </w:r>
          </w:p>
        </w:tc>
        <w:tc>
          <w:tcPr>
            <w:tcW w:w="5980" w:type="dxa"/>
            <w:noWrap/>
            <w:hideMark/>
          </w:tcPr>
          <w:p w14:paraId="0A0BC532" w14:textId="77777777" w:rsidR="002D4455" w:rsidRPr="002D4455" w:rsidRDefault="002D4455">
            <w:pPr>
              <w:cnfStyle w:val="100000000000" w:firstRow="1" w:lastRow="0" w:firstColumn="0" w:lastColumn="0" w:oddVBand="0" w:evenVBand="0" w:oddHBand="0" w:evenHBand="0" w:firstRowFirstColumn="0" w:firstRowLastColumn="0" w:lastRowFirstColumn="0" w:lastRowLastColumn="0"/>
              <w:rPr>
                <w:rFonts w:cstheme="minorHAnsi"/>
              </w:rPr>
            </w:pPr>
            <w:r w:rsidRPr="002D4455">
              <w:rPr>
                <w:rFonts w:cstheme="minorHAnsi"/>
              </w:rPr>
              <w:t>Title</w:t>
            </w:r>
          </w:p>
        </w:tc>
      </w:tr>
      <w:tr w:rsidR="002D4455" w:rsidRPr="002D4455" w14:paraId="7CBCCFEA" w14:textId="77777777" w:rsidTr="00C060F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7D6A7686" w14:textId="77777777" w:rsidR="002D4455" w:rsidRPr="002D4455" w:rsidRDefault="002D4455" w:rsidP="002D4455">
            <w:pPr>
              <w:jc w:val="center"/>
              <w:rPr>
                <w:rFonts w:cstheme="minorHAnsi"/>
              </w:rPr>
            </w:pPr>
            <w:r w:rsidRPr="002D4455">
              <w:rPr>
                <w:rFonts w:cstheme="minorHAnsi"/>
              </w:rPr>
              <w:t>5413</w:t>
            </w:r>
          </w:p>
        </w:tc>
        <w:tc>
          <w:tcPr>
            <w:tcW w:w="5980" w:type="dxa"/>
            <w:noWrap/>
            <w:hideMark/>
          </w:tcPr>
          <w:p w14:paraId="7851FF51" w14:textId="77777777" w:rsidR="002D4455" w:rsidRPr="002D4455" w:rsidRDefault="002D4455">
            <w:pPr>
              <w:cnfStyle w:val="000000100000" w:firstRow="0" w:lastRow="0" w:firstColumn="0" w:lastColumn="0" w:oddVBand="0" w:evenVBand="0" w:oddHBand="1" w:evenHBand="0" w:firstRowFirstColumn="0" w:firstRowLastColumn="0" w:lastRowFirstColumn="0" w:lastRowLastColumn="0"/>
              <w:rPr>
                <w:rFonts w:cstheme="minorHAnsi"/>
              </w:rPr>
            </w:pPr>
            <w:r w:rsidRPr="002D4455">
              <w:rPr>
                <w:rFonts w:cstheme="minorHAnsi"/>
              </w:rPr>
              <w:t>Architectural, Engineering &amp; Related Services</w:t>
            </w:r>
          </w:p>
        </w:tc>
      </w:tr>
      <w:tr w:rsidR="002D4455" w:rsidRPr="002D4455" w14:paraId="0AFE07BA" w14:textId="77777777" w:rsidTr="00C060FD">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72815032" w14:textId="77777777" w:rsidR="002D4455" w:rsidRPr="002D4455" w:rsidRDefault="002D4455" w:rsidP="002D4455">
            <w:pPr>
              <w:jc w:val="center"/>
              <w:rPr>
                <w:rFonts w:cstheme="minorHAnsi"/>
              </w:rPr>
            </w:pPr>
            <w:r w:rsidRPr="002D4455">
              <w:rPr>
                <w:rFonts w:cstheme="minorHAnsi"/>
              </w:rPr>
              <w:t>2382</w:t>
            </w:r>
          </w:p>
        </w:tc>
        <w:tc>
          <w:tcPr>
            <w:tcW w:w="5980" w:type="dxa"/>
            <w:noWrap/>
            <w:hideMark/>
          </w:tcPr>
          <w:p w14:paraId="65EE88AB" w14:textId="77777777" w:rsidR="002D4455" w:rsidRPr="002D4455" w:rsidRDefault="002D4455">
            <w:pPr>
              <w:cnfStyle w:val="000000000000" w:firstRow="0" w:lastRow="0" w:firstColumn="0" w:lastColumn="0" w:oddVBand="0" w:evenVBand="0" w:oddHBand="0" w:evenHBand="0" w:firstRowFirstColumn="0" w:firstRowLastColumn="0" w:lastRowFirstColumn="0" w:lastRowLastColumn="0"/>
              <w:rPr>
                <w:rFonts w:cstheme="minorHAnsi"/>
              </w:rPr>
            </w:pPr>
            <w:r w:rsidRPr="002D4455">
              <w:rPr>
                <w:rFonts w:cstheme="minorHAnsi"/>
              </w:rPr>
              <w:t>Building Equipment Contractors</w:t>
            </w:r>
          </w:p>
        </w:tc>
      </w:tr>
      <w:tr w:rsidR="002D4455" w:rsidRPr="002D4455" w14:paraId="29AABB9A" w14:textId="77777777" w:rsidTr="00C060F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4E7B2ADC" w14:textId="77777777" w:rsidR="002D4455" w:rsidRPr="002D4455" w:rsidRDefault="002D4455" w:rsidP="002D4455">
            <w:pPr>
              <w:jc w:val="center"/>
              <w:rPr>
                <w:rFonts w:cstheme="minorHAnsi"/>
              </w:rPr>
            </w:pPr>
            <w:r w:rsidRPr="002D4455">
              <w:rPr>
                <w:rFonts w:cstheme="minorHAnsi"/>
              </w:rPr>
              <w:t>5415</w:t>
            </w:r>
          </w:p>
        </w:tc>
        <w:tc>
          <w:tcPr>
            <w:tcW w:w="5980" w:type="dxa"/>
            <w:noWrap/>
            <w:hideMark/>
          </w:tcPr>
          <w:p w14:paraId="66280DEA" w14:textId="77777777" w:rsidR="002D4455" w:rsidRPr="002D4455" w:rsidRDefault="002D4455">
            <w:pPr>
              <w:cnfStyle w:val="000000100000" w:firstRow="0" w:lastRow="0" w:firstColumn="0" w:lastColumn="0" w:oddVBand="0" w:evenVBand="0" w:oddHBand="1" w:evenHBand="0" w:firstRowFirstColumn="0" w:firstRowLastColumn="0" w:lastRowFirstColumn="0" w:lastRowLastColumn="0"/>
              <w:rPr>
                <w:rFonts w:cstheme="minorHAnsi"/>
              </w:rPr>
            </w:pPr>
            <w:r w:rsidRPr="002D4455">
              <w:rPr>
                <w:rFonts w:cstheme="minorHAnsi"/>
              </w:rPr>
              <w:t>Computer Systems Design and Related Services</w:t>
            </w:r>
          </w:p>
        </w:tc>
      </w:tr>
      <w:tr w:rsidR="002D4455" w:rsidRPr="002D4455" w14:paraId="43DE471E" w14:textId="77777777" w:rsidTr="00C060FD">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5EBC483" w14:textId="77777777" w:rsidR="002D4455" w:rsidRPr="002D4455" w:rsidRDefault="002D4455" w:rsidP="002D4455">
            <w:pPr>
              <w:jc w:val="center"/>
              <w:rPr>
                <w:rFonts w:cstheme="minorHAnsi"/>
              </w:rPr>
            </w:pPr>
            <w:r w:rsidRPr="002D4455">
              <w:rPr>
                <w:rFonts w:cstheme="minorHAnsi"/>
              </w:rPr>
              <w:t>6111</w:t>
            </w:r>
          </w:p>
        </w:tc>
        <w:tc>
          <w:tcPr>
            <w:tcW w:w="5980" w:type="dxa"/>
            <w:noWrap/>
            <w:hideMark/>
          </w:tcPr>
          <w:p w14:paraId="10DE8699" w14:textId="77777777" w:rsidR="002D4455" w:rsidRPr="002D4455" w:rsidRDefault="002D4455">
            <w:pPr>
              <w:cnfStyle w:val="000000000000" w:firstRow="0" w:lastRow="0" w:firstColumn="0" w:lastColumn="0" w:oddVBand="0" w:evenVBand="0" w:oddHBand="0" w:evenHBand="0" w:firstRowFirstColumn="0" w:firstRowLastColumn="0" w:lastRowFirstColumn="0" w:lastRowLastColumn="0"/>
              <w:rPr>
                <w:rFonts w:cstheme="minorHAnsi"/>
              </w:rPr>
            </w:pPr>
            <w:r w:rsidRPr="002D4455">
              <w:rPr>
                <w:rFonts w:cstheme="minorHAnsi"/>
              </w:rPr>
              <w:t>Elementary and Secondary Schools</w:t>
            </w:r>
          </w:p>
        </w:tc>
      </w:tr>
      <w:tr w:rsidR="002D4455" w:rsidRPr="002D4455" w14:paraId="570C4966" w14:textId="77777777" w:rsidTr="00C060F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415B11D4" w14:textId="77777777" w:rsidR="002D4455" w:rsidRPr="002D4455" w:rsidRDefault="002D4455" w:rsidP="002D4455">
            <w:pPr>
              <w:jc w:val="center"/>
              <w:rPr>
                <w:rFonts w:cstheme="minorHAnsi"/>
              </w:rPr>
            </w:pPr>
            <w:r w:rsidRPr="002D4455">
              <w:rPr>
                <w:rFonts w:cstheme="minorHAnsi"/>
              </w:rPr>
              <w:t>4841</w:t>
            </w:r>
          </w:p>
        </w:tc>
        <w:tc>
          <w:tcPr>
            <w:tcW w:w="5980" w:type="dxa"/>
            <w:noWrap/>
            <w:hideMark/>
          </w:tcPr>
          <w:p w14:paraId="5DC7DA3D" w14:textId="77777777" w:rsidR="002D4455" w:rsidRPr="002D4455" w:rsidRDefault="002D4455">
            <w:pPr>
              <w:cnfStyle w:val="000000100000" w:firstRow="0" w:lastRow="0" w:firstColumn="0" w:lastColumn="0" w:oddVBand="0" w:evenVBand="0" w:oddHBand="1" w:evenHBand="0" w:firstRowFirstColumn="0" w:firstRowLastColumn="0" w:lastRowFirstColumn="0" w:lastRowLastColumn="0"/>
              <w:rPr>
                <w:rFonts w:cstheme="minorHAnsi"/>
              </w:rPr>
            </w:pPr>
            <w:r w:rsidRPr="002D4455">
              <w:rPr>
                <w:rFonts w:cstheme="minorHAnsi"/>
              </w:rPr>
              <w:t>General Freight Trucking</w:t>
            </w:r>
          </w:p>
        </w:tc>
      </w:tr>
      <w:tr w:rsidR="002D4455" w:rsidRPr="002D4455" w14:paraId="7CF86056" w14:textId="77777777" w:rsidTr="00C060FD">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D68B5D5" w14:textId="77777777" w:rsidR="002D4455" w:rsidRPr="002D4455" w:rsidRDefault="002D4455" w:rsidP="002D4455">
            <w:pPr>
              <w:jc w:val="center"/>
              <w:rPr>
                <w:rFonts w:cstheme="minorHAnsi"/>
              </w:rPr>
            </w:pPr>
            <w:r w:rsidRPr="002D4455">
              <w:rPr>
                <w:rFonts w:cstheme="minorHAnsi"/>
              </w:rPr>
              <w:t>6221</w:t>
            </w:r>
          </w:p>
        </w:tc>
        <w:tc>
          <w:tcPr>
            <w:tcW w:w="5980" w:type="dxa"/>
            <w:noWrap/>
            <w:hideMark/>
          </w:tcPr>
          <w:p w14:paraId="051475D0" w14:textId="77777777" w:rsidR="002D4455" w:rsidRPr="002D4455" w:rsidRDefault="002D4455">
            <w:pPr>
              <w:cnfStyle w:val="000000000000" w:firstRow="0" w:lastRow="0" w:firstColumn="0" w:lastColumn="0" w:oddVBand="0" w:evenVBand="0" w:oddHBand="0" w:evenHBand="0" w:firstRowFirstColumn="0" w:firstRowLastColumn="0" w:lastRowFirstColumn="0" w:lastRowLastColumn="0"/>
              <w:rPr>
                <w:rFonts w:cstheme="minorHAnsi"/>
              </w:rPr>
            </w:pPr>
            <w:r w:rsidRPr="002D4455">
              <w:rPr>
                <w:rFonts w:cstheme="minorHAnsi"/>
              </w:rPr>
              <w:t>General Medical and Surgical Hospitals</w:t>
            </w:r>
          </w:p>
        </w:tc>
      </w:tr>
      <w:tr w:rsidR="002D4455" w:rsidRPr="002D4455" w14:paraId="7F83EC58" w14:textId="77777777" w:rsidTr="00C060F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F94B0C9" w14:textId="77777777" w:rsidR="002D4455" w:rsidRPr="002D4455" w:rsidRDefault="002D4455" w:rsidP="002D4455">
            <w:pPr>
              <w:jc w:val="center"/>
              <w:rPr>
                <w:rFonts w:cstheme="minorHAnsi"/>
              </w:rPr>
            </w:pPr>
            <w:r w:rsidRPr="002D4455">
              <w:rPr>
                <w:rFonts w:cstheme="minorHAnsi"/>
              </w:rPr>
              <w:t>6216</w:t>
            </w:r>
          </w:p>
        </w:tc>
        <w:tc>
          <w:tcPr>
            <w:tcW w:w="5980" w:type="dxa"/>
            <w:noWrap/>
            <w:hideMark/>
          </w:tcPr>
          <w:p w14:paraId="664EFE70" w14:textId="77777777" w:rsidR="002D4455" w:rsidRPr="002D4455" w:rsidRDefault="002D4455">
            <w:pPr>
              <w:cnfStyle w:val="000000100000" w:firstRow="0" w:lastRow="0" w:firstColumn="0" w:lastColumn="0" w:oddVBand="0" w:evenVBand="0" w:oddHBand="1" w:evenHBand="0" w:firstRowFirstColumn="0" w:firstRowLastColumn="0" w:lastRowFirstColumn="0" w:lastRowLastColumn="0"/>
              <w:rPr>
                <w:rFonts w:cstheme="minorHAnsi"/>
              </w:rPr>
            </w:pPr>
            <w:r w:rsidRPr="002D4455">
              <w:rPr>
                <w:rFonts w:cstheme="minorHAnsi"/>
              </w:rPr>
              <w:t>Home Health Care Services</w:t>
            </w:r>
          </w:p>
        </w:tc>
      </w:tr>
      <w:tr w:rsidR="002D4455" w:rsidRPr="002D4455" w14:paraId="04E61874" w14:textId="77777777" w:rsidTr="00C060FD">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30EEE20" w14:textId="77777777" w:rsidR="002D4455" w:rsidRPr="002D4455" w:rsidRDefault="002D4455" w:rsidP="002D4455">
            <w:pPr>
              <w:jc w:val="center"/>
              <w:rPr>
                <w:rFonts w:cstheme="minorHAnsi"/>
              </w:rPr>
            </w:pPr>
            <w:r w:rsidRPr="002D4455">
              <w:rPr>
                <w:rFonts w:cstheme="minorHAnsi"/>
              </w:rPr>
              <w:t>5416</w:t>
            </w:r>
          </w:p>
        </w:tc>
        <w:tc>
          <w:tcPr>
            <w:tcW w:w="5980" w:type="dxa"/>
            <w:noWrap/>
            <w:hideMark/>
          </w:tcPr>
          <w:p w14:paraId="6ED1E25E" w14:textId="77777777" w:rsidR="002D4455" w:rsidRPr="002D4455" w:rsidRDefault="002D4455">
            <w:pPr>
              <w:cnfStyle w:val="000000000000" w:firstRow="0" w:lastRow="0" w:firstColumn="0" w:lastColumn="0" w:oddVBand="0" w:evenVBand="0" w:oddHBand="0" w:evenHBand="0" w:firstRowFirstColumn="0" w:firstRowLastColumn="0" w:lastRowFirstColumn="0" w:lastRowLastColumn="0"/>
              <w:rPr>
                <w:rFonts w:cstheme="minorHAnsi"/>
              </w:rPr>
            </w:pPr>
            <w:r w:rsidRPr="002D4455">
              <w:rPr>
                <w:rFonts w:cstheme="minorHAnsi"/>
              </w:rPr>
              <w:t>Management, Scientific &amp; Technical Consulting Services</w:t>
            </w:r>
          </w:p>
        </w:tc>
      </w:tr>
      <w:tr w:rsidR="002D4455" w:rsidRPr="002D4455" w14:paraId="673FF2FF" w14:textId="77777777" w:rsidTr="00C060F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A44DEB4" w14:textId="77777777" w:rsidR="002D4455" w:rsidRPr="002D4455" w:rsidRDefault="002D4455" w:rsidP="002D4455">
            <w:pPr>
              <w:jc w:val="center"/>
              <w:rPr>
                <w:rFonts w:cstheme="minorHAnsi"/>
              </w:rPr>
            </w:pPr>
            <w:r w:rsidRPr="002D4455">
              <w:rPr>
                <w:rFonts w:cstheme="minorHAnsi"/>
              </w:rPr>
              <w:t>2362</w:t>
            </w:r>
          </w:p>
        </w:tc>
        <w:tc>
          <w:tcPr>
            <w:tcW w:w="5980" w:type="dxa"/>
            <w:noWrap/>
            <w:hideMark/>
          </w:tcPr>
          <w:p w14:paraId="0F205A96" w14:textId="77777777" w:rsidR="002D4455" w:rsidRPr="002D4455" w:rsidRDefault="002D4455">
            <w:pPr>
              <w:cnfStyle w:val="000000100000" w:firstRow="0" w:lastRow="0" w:firstColumn="0" w:lastColumn="0" w:oddVBand="0" w:evenVBand="0" w:oddHBand="1" w:evenHBand="0" w:firstRowFirstColumn="0" w:firstRowLastColumn="0" w:lastRowFirstColumn="0" w:lastRowLastColumn="0"/>
              <w:rPr>
                <w:rFonts w:cstheme="minorHAnsi"/>
              </w:rPr>
            </w:pPr>
            <w:r w:rsidRPr="002D4455">
              <w:rPr>
                <w:rFonts w:cstheme="minorHAnsi"/>
              </w:rPr>
              <w:t>Nonresidential Building Construction</w:t>
            </w:r>
          </w:p>
        </w:tc>
      </w:tr>
      <w:tr w:rsidR="002D4455" w:rsidRPr="002D4455" w14:paraId="4085EEF2" w14:textId="77777777" w:rsidTr="00C060FD">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B5A1DEB" w14:textId="77777777" w:rsidR="002D4455" w:rsidRPr="002D4455" w:rsidRDefault="002D4455" w:rsidP="002D4455">
            <w:pPr>
              <w:jc w:val="center"/>
              <w:rPr>
                <w:rFonts w:cstheme="minorHAnsi"/>
              </w:rPr>
            </w:pPr>
            <w:r w:rsidRPr="002D4455">
              <w:rPr>
                <w:rFonts w:cstheme="minorHAnsi"/>
              </w:rPr>
              <w:t>6231</w:t>
            </w:r>
          </w:p>
        </w:tc>
        <w:tc>
          <w:tcPr>
            <w:tcW w:w="5980" w:type="dxa"/>
            <w:noWrap/>
            <w:hideMark/>
          </w:tcPr>
          <w:p w14:paraId="6B3A8ED2" w14:textId="77777777" w:rsidR="002D4455" w:rsidRPr="002D4455" w:rsidRDefault="002D4455">
            <w:pPr>
              <w:cnfStyle w:val="000000000000" w:firstRow="0" w:lastRow="0" w:firstColumn="0" w:lastColumn="0" w:oddVBand="0" w:evenVBand="0" w:oddHBand="0" w:evenHBand="0" w:firstRowFirstColumn="0" w:firstRowLastColumn="0" w:lastRowFirstColumn="0" w:lastRowLastColumn="0"/>
              <w:rPr>
                <w:rFonts w:cstheme="minorHAnsi"/>
              </w:rPr>
            </w:pPr>
            <w:r w:rsidRPr="002D4455">
              <w:rPr>
                <w:rFonts w:cstheme="minorHAnsi"/>
              </w:rPr>
              <w:t>Nursing Care Facilities</w:t>
            </w:r>
          </w:p>
        </w:tc>
      </w:tr>
      <w:tr w:rsidR="002D4455" w:rsidRPr="002D4455" w14:paraId="1E04E2A1" w14:textId="77777777" w:rsidTr="00C060F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6D2CA00A" w14:textId="77777777" w:rsidR="002D4455" w:rsidRPr="002D4455" w:rsidRDefault="002D4455" w:rsidP="002D4455">
            <w:pPr>
              <w:jc w:val="center"/>
              <w:rPr>
                <w:rFonts w:cstheme="minorHAnsi"/>
              </w:rPr>
            </w:pPr>
            <w:r w:rsidRPr="002D4455">
              <w:rPr>
                <w:rFonts w:cstheme="minorHAnsi"/>
              </w:rPr>
              <w:t>6211</w:t>
            </w:r>
          </w:p>
        </w:tc>
        <w:tc>
          <w:tcPr>
            <w:tcW w:w="5980" w:type="dxa"/>
            <w:noWrap/>
            <w:hideMark/>
          </w:tcPr>
          <w:p w14:paraId="64048F93" w14:textId="77777777" w:rsidR="002D4455" w:rsidRPr="002D4455" w:rsidRDefault="002D4455">
            <w:pPr>
              <w:cnfStyle w:val="000000100000" w:firstRow="0" w:lastRow="0" w:firstColumn="0" w:lastColumn="0" w:oddVBand="0" w:evenVBand="0" w:oddHBand="1" w:evenHBand="0" w:firstRowFirstColumn="0" w:firstRowLastColumn="0" w:lastRowFirstColumn="0" w:lastRowLastColumn="0"/>
              <w:rPr>
                <w:rFonts w:cstheme="minorHAnsi"/>
              </w:rPr>
            </w:pPr>
            <w:r w:rsidRPr="002D4455">
              <w:rPr>
                <w:rFonts w:cstheme="minorHAnsi"/>
              </w:rPr>
              <w:t>Offices of Physicians</w:t>
            </w:r>
          </w:p>
        </w:tc>
      </w:tr>
      <w:tr w:rsidR="002D4455" w:rsidRPr="002D4455" w14:paraId="026BF7BF" w14:textId="77777777" w:rsidTr="00C060FD">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C77075E" w14:textId="77777777" w:rsidR="002D4455" w:rsidRPr="002D4455" w:rsidRDefault="002D4455" w:rsidP="002D4455">
            <w:pPr>
              <w:jc w:val="center"/>
              <w:rPr>
                <w:rFonts w:cstheme="minorHAnsi"/>
              </w:rPr>
            </w:pPr>
            <w:r w:rsidRPr="002D4455">
              <w:rPr>
                <w:rFonts w:cstheme="minorHAnsi"/>
              </w:rPr>
              <w:t>2361</w:t>
            </w:r>
          </w:p>
        </w:tc>
        <w:tc>
          <w:tcPr>
            <w:tcW w:w="5980" w:type="dxa"/>
            <w:noWrap/>
            <w:hideMark/>
          </w:tcPr>
          <w:p w14:paraId="3D626290" w14:textId="77777777" w:rsidR="002D4455" w:rsidRPr="002D4455" w:rsidRDefault="002D4455">
            <w:pPr>
              <w:cnfStyle w:val="000000000000" w:firstRow="0" w:lastRow="0" w:firstColumn="0" w:lastColumn="0" w:oddVBand="0" w:evenVBand="0" w:oddHBand="0" w:evenHBand="0" w:firstRowFirstColumn="0" w:firstRowLastColumn="0" w:lastRowFirstColumn="0" w:lastRowLastColumn="0"/>
              <w:rPr>
                <w:rFonts w:cstheme="minorHAnsi"/>
              </w:rPr>
            </w:pPr>
            <w:r w:rsidRPr="002D4455">
              <w:rPr>
                <w:rFonts w:cstheme="minorHAnsi"/>
              </w:rPr>
              <w:t>Residential Building Construction</w:t>
            </w:r>
          </w:p>
        </w:tc>
      </w:tr>
      <w:tr w:rsidR="002D4455" w:rsidRPr="002D4455" w14:paraId="028456F5" w14:textId="77777777" w:rsidTr="00C060F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30C0E2B" w14:textId="77777777" w:rsidR="002D4455" w:rsidRPr="002D4455" w:rsidRDefault="002D4455" w:rsidP="002D4455">
            <w:pPr>
              <w:jc w:val="center"/>
              <w:rPr>
                <w:rFonts w:cstheme="minorHAnsi"/>
              </w:rPr>
            </w:pPr>
            <w:r w:rsidRPr="002D4455">
              <w:rPr>
                <w:rFonts w:cstheme="minorHAnsi"/>
              </w:rPr>
              <w:t>3344</w:t>
            </w:r>
          </w:p>
        </w:tc>
        <w:tc>
          <w:tcPr>
            <w:tcW w:w="5980" w:type="dxa"/>
            <w:noWrap/>
            <w:hideMark/>
          </w:tcPr>
          <w:p w14:paraId="00882872" w14:textId="77777777" w:rsidR="002D4455" w:rsidRPr="002D4455" w:rsidRDefault="002D4455">
            <w:pPr>
              <w:cnfStyle w:val="000000100000" w:firstRow="0" w:lastRow="0" w:firstColumn="0" w:lastColumn="0" w:oddVBand="0" w:evenVBand="0" w:oddHBand="1" w:evenHBand="0" w:firstRowFirstColumn="0" w:firstRowLastColumn="0" w:lastRowFirstColumn="0" w:lastRowLastColumn="0"/>
              <w:rPr>
                <w:rFonts w:cstheme="minorHAnsi"/>
              </w:rPr>
            </w:pPr>
            <w:r w:rsidRPr="002D4455">
              <w:rPr>
                <w:rFonts w:cstheme="minorHAnsi"/>
              </w:rPr>
              <w:t>Semiconductor &amp; Other Electronic Components Manufacturing</w:t>
            </w:r>
          </w:p>
        </w:tc>
      </w:tr>
      <w:tr w:rsidR="002D4455" w:rsidRPr="002D4455" w14:paraId="428AB0A2" w14:textId="77777777" w:rsidTr="00C060FD">
        <w:trPr>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A08B409" w14:textId="77777777" w:rsidR="002D4455" w:rsidRPr="002D4455" w:rsidRDefault="002D4455" w:rsidP="002D4455">
            <w:pPr>
              <w:jc w:val="center"/>
              <w:rPr>
                <w:rFonts w:cstheme="minorHAnsi"/>
              </w:rPr>
            </w:pPr>
            <w:r w:rsidRPr="002D4455">
              <w:rPr>
                <w:rFonts w:cstheme="minorHAnsi"/>
              </w:rPr>
              <w:t>4542</w:t>
            </w:r>
          </w:p>
        </w:tc>
        <w:tc>
          <w:tcPr>
            <w:tcW w:w="5980" w:type="dxa"/>
            <w:noWrap/>
            <w:hideMark/>
          </w:tcPr>
          <w:p w14:paraId="2AEF89EA" w14:textId="77777777" w:rsidR="002D4455" w:rsidRPr="002D4455" w:rsidRDefault="002D4455">
            <w:pPr>
              <w:cnfStyle w:val="000000000000" w:firstRow="0" w:lastRow="0" w:firstColumn="0" w:lastColumn="0" w:oddVBand="0" w:evenVBand="0" w:oddHBand="0" w:evenHBand="0" w:firstRowFirstColumn="0" w:firstRowLastColumn="0" w:lastRowFirstColumn="0" w:lastRowLastColumn="0"/>
              <w:rPr>
                <w:rFonts w:cstheme="minorHAnsi"/>
              </w:rPr>
            </w:pPr>
            <w:r w:rsidRPr="002D4455">
              <w:rPr>
                <w:rFonts w:cstheme="minorHAnsi"/>
              </w:rPr>
              <w:t>Specialized Freight Trucking</w:t>
            </w:r>
          </w:p>
        </w:tc>
      </w:tr>
    </w:tbl>
    <w:p w14:paraId="1F55506E" w14:textId="04BF4EA6" w:rsidR="00D247FE" w:rsidRDefault="00D247FE" w:rsidP="00DA6D4B">
      <w:pPr>
        <w:rPr>
          <w:rFonts w:cstheme="minorHAnsi"/>
        </w:rPr>
      </w:pPr>
    </w:p>
    <w:p w14:paraId="3A38FA44" w14:textId="555AF91D" w:rsidR="00B2226D" w:rsidRDefault="00B2226D" w:rsidP="00DA6D4B">
      <w:pPr>
        <w:rPr>
          <w:rFonts w:cstheme="minorHAnsi"/>
        </w:rPr>
      </w:pPr>
    </w:p>
    <w:p w14:paraId="61819C3B" w14:textId="11F6A4A8" w:rsidR="002D4455" w:rsidRDefault="002D4455" w:rsidP="002D4455">
      <w:pPr>
        <w:rPr>
          <w:rFonts w:cstheme="minorHAnsi"/>
          <w:u w:val="single"/>
        </w:rPr>
      </w:pPr>
      <w:r w:rsidRPr="00B21776">
        <w:rPr>
          <w:rFonts w:cstheme="minorHAnsi"/>
          <w:u w:val="single"/>
        </w:rPr>
        <w:t xml:space="preserve">Targeted </w:t>
      </w:r>
      <w:r>
        <w:rPr>
          <w:rFonts w:cstheme="minorHAnsi"/>
          <w:u w:val="single"/>
        </w:rPr>
        <w:t>Occupations</w:t>
      </w:r>
    </w:p>
    <w:p w14:paraId="3E177F13" w14:textId="2672BEAA" w:rsidR="002D4455" w:rsidRDefault="002D4455" w:rsidP="002D4455">
      <w:pPr>
        <w:rPr>
          <w:rFonts w:cstheme="minorHAnsi"/>
          <w:u w:val="single"/>
        </w:rPr>
      </w:pPr>
    </w:p>
    <w:tbl>
      <w:tblPr>
        <w:tblW w:w="9530" w:type="dxa"/>
        <w:tblLook w:val="04A0" w:firstRow="1" w:lastRow="0" w:firstColumn="1" w:lastColumn="0" w:noHBand="0" w:noVBand="1"/>
      </w:tblPr>
      <w:tblGrid>
        <w:gridCol w:w="1250"/>
        <w:gridCol w:w="5130"/>
        <w:gridCol w:w="3150"/>
      </w:tblGrid>
      <w:tr w:rsidR="006F2734" w:rsidRPr="002D4455" w14:paraId="4BB5B9FE" w14:textId="77777777" w:rsidTr="006F2734">
        <w:trPr>
          <w:trHeight w:val="300"/>
          <w:tblHeader/>
        </w:trPr>
        <w:tc>
          <w:tcPr>
            <w:tcW w:w="1250"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14:paraId="0F091D79" w14:textId="77777777" w:rsidR="002D4455" w:rsidRPr="002D4455" w:rsidRDefault="002D4455" w:rsidP="002D4455">
            <w:pPr>
              <w:jc w:val="center"/>
              <w:rPr>
                <w:rFonts w:ascii="Calibri" w:eastAsia="Times New Roman" w:hAnsi="Calibri" w:cs="Calibri"/>
                <w:b/>
                <w:bCs/>
              </w:rPr>
            </w:pPr>
            <w:r w:rsidRPr="002D4455">
              <w:rPr>
                <w:rFonts w:ascii="Calibri" w:eastAsia="Times New Roman" w:hAnsi="Calibri" w:cs="Calibri"/>
                <w:b/>
                <w:bCs/>
              </w:rPr>
              <w:t>SOC</w:t>
            </w:r>
          </w:p>
        </w:tc>
        <w:tc>
          <w:tcPr>
            <w:tcW w:w="513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6BBC5849" w14:textId="77777777" w:rsidR="002D4455" w:rsidRPr="002D4455" w:rsidRDefault="002D4455" w:rsidP="002D4455">
            <w:pPr>
              <w:jc w:val="center"/>
              <w:rPr>
                <w:rFonts w:ascii="Calibri" w:eastAsia="Times New Roman" w:hAnsi="Calibri" w:cs="Calibri"/>
                <w:b/>
                <w:bCs/>
              </w:rPr>
            </w:pPr>
            <w:r w:rsidRPr="002D4455">
              <w:rPr>
                <w:rFonts w:ascii="Calibri" w:eastAsia="Times New Roman" w:hAnsi="Calibri" w:cs="Calibri"/>
                <w:b/>
                <w:bCs/>
              </w:rPr>
              <w:t>Occupation</w:t>
            </w:r>
          </w:p>
        </w:tc>
        <w:tc>
          <w:tcPr>
            <w:tcW w:w="3150"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3393E49A" w14:textId="77777777" w:rsidR="002D4455" w:rsidRPr="002D4455" w:rsidRDefault="002D4455" w:rsidP="002D4455">
            <w:pPr>
              <w:jc w:val="center"/>
              <w:rPr>
                <w:rFonts w:ascii="Calibri" w:eastAsia="Times New Roman" w:hAnsi="Calibri" w:cs="Calibri"/>
                <w:b/>
                <w:bCs/>
              </w:rPr>
            </w:pPr>
            <w:r w:rsidRPr="002D4455">
              <w:rPr>
                <w:rFonts w:ascii="Calibri" w:eastAsia="Times New Roman" w:hAnsi="Calibri" w:cs="Calibri"/>
                <w:b/>
                <w:bCs/>
              </w:rPr>
              <w:t>Industry</w:t>
            </w:r>
          </w:p>
        </w:tc>
      </w:tr>
      <w:tr w:rsidR="002D4455" w:rsidRPr="002D4455" w14:paraId="54F7E46B"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15AD1B25"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13-2011</w:t>
            </w:r>
          </w:p>
        </w:tc>
        <w:tc>
          <w:tcPr>
            <w:tcW w:w="5130" w:type="dxa"/>
            <w:tcBorders>
              <w:top w:val="nil"/>
              <w:left w:val="nil"/>
              <w:bottom w:val="single" w:sz="4" w:space="0" w:color="auto"/>
              <w:right w:val="single" w:sz="4" w:space="0" w:color="auto"/>
            </w:tcBorders>
            <w:shd w:val="clear" w:color="auto" w:fill="auto"/>
            <w:noWrap/>
            <w:vAlign w:val="bottom"/>
            <w:hideMark/>
          </w:tcPr>
          <w:p w14:paraId="2CF71410"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Accountants &amp; Auditors</w:t>
            </w:r>
          </w:p>
        </w:tc>
        <w:tc>
          <w:tcPr>
            <w:tcW w:w="3150" w:type="dxa"/>
            <w:tcBorders>
              <w:top w:val="nil"/>
              <w:left w:val="nil"/>
              <w:bottom w:val="single" w:sz="4" w:space="0" w:color="auto"/>
              <w:right w:val="single" w:sz="8" w:space="0" w:color="auto"/>
            </w:tcBorders>
            <w:shd w:val="clear" w:color="auto" w:fill="auto"/>
            <w:noWrap/>
            <w:vAlign w:val="bottom"/>
            <w:hideMark/>
          </w:tcPr>
          <w:p w14:paraId="1DC97771"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Professional &amp; Business Services</w:t>
            </w:r>
          </w:p>
        </w:tc>
      </w:tr>
      <w:tr w:rsidR="002D4455" w:rsidRPr="002D4455" w14:paraId="36FEE0DC"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4502C9D1"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49-2023 </w:t>
            </w:r>
          </w:p>
        </w:tc>
        <w:tc>
          <w:tcPr>
            <w:tcW w:w="5130" w:type="dxa"/>
            <w:tcBorders>
              <w:top w:val="nil"/>
              <w:left w:val="nil"/>
              <w:bottom w:val="single" w:sz="4" w:space="0" w:color="auto"/>
              <w:right w:val="single" w:sz="4" w:space="0" w:color="auto"/>
            </w:tcBorders>
            <w:shd w:val="clear" w:color="auto" w:fill="auto"/>
            <w:noWrap/>
            <w:vAlign w:val="bottom"/>
            <w:hideMark/>
          </w:tcPr>
          <w:p w14:paraId="170534D0"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Automotive Service Technicians and Mechanics</w:t>
            </w:r>
          </w:p>
        </w:tc>
        <w:tc>
          <w:tcPr>
            <w:tcW w:w="3150" w:type="dxa"/>
            <w:tcBorders>
              <w:top w:val="nil"/>
              <w:left w:val="nil"/>
              <w:bottom w:val="single" w:sz="4" w:space="0" w:color="auto"/>
              <w:right w:val="single" w:sz="8" w:space="0" w:color="auto"/>
            </w:tcBorders>
            <w:shd w:val="clear" w:color="auto" w:fill="auto"/>
            <w:noWrap/>
            <w:vAlign w:val="bottom"/>
            <w:hideMark/>
          </w:tcPr>
          <w:p w14:paraId="3DC7D9E4"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1F2B739A"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6B053A60"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43-3031</w:t>
            </w:r>
          </w:p>
        </w:tc>
        <w:tc>
          <w:tcPr>
            <w:tcW w:w="5130" w:type="dxa"/>
            <w:tcBorders>
              <w:top w:val="nil"/>
              <w:left w:val="nil"/>
              <w:bottom w:val="single" w:sz="4" w:space="0" w:color="auto"/>
              <w:right w:val="single" w:sz="4" w:space="0" w:color="auto"/>
            </w:tcBorders>
            <w:shd w:val="clear" w:color="auto" w:fill="auto"/>
            <w:noWrap/>
            <w:vAlign w:val="bottom"/>
            <w:hideMark/>
          </w:tcPr>
          <w:p w14:paraId="429D68A4"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Bookkeeping, Accounting and Auditing Clerks</w:t>
            </w:r>
          </w:p>
        </w:tc>
        <w:tc>
          <w:tcPr>
            <w:tcW w:w="3150" w:type="dxa"/>
            <w:tcBorders>
              <w:top w:val="nil"/>
              <w:left w:val="nil"/>
              <w:bottom w:val="single" w:sz="4" w:space="0" w:color="auto"/>
              <w:right w:val="single" w:sz="8" w:space="0" w:color="auto"/>
            </w:tcBorders>
            <w:shd w:val="clear" w:color="auto" w:fill="auto"/>
            <w:noWrap/>
            <w:vAlign w:val="bottom"/>
            <w:hideMark/>
          </w:tcPr>
          <w:p w14:paraId="2BC4277B"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Professional &amp; Business Services</w:t>
            </w:r>
          </w:p>
        </w:tc>
      </w:tr>
      <w:tr w:rsidR="002D4455" w:rsidRPr="002D4455" w14:paraId="58A96077"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60FE8D38" w14:textId="77777777" w:rsidR="002D4455" w:rsidRPr="002D4455" w:rsidRDefault="002D4455" w:rsidP="003E2035">
            <w:pPr>
              <w:spacing w:line="360" w:lineRule="auto"/>
              <w:jc w:val="center"/>
              <w:rPr>
                <w:rFonts w:ascii="Calibri" w:eastAsia="Times New Roman" w:hAnsi="Calibri" w:cs="Calibri"/>
              </w:rPr>
            </w:pPr>
            <w:r w:rsidRPr="002D4455">
              <w:rPr>
                <w:rFonts w:ascii="Calibri" w:eastAsia="Times New Roman" w:hAnsi="Calibri" w:cs="Calibri"/>
              </w:rPr>
              <w:t>49-3031 </w:t>
            </w:r>
          </w:p>
        </w:tc>
        <w:tc>
          <w:tcPr>
            <w:tcW w:w="5130" w:type="dxa"/>
            <w:tcBorders>
              <w:top w:val="nil"/>
              <w:left w:val="nil"/>
              <w:bottom w:val="single" w:sz="4" w:space="0" w:color="auto"/>
              <w:right w:val="single" w:sz="4" w:space="0" w:color="auto"/>
            </w:tcBorders>
            <w:shd w:val="clear" w:color="auto" w:fill="auto"/>
            <w:noWrap/>
            <w:vAlign w:val="bottom"/>
            <w:hideMark/>
          </w:tcPr>
          <w:p w14:paraId="207C98FA"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Bus and Truck Mechanics and Diesel Engine Specialists</w:t>
            </w:r>
          </w:p>
        </w:tc>
        <w:tc>
          <w:tcPr>
            <w:tcW w:w="3150" w:type="dxa"/>
            <w:tcBorders>
              <w:top w:val="nil"/>
              <w:left w:val="nil"/>
              <w:bottom w:val="single" w:sz="4" w:space="0" w:color="auto"/>
              <w:right w:val="single" w:sz="8" w:space="0" w:color="auto"/>
            </w:tcBorders>
            <w:shd w:val="clear" w:color="auto" w:fill="auto"/>
            <w:noWrap/>
            <w:vAlign w:val="bottom"/>
            <w:hideMark/>
          </w:tcPr>
          <w:p w14:paraId="67057D6B" w14:textId="77777777" w:rsidR="002D4455" w:rsidRPr="002D4455" w:rsidRDefault="002D4455" w:rsidP="003E2035">
            <w:pPr>
              <w:spacing w:line="360" w:lineRule="auto"/>
              <w:rPr>
                <w:rFonts w:ascii="Calibri" w:eastAsia="Times New Roman" w:hAnsi="Calibri" w:cs="Calibri"/>
              </w:rPr>
            </w:pPr>
            <w:r w:rsidRPr="002D4455">
              <w:rPr>
                <w:rFonts w:ascii="Calibri" w:eastAsia="Times New Roman" w:hAnsi="Calibri" w:cs="Calibri"/>
              </w:rPr>
              <w:t>Skilled Trades</w:t>
            </w:r>
          </w:p>
        </w:tc>
      </w:tr>
      <w:tr w:rsidR="002D4455" w:rsidRPr="002D4455" w14:paraId="2DD0213D"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74E692F6"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47-2031</w:t>
            </w:r>
          </w:p>
        </w:tc>
        <w:tc>
          <w:tcPr>
            <w:tcW w:w="5130" w:type="dxa"/>
            <w:tcBorders>
              <w:top w:val="nil"/>
              <w:left w:val="nil"/>
              <w:bottom w:val="single" w:sz="4" w:space="0" w:color="auto"/>
              <w:right w:val="single" w:sz="4" w:space="0" w:color="auto"/>
            </w:tcBorders>
            <w:shd w:val="clear" w:color="auto" w:fill="auto"/>
            <w:noWrap/>
            <w:vAlign w:val="bottom"/>
            <w:hideMark/>
          </w:tcPr>
          <w:p w14:paraId="4CA0F07C"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Carpenters</w:t>
            </w:r>
          </w:p>
        </w:tc>
        <w:tc>
          <w:tcPr>
            <w:tcW w:w="3150" w:type="dxa"/>
            <w:tcBorders>
              <w:top w:val="nil"/>
              <w:left w:val="nil"/>
              <w:bottom w:val="single" w:sz="4" w:space="0" w:color="auto"/>
              <w:right w:val="single" w:sz="8" w:space="0" w:color="auto"/>
            </w:tcBorders>
            <w:shd w:val="clear" w:color="auto" w:fill="auto"/>
            <w:noWrap/>
            <w:vAlign w:val="bottom"/>
            <w:hideMark/>
          </w:tcPr>
          <w:p w14:paraId="5536AE78"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51FC1DC5"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2497ED5D"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17-3022 </w:t>
            </w:r>
          </w:p>
        </w:tc>
        <w:tc>
          <w:tcPr>
            <w:tcW w:w="5130" w:type="dxa"/>
            <w:tcBorders>
              <w:top w:val="nil"/>
              <w:left w:val="nil"/>
              <w:bottom w:val="single" w:sz="4" w:space="0" w:color="auto"/>
              <w:right w:val="single" w:sz="4" w:space="0" w:color="auto"/>
            </w:tcBorders>
            <w:shd w:val="clear" w:color="auto" w:fill="auto"/>
            <w:noWrap/>
            <w:vAlign w:val="bottom"/>
            <w:hideMark/>
          </w:tcPr>
          <w:p w14:paraId="7379D835"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Civil Engineering Technologists and Technicians</w:t>
            </w:r>
          </w:p>
        </w:tc>
        <w:tc>
          <w:tcPr>
            <w:tcW w:w="3150" w:type="dxa"/>
            <w:tcBorders>
              <w:top w:val="nil"/>
              <w:left w:val="nil"/>
              <w:bottom w:val="single" w:sz="4" w:space="0" w:color="auto"/>
              <w:right w:val="single" w:sz="8" w:space="0" w:color="auto"/>
            </w:tcBorders>
            <w:shd w:val="clear" w:color="auto" w:fill="auto"/>
            <w:noWrap/>
            <w:vAlign w:val="bottom"/>
            <w:hideMark/>
          </w:tcPr>
          <w:p w14:paraId="246857C6"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6A58ABC5"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500EFC69"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15-1231 </w:t>
            </w:r>
          </w:p>
        </w:tc>
        <w:tc>
          <w:tcPr>
            <w:tcW w:w="5130" w:type="dxa"/>
            <w:tcBorders>
              <w:top w:val="nil"/>
              <w:left w:val="nil"/>
              <w:bottom w:val="single" w:sz="4" w:space="0" w:color="auto"/>
              <w:right w:val="single" w:sz="4" w:space="0" w:color="auto"/>
            </w:tcBorders>
            <w:shd w:val="clear" w:color="auto" w:fill="auto"/>
            <w:noWrap/>
            <w:vAlign w:val="bottom"/>
            <w:hideMark/>
          </w:tcPr>
          <w:p w14:paraId="69F62CEC"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Computer Network Support Specialists</w:t>
            </w:r>
          </w:p>
        </w:tc>
        <w:tc>
          <w:tcPr>
            <w:tcW w:w="3150" w:type="dxa"/>
            <w:tcBorders>
              <w:top w:val="nil"/>
              <w:left w:val="nil"/>
              <w:bottom w:val="single" w:sz="4" w:space="0" w:color="auto"/>
              <w:right w:val="single" w:sz="8" w:space="0" w:color="auto"/>
            </w:tcBorders>
            <w:shd w:val="clear" w:color="auto" w:fill="auto"/>
            <w:noWrap/>
            <w:vAlign w:val="bottom"/>
            <w:hideMark/>
          </w:tcPr>
          <w:p w14:paraId="24263F57"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Information Technology</w:t>
            </w:r>
          </w:p>
        </w:tc>
      </w:tr>
      <w:tr w:rsidR="002D4455" w:rsidRPr="002D4455" w14:paraId="2A3AB068"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66C28320"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15-1150</w:t>
            </w:r>
          </w:p>
        </w:tc>
        <w:tc>
          <w:tcPr>
            <w:tcW w:w="5130" w:type="dxa"/>
            <w:tcBorders>
              <w:top w:val="nil"/>
              <w:left w:val="nil"/>
              <w:bottom w:val="single" w:sz="4" w:space="0" w:color="auto"/>
              <w:right w:val="single" w:sz="4" w:space="0" w:color="auto"/>
            </w:tcBorders>
            <w:shd w:val="clear" w:color="auto" w:fill="auto"/>
            <w:noWrap/>
            <w:vAlign w:val="bottom"/>
            <w:hideMark/>
          </w:tcPr>
          <w:p w14:paraId="4F2D454E"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Computer Support Specialists, includes both:</w:t>
            </w:r>
          </w:p>
        </w:tc>
        <w:tc>
          <w:tcPr>
            <w:tcW w:w="3150" w:type="dxa"/>
            <w:tcBorders>
              <w:top w:val="nil"/>
              <w:left w:val="nil"/>
              <w:bottom w:val="single" w:sz="4" w:space="0" w:color="auto"/>
              <w:right w:val="single" w:sz="8" w:space="0" w:color="auto"/>
            </w:tcBorders>
            <w:shd w:val="clear" w:color="auto" w:fill="auto"/>
            <w:noWrap/>
            <w:vAlign w:val="bottom"/>
            <w:hideMark/>
          </w:tcPr>
          <w:p w14:paraId="16C8A3A5"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Information Technology</w:t>
            </w:r>
          </w:p>
        </w:tc>
      </w:tr>
      <w:tr w:rsidR="002D4455" w:rsidRPr="002D4455" w14:paraId="21C23218"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288E59DA"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15-1211</w:t>
            </w:r>
          </w:p>
        </w:tc>
        <w:tc>
          <w:tcPr>
            <w:tcW w:w="5130" w:type="dxa"/>
            <w:tcBorders>
              <w:top w:val="nil"/>
              <w:left w:val="nil"/>
              <w:bottom w:val="single" w:sz="4" w:space="0" w:color="auto"/>
              <w:right w:val="single" w:sz="4" w:space="0" w:color="auto"/>
            </w:tcBorders>
            <w:shd w:val="clear" w:color="auto" w:fill="auto"/>
            <w:noWrap/>
            <w:vAlign w:val="bottom"/>
            <w:hideMark/>
          </w:tcPr>
          <w:p w14:paraId="7819D263"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Computer Systems Analysts</w:t>
            </w:r>
          </w:p>
        </w:tc>
        <w:tc>
          <w:tcPr>
            <w:tcW w:w="3150" w:type="dxa"/>
            <w:tcBorders>
              <w:top w:val="nil"/>
              <w:left w:val="nil"/>
              <w:bottom w:val="single" w:sz="4" w:space="0" w:color="auto"/>
              <w:right w:val="single" w:sz="8" w:space="0" w:color="auto"/>
            </w:tcBorders>
            <w:shd w:val="clear" w:color="auto" w:fill="auto"/>
            <w:noWrap/>
            <w:vAlign w:val="bottom"/>
            <w:hideMark/>
          </w:tcPr>
          <w:p w14:paraId="11A92A23"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Information Technology</w:t>
            </w:r>
          </w:p>
        </w:tc>
      </w:tr>
      <w:tr w:rsidR="002D4455" w:rsidRPr="002D4455" w14:paraId="4FE9135F"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32089118"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15-1232 </w:t>
            </w:r>
          </w:p>
        </w:tc>
        <w:tc>
          <w:tcPr>
            <w:tcW w:w="5130" w:type="dxa"/>
            <w:tcBorders>
              <w:top w:val="nil"/>
              <w:left w:val="nil"/>
              <w:bottom w:val="single" w:sz="4" w:space="0" w:color="auto"/>
              <w:right w:val="single" w:sz="4" w:space="0" w:color="auto"/>
            </w:tcBorders>
            <w:shd w:val="clear" w:color="auto" w:fill="auto"/>
            <w:noWrap/>
            <w:vAlign w:val="bottom"/>
            <w:hideMark/>
          </w:tcPr>
          <w:p w14:paraId="0DB31F69"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Computer User Support Specialists</w:t>
            </w:r>
          </w:p>
        </w:tc>
        <w:tc>
          <w:tcPr>
            <w:tcW w:w="3150" w:type="dxa"/>
            <w:tcBorders>
              <w:top w:val="nil"/>
              <w:left w:val="nil"/>
              <w:bottom w:val="single" w:sz="4" w:space="0" w:color="auto"/>
              <w:right w:val="single" w:sz="8" w:space="0" w:color="auto"/>
            </w:tcBorders>
            <w:shd w:val="clear" w:color="auto" w:fill="auto"/>
            <w:noWrap/>
            <w:vAlign w:val="bottom"/>
            <w:hideMark/>
          </w:tcPr>
          <w:p w14:paraId="2BC8C2E2"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Information Technology</w:t>
            </w:r>
          </w:p>
        </w:tc>
      </w:tr>
      <w:tr w:rsidR="002D4455" w:rsidRPr="002D4455" w14:paraId="6F16CCE6"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3B98F0FD"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15-1245</w:t>
            </w:r>
          </w:p>
        </w:tc>
        <w:tc>
          <w:tcPr>
            <w:tcW w:w="5130" w:type="dxa"/>
            <w:tcBorders>
              <w:top w:val="nil"/>
              <w:left w:val="nil"/>
              <w:bottom w:val="single" w:sz="4" w:space="0" w:color="auto"/>
              <w:right w:val="single" w:sz="4" w:space="0" w:color="auto"/>
            </w:tcBorders>
            <w:shd w:val="clear" w:color="auto" w:fill="auto"/>
            <w:noWrap/>
            <w:vAlign w:val="bottom"/>
            <w:hideMark/>
          </w:tcPr>
          <w:p w14:paraId="7561ECB4"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Database Administrators</w:t>
            </w:r>
          </w:p>
        </w:tc>
        <w:tc>
          <w:tcPr>
            <w:tcW w:w="3150" w:type="dxa"/>
            <w:tcBorders>
              <w:top w:val="nil"/>
              <w:left w:val="nil"/>
              <w:bottom w:val="single" w:sz="4" w:space="0" w:color="auto"/>
              <w:right w:val="single" w:sz="8" w:space="0" w:color="auto"/>
            </w:tcBorders>
            <w:shd w:val="clear" w:color="auto" w:fill="auto"/>
            <w:noWrap/>
            <w:vAlign w:val="bottom"/>
            <w:hideMark/>
          </w:tcPr>
          <w:p w14:paraId="48C2AA94"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Information Technology</w:t>
            </w:r>
          </w:p>
        </w:tc>
      </w:tr>
      <w:tr w:rsidR="002D4455" w:rsidRPr="002D4455" w14:paraId="061E1B43"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58BF8B4A"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31-9091</w:t>
            </w:r>
          </w:p>
        </w:tc>
        <w:tc>
          <w:tcPr>
            <w:tcW w:w="5130" w:type="dxa"/>
            <w:tcBorders>
              <w:top w:val="nil"/>
              <w:left w:val="nil"/>
              <w:bottom w:val="single" w:sz="4" w:space="0" w:color="auto"/>
              <w:right w:val="single" w:sz="4" w:space="0" w:color="auto"/>
            </w:tcBorders>
            <w:shd w:val="clear" w:color="auto" w:fill="auto"/>
            <w:noWrap/>
            <w:vAlign w:val="bottom"/>
            <w:hideMark/>
          </w:tcPr>
          <w:p w14:paraId="474F79E9"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Dental Assistants</w:t>
            </w:r>
          </w:p>
        </w:tc>
        <w:tc>
          <w:tcPr>
            <w:tcW w:w="3150" w:type="dxa"/>
            <w:tcBorders>
              <w:top w:val="nil"/>
              <w:left w:val="nil"/>
              <w:bottom w:val="single" w:sz="4" w:space="0" w:color="auto"/>
              <w:right w:val="single" w:sz="8" w:space="0" w:color="auto"/>
            </w:tcBorders>
            <w:shd w:val="clear" w:color="auto" w:fill="auto"/>
            <w:noWrap/>
            <w:vAlign w:val="bottom"/>
            <w:hideMark/>
          </w:tcPr>
          <w:p w14:paraId="4F04CC4A"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Health Sciences</w:t>
            </w:r>
          </w:p>
        </w:tc>
      </w:tr>
      <w:tr w:rsidR="002D4455" w:rsidRPr="002D4455" w14:paraId="077E5679"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4C088DCA"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29-1292</w:t>
            </w:r>
          </w:p>
        </w:tc>
        <w:tc>
          <w:tcPr>
            <w:tcW w:w="5130" w:type="dxa"/>
            <w:tcBorders>
              <w:top w:val="nil"/>
              <w:left w:val="nil"/>
              <w:bottom w:val="single" w:sz="4" w:space="0" w:color="auto"/>
              <w:right w:val="single" w:sz="4" w:space="0" w:color="auto"/>
            </w:tcBorders>
            <w:shd w:val="clear" w:color="auto" w:fill="auto"/>
            <w:noWrap/>
            <w:vAlign w:val="bottom"/>
            <w:hideMark/>
          </w:tcPr>
          <w:p w14:paraId="7F345DEA"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Dental Hygienists</w:t>
            </w:r>
          </w:p>
        </w:tc>
        <w:tc>
          <w:tcPr>
            <w:tcW w:w="3150" w:type="dxa"/>
            <w:tcBorders>
              <w:top w:val="nil"/>
              <w:left w:val="nil"/>
              <w:bottom w:val="single" w:sz="4" w:space="0" w:color="auto"/>
              <w:right w:val="single" w:sz="8" w:space="0" w:color="auto"/>
            </w:tcBorders>
            <w:shd w:val="clear" w:color="auto" w:fill="auto"/>
            <w:noWrap/>
            <w:vAlign w:val="bottom"/>
            <w:hideMark/>
          </w:tcPr>
          <w:p w14:paraId="1703CA8E"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Health Sciences</w:t>
            </w:r>
          </w:p>
        </w:tc>
      </w:tr>
      <w:tr w:rsidR="002D4455" w:rsidRPr="002D4455" w14:paraId="78A5B049"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14C80BDE"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29-2032</w:t>
            </w:r>
          </w:p>
        </w:tc>
        <w:tc>
          <w:tcPr>
            <w:tcW w:w="5130" w:type="dxa"/>
            <w:tcBorders>
              <w:top w:val="nil"/>
              <w:left w:val="nil"/>
              <w:bottom w:val="single" w:sz="4" w:space="0" w:color="auto"/>
              <w:right w:val="single" w:sz="4" w:space="0" w:color="auto"/>
            </w:tcBorders>
            <w:shd w:val="clear" w:color="auto" w:fill="auto"/>
            <w:noWrap/>
            <w:vAlign w:val="bottom"/>
            <w:hideMark/>
          </w:tcPr>
          <w:p w14:paraId="597C080F"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Diagnostic Medical Sonographers</w:t>
            </w:r>
          </w:p>
        </w:tc>
        <w:tc>
          <w:tcPr>
            <w:tcW w:w="3150" w:type="dxa"/>
            <w:tcBorders>
              <w:top w:val="nil"/>
              <w:left w:val="nil"/>
              <w:bottom w:val="single" w:sz="4" w:space="0" w:color="auto"/>
              <w:right w:val="single" w:sz="8" w:space="0" w:color="auto"/>
            </w:tcBorders>
            <w:shd w:val="clear" w:color="auto" w:fill="auto"/>
            <w:noWrap/>
            <w:vAlign w:val="bottom"/>
            <w:hideMark/>
          </w:tcPr>
          <w:p w14:paraId="064DFB13"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Health Sciences</w:t>
            </w:r>
          </w:p>
        </w:tc>
      </w:tr>
      <w:tr w:rsidR="002D4455" w:rsidRPr="002D4455" w14:paraId="0A36A110"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0768DD0E"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 xml:space="preserve">17-3023 </w:t>
            </w:r>
          </w:p>
        </w:tc>
        <w:tc>
          <w:tcPr>
            <w:tcW w:w="5130" w:type="dxa"/>
            <w:tcBorders>
              <w:top w:val="nil"/>
              <w:left w:val="nil"/>
              <w:bottom w:val="single" w:sz="4" w:space="0" w:color="auto"/>
              <w:right w:val="single" w:sz="4" w:space="0" w:color="auto"/>
            </w:tcBorders>
            <w:shd w:val="clear" w:color="auto" w:fill="auto"/>
            <w:noWrap/>
            <w:vAlign w:val="bottom"/>
            <w:hideMark/>
          </w:tcPr>
          <w:p w14:paraId="5CF5115D"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Electric Engineering Technology</w:t>
            </w:r>
          </w:p>
        </w:tc>
        <w:tc>
          <w:tcPr>
            <w:tcW w:w="3150" w:type="dxa"/>
            <w:tcBorders>
              <w:top w:val="nil"/>
              <w:left w:val="nil"/>
              <w:bottom w:val="single" w:sz="4" w:space="0" w:color="auto"/>
              <w:right w:val="single" w:sz="8" w:space="0" w:color="auto"/>
            </w:tcBorders>
            <w:shd w:val="clear" w:color="auto" w:fill="auto"/>
            <w:noWrap/>
            <w:vAlign w:val="bottom"/>
            <w:hideMark/>
          </w:tcPr>
          <w:p w14:paraId="40A80E3A"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688FFA87"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6CCD9C0E"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17-3023</w:t>
            </w:r>
          </w:p>
        </w:tc>
        <w:tc>
          <w:tcPr>
            <w:tcW w:w="5130" w:type="dxa"/>
            <w:tcBorders>
              <w:top w:val="nil"/>
              <w:left w:val="nil"/>
              <w:bottom w:val="single" w:sz="4" w:space="0" w:color="auto"/>
              <w:right w:val="single" w:sz="4" w:space="0" w:color="auto"/>
            </w:tcBorders>
            <w:shd w:val="clear" w:color="auto" w:fill="auto"/>
            <w:noWrap/>
            <w:vAlign w:val="bottom"/>
            <w:hideMark/>
          </w:tcPr>
          <w:p w14:paraId="26E8BC99"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Electrical &amp; Electronics Engineering Technician</w:t>
            </w:r>
          </w:p>
        </w:tc>
        <w:tc>
          <w:tcPr>
            <w:tcW w:w="3150" w:type="dxa"/>
            <w:tcBorders>
              <w:top w:val="nil"/>
              <w:left w:val="nil"/>
              <w:bottom w:val="single" w:sz="4" w:space="0" w:color="auto"/>
              <w:right w:val="single" w:sz="8" w:space="0" w:color="auto"/>
            </w:tcBorders>
            <w:shd w:val="clear" w:color="auto" w:fill="auto"/>
            <w:noWrap/>
            <w:vAlign w:val="bottom"/>
            <w:hideMark/>
          </w:tcPr>
          <w:p w14:paraId="499808A2"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134B9D77"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768AF86A"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47-2111</w:t>
            </w:r>
          </w:p>
        </w:tc>
        <w:tc>
          <w:tcPr>
            <w:tcW w:w="5130" w:type="dxa"/>
            <w:tcBorders>
              <w:top w:val="nil"/>
              <w:left w:val="nil"/>
              <w:bottom w:val="single" w:sz="4" w:space="0" w:color="auto"/>
              <w:right w:val="single" w:sz="4" w:space="0" w:color="auto"/>
            </w:tcBorders>
            <w:shd w:val="clear" w:color="auto" w:fill="auto"/>
            <w:noWrap/>
            <w:vAlign w:val="bottom"/>
            <w:hideMark/>
          </w:tcPr>
          <w:p w14:paraId="4C68DF83"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Electricians</w:t>
            </w:r>
          </w:p>
        </w:tc>
        <w:tc>
          <w:tcPr>
            <w:tcW w:w="3150" w:type="dxa"/>
            <w:tcBorders>
              <w:top w:val="nil"/>
              <w:left w:val="nil"/>
              <w:bottom w:val="single" w:sz="4" w:space="0" w:color="auto"/>
              <w:right w:val="single" w:sz="8" w:space="0" w:color="auto"/>
            </w:tcBorders>
            <w:shd w:val="clear" w:color="auto" w:fill="auto"/>
            <w:noWrap/>
            <w:vAlign w:val="bottom"/>
            <w:hideMark/>
          </w:tcPr>
          <w:p w14:paraId="6E5378BB"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36818C5C"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56E497B3"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29-2042</w:t>
            </w:r>
          </w:p>
        </w:tc>
        <w:tc>
          <w:tcPr>
            <w:tcW w:w="5130" w:type="dxa"/>
            <w:tcBorders>
              <w:top w:val="nil"/>
              <w:left w:val="nil"/>
              <w:bottom w:val="single" w:sz="4" w:space="0" w:color="auto"/>
              <w:right w:val="single" w:sz="4" w:space="0" w:color="auto"/>
            </w:tcBorders>
            <w:shd w:val="clear" w:color="auto" w:fill="auto"/>
            <w:noWrap/>
            <w:vAlign w:val="bottom"/>
            <w:hideMark/>
          </w:tcPr>
          <w:p w14:paraId="1A9C9415"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Emergency Medical Technicians</w:t>
            </w:r>
          </w:p>
        </w:tc>
        <w:tc>
          <w:tcPr>
            <w:tcW w:w="3150" w:type="dxa"/>
            <w:tcBorders>
              <w:top w:val="nil"/>
              <w:left w:val="nil"/>
              <w:bottom w:val="single" w:sz="4" w:space="0" w:color="auto"/>
              <w:right w:val="single" w:sz="8" w:space="0" w:color="auto"/>
            </w:tcBorders>
            <w:shd w:val="clear" w:color="auto" w:fill="auto"/>
            <w:noWrap/>
            <w:vAlign w:val="bottom"/>
            <w:hideMark/>
          </w:tcPr>
          <w:p w14:paraId="03E9AC3F"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Health Sciences</w:t>
            </w:r>
          </w:p>
        </w:tc>
      </w:tr>
      <w:tr w:rsidR="002D4455" w:rsidRPr="002D4455" w14:paraId="500D061A"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22F263FD"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lastRenderedPageBreak/>
              <w:t>17-3020</w:t>
            </w:r>
          </w:p>
        </w:tc>
        <w:tc>
          <w:tcPr>
            <w:tcW w:w="5130" w:type="dxa"/>
            <w:tcBorders>
              <w:top w:val="nil"/>
              <w:left w:val="nil"/>
              <w:bottom w:val="single" w:sz="4" w:space="0" w:color="auto"/>
              <w:right w:val="single" w:sz="4" w:space="0" w:color="auto"/>
            </w:tcBorders>
            <w:shd w:val="clear" w:color="auto" w:fill="auto"/>
            <w:noWrap/>
            <w:vAlign w:val="bottom"/>
            <w:hideMark/>
          </w:tcPr>
          <w:p w14:paraId="47F2AE16" w14:textId="48774C84"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Engineering Technicians, Except Drafter</w:t>
            </w:r>
          </w:p>
        </w:tc>
        <w:tc>
          <w:tcPr>
            <w:tcW w:w="3150" w:type="dxa"/>
            <w:tcBorders>
              <w:top w:val="nil"/>
              <w:left w:val="nil"/>
              <w:bottom w:val="single" w:sz="4" w:space="0" w:color="auto"/>
              <w:right w:val="single" w:sz="8" w:space="0" w:color="auto"/>
            </w:tcBorders>
            <w:shd w:val="clear" w:color="auto" w:fill="auto"/>
            <w:noWrap/>
            <w:vAlign w:val="bottom"/>
            <w:hideMark/>
          </w:tcPr>
          <w:p w14:paraId="440D5F47"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2F506AE5" w14:textId="77777777" w:rsidTr="003E2035">
        <w:trPr>
          <w:trHeight w:val="580"/>
        </w:trPr>
        <w:tc>
          <w:tcPr>
            <w:tcW w:w="1250" w:type="dxa"/>
            <w:tcBorders>
              <w:top w:val="nil"/>
              <w:left w:val="single" w:sz="8" w:space="0" w:color="auto"/>
              <w:bottom w:val="single" w:sz="4" w:space="0" w:color="auto"/>
              <w:right w:val="single" w:sz="4" w:space="0" w:color="auto"/>
            </w:tcBorders>
            <w:shd w:val="clear" w:color="auto" w:fill="auto"/>
            <w:noWrap/>
            <w:vAlign w:val="center"/>
            <w:hideMark/>
          </w:tcPr>
          <w:p w14:paraId="1EAFEF16"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49-9021</w:t>
            </w:r>
          </w:p>
        </w:tc>
        <w:tc>
          <w:tcPr>
            <w:tcW w:w="5130" w:type="dxa"/>
            <w:tcBorders>
              <w:top w:val="nil"/>
              <w:left w:val="nil"/>
              <w:bottom w:val="single" w:sz="4" w:space="0" w:color="auto"/>
              <w:right w:val="single" w:sz="4" w:space="0" w:color="auto"/>
            </w:tcBorders>
            <w:shd w:val="clear" w:color="auto" w:fill="auto"/>
            <w:vAlign w:val="center"/>
            <w:hideMark/>
          </w:tcPr>
          <w:p w14:paraId="5E73D816"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Heating, Air Conditioning, and Refrigeration Mechanics and Installers</w:t>
            </w:r>
          </w:p>
        </w:tc>
        <w:tc>
          <w:tcPr>
            <w:tcW w:w="3150" w:type="dxa"/>
            <w:tcBorders>
              <w:top w:val="nil"/>
              <w:left w:val="nil"/>
              <w:bottom w:val="single" w:sz="4" w:space="0" w:color="auto"/>
              <w:right w:val="single" w:sz="8" w:space="0" w:color="auto"/>
            </w:tcBorders>
            <w:shd w:val="clear" w:color="auto" w:fill="auto"/>
            <w:noWrap/>
            <w:vAlign w:val="center"/>
            <w:hideMark/>
          </w:tcPr>
          <w:p w14:paraId="1D35AD92"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0790618D"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3B219727"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53-3032</w:t>
            </w:r>
          </w:p>
        </w:tc>
        <w:tc>
          <w:tcPr>
            <w:tcW w:w="5130" w:type="dxa"/>
            <w:tcBorders>
              <w:top w:val="nil"/>
              <w:left w:val="nil"/>
              <w:bottom w:val="single" w:sz="4" w:space="0" w:color="auto"/>
              <w:right w:val="single" w:sz="4" w:space="0" w:color="auto"/>
            </w:tcBorders>
            <w:shd w:val="clear" w:color="auto" w:fill="auto"/>
            <w:noWrap/>
            <w:vAlign w:val="bottom"/>
            <w:hideMark/>
          </w:tcPr>
          <w:p w14:paraId="12B08358"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Heavy &amp; Tractor-Trailer Truck Drivers</w:t>
            </w:r>
          </w:p>
        </w:tc>
        <w:tc>
          <w:tcPr>
            <w:tcW w:w="3150" w:type="dxa"/>
            <w:tcBorders>
              <w:top w:val="nil"/>
              <w:left w:val="nil"/>
              <w:bottom w:val="single" w:sz="4" w:space="0" w:color="auto"/>
              <w:right w:val="single" w:sz="8" w:space="0" w:color="auto"/>
            </w:tcBorders>
            <w:shd w:val="clear" w:color="auto" w:fill="auto"/>
            <w:noWrap/>
            <w:vAlign w:val="bottom"/>
            <w:hideMark/>
          </w:tcPr>
          <w:p w14:paraId="18AB8816"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46379984"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48FB227B"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49-9041</w:t>
            </w:r>
          </w:p>
        </w:tc>
        <w:tc>
          <w:tcPr>
            <w:tcW w:w="5130" w:type="dxa"/>
            <w:tcBorders>
              <w:top w:val="nil"/>
              <w:left w:val="nil"/>
              <w:bottom w:val="single" w:sz="4" w:space="0" w:color="auto"/>
              <w:right w:val="single" w:sz="4" w:space="0" w:color="auto"/>
            </w:tcBorders>
            <w:shd w:val="clear" w:color="auto" w:fill="auto"/>
            <w:noWrap/>
            <w:vAlign w:val="bottom"/>
            <w:hideMark/>
          </w:tcPr>
          <w:p w14:paraId="6566B4BA"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Industrial Machinery Mechanics</w:t>
            </w:r>
          </w:p>
        </w:tc>
        <w:tc>
          <w:tcPr>
            <w:tcW w:w="3150" w:type="dxa"/>
            <w:tcBorders>
              <w:top w:val="nil"/>
              <w:left w:val="nil"/>
              <w:bottom w:val="single" w:sz="4" w:space="0" w:color="auto"/>
              <w:right w:val="single" w:sz="8" w:space="0" w:color="auto"/>
            </w:tcBorders>
            <w:shd w:val="clear" w:color="auto" w:fill="auto"/>
            <w:noWrap/>
            <w:vAlign w:val="bottom"/>
            <w:hideMark/>
          </w:tcPr>
          <w:p w14:paraId="303040ED"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03362CDE"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5E09397D"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51-9061 </w:t>
            </w:r>
          </w:p>
        </w:tc>
        <w:tc>
          <w:tcPr>
            <w:tcW w:w="5130" w:type="dxa"/>
            <w:tcBorders>
              <w:top w:val="nil"/>
              <w:left w:val="nil"/>
              <w:bottom w:val="single" w:sz="4" w:space="0" w:color="auto"/>
              <w:right w:val="single" w:sz="4" w:space="0" w:color="auto"/>
            </w:tcBorders>
            <w:shd w:val="clear" w:color="auto" w:fill="auto"/>
            <w:noWrap/>
            <w:vAlign w:val="bottom"/>
            <w:hideMark/>
          </w:tcPr>
          <w:p w14:paraId="22EF56C4"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Inspectors, Sorters, Testers, Samplers and Weighers</w:t>
            </w:r>
          </w:p>
        </w:tc>
        <w:tc>
          <w:tcPr>
            <w:tcW w:w="3150" w:type="dxa"/>
            <w:tcBorders>
              <w:top w:val="nil"/>
              <w:left w:val="nil"/>
              <w:bottom w:val="single" w:sz="4" w:space="0" w:color="auto"/>
              <w:right w:val="single" w:sz="8" w:space="0" w:color="auto"/>
            </w:tcBorders>
            <w:shd w:val="clear" w:color="auto" w:fill="auto"/>
            <w:noWrap/>
            <w:vAlign w:val="bottom"/>
            <w:hideMark/>
          </w:tcPr>
          <w:p w14:paraId="52E05553"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62C11A96"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506400B6"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41-3021</w:t>
            </w:r>
          </w:p>
        </w:tc>
        <w:tc>
          <w:tcPr>
            <w:tcW w:w="5130" w:type="dxa"/>
            <w:tcBorders>
              <w:top w:val="nil"/>
              <w:left w:val="nil"/>
              <w:bottom w:val="single" w:sz="4" w:space="0" w:color="auto"/>
              <w:right w:val="single" w:sz="4" w:space="0" w:color="auto"/>
            </w:tcBorders>
            <w:shd w:val="clear" w:color="auto" w:fill="auto"/>
            <w:noWrap/>
            <w:vAlign w:val="bottom"/>
            <w:hideMark/>
          </w:tcPr>
          <w:p w14:paraId="277C2B93"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Insurance Sales Agents</w:t>
            </w:r>
          </w:p>
        </w:tc>
        <w:tc>
          <w:tcPr>
            <w:tcW w:w="3150" w:type="dxa"/>
            <w:tcBorders>
              <w:top w:val="nil"/>
              <w:left w:val="nil"/>
              <w:bottom w:val="single" w:sz="4" w:space="0" w:color="auto"/>
              <w:right w:val="single" w:sz="8" w:space="0" w:color="auto"/>
            </w:tcBorders>
            <w:shd w:val="clear" w:color="auto" w:fill="auto"/>
            <w:noWrap/>
            <w:vAlign w:val="bottom"/>
            <w:hideMark/>
          </w:tcPr>
          <w:p w14:paraId="61A06EA2"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Professional &amp; Business Services</w:t>
            </w:r>
          </w:p>
        </w:tc>
      </w:tr>
      <w:tr w:rsidR="002D4455" w:rsidRPr="002D4455" w14:paraId="0F64CB65"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2525CF40"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29-2061</w:t>
            </w:r>
          </w:p>
        </w:tc>
        <w:tc>
          <w:tcPr>
            <w:tcW w:w="5130" w:type="dxa"/>
            <w:tcBorders>
              <w:top w:val="nil"/>
              <w:left w:val="nil"/>
              <w:bottom w:val="single" w:sz="4" w:space="0" w:color="auto"/>
              <w:right w:val="single" w:sz="4" w:space="0" w:color="auto"/>
            </w:tcBorders>
            <w:shd w:val="clear" w:color="auto" w:fill="auto"/>
            <w:noWrap/>
            <w:vAlign w:val="bottom"/>
            <w:hideMark/>
          </w:tcPr>
          <w:p w14:paraId="368C8D29"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Licensed Practical and Licensed Vocational Nurses</w:t>
            </w:r>
          </w:p>
        </w:tc>
        <w:tc>
          <w:tcPr>
            <w:tcW w:w="3150" w:type="dxa"/>
            <w:tcBorders>
              <w:top w:val="nil"/>
              <w:left w:val="nil"/>
              <w:bottom w:val="single" w:sz="4" w:space="0" w:color="auto"/>
              <w:right w:val="single" w:sz="8" w:space="0" w:color="auto"/>
            </w:tcBorders>
            <w:shd w:val="clear" w:color="auto" w:fill="auto"/>
            <w:noWrap/>
            <w:vAlign w:val="bottom"/>
            <w:hideMark/>
          </w:tcPr>
          <w:p w14:paraId="49103F9A"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Health Sciences</w:t>
            </w:r>
          </w:p>
        </w:tc>
      </w:tr>
      <w:tr w:rsidR="002D4455" w:rsidRPr="002D4455" w14:paraId="3A070F3A"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28DB8A01"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 xml:space="preserve">51-4041 </w:t>
            </w:r>
          </w:p>
        </w:tc>
        <w:tc>
          <w:tcPr>
            <w:tcW w:w="5130" w:type="dxa"/>
            <w:tcBorders>
              <w:top w:val="nil"/>
              <w:left w:val="nil"/>
              <w:bottom w:val="single" w:sz="4" w:space="0" w:color="auto"/>
              <w:right w:val="single" w:sz="4" w:space="0" w:color="auto"/>
            </w:tcBorders>
            <w:shd w:val="clear" w:color="auto" w:fill="auto"/>
            <w:noWrap/>
            <w:vAlign w:val="bottom"/>
            <w:hideMark/>
          </w:tcPr>
          <w:p w14:paraId="094A1791"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Machinists</w:t>
            </w:r>
          </w:p>
        </w:tc>
        <w:tc>
          <w:tcPr>
            <w:tcW w:w="3150" w:type="dxa"/>
            <w:tcBorders>
              <w:top w:val="nil"/>
              <w:left w:val="nil"/>
              <w:bottom w:val="single" w:sz="4" w:space="0" w:color="auto"/>
              <w:right w:val="single" w:sz="8" w:space="0" w:color="auto"/>
            </w:tcBorders>
            <w:shd w:val="clear" w:color="auto" w:fill="auto"/>
            <w:noWrap/>
            <w:vAlign w:val="bottom"/>
            <w:hideMark/>
          </w:tcPr>
          <w:p w14:paraId="7A76C8EC"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42A85998"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3BE009E6"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49-9071</w:t>
            </w:r>
          </w:p>
        </w:tc>
        <w:tc>
          <w:tcPr>
            <w:tcW w:w="5130" w:type="dxa"/>
            <w:tcBorders>
              <w:top w:val="nil"/>
              <w:left w:val="nil"/>
              <w:bottom w:val="single" w:sz="4" w:space="0" w:color="auto"/>
              <w:right w:val="single" w:sz="4" w:space="0" w:color="auto"/>
            </w:tcBorders>
            <w:shd w:val="clear" w:color="auto" w:fill="auto"/>
            <w:noWrap/>
            <w:vAlign w:val="bottom"/>
            <w:hideMark/>
          </w:tcPr>
          <w:p w14:paraId="1CE890A0"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Maintenance and Repair Workers, General</w:t>
            </w:r>
          </w:p>
        </w:tc>
        <w:tc>
          <w:tcPr>
            <w:tcW w:w="3150" w:type="dxa"/>
            <w:tcBorders>
              <w:top w:val="nil"/>
              <w:left w:val="nil"/>
              <w:bottom w:val="single" w:sz="4" w:space="0" w:color="auto"/>
              <w:right w:val="single" w:sz="8" w:space="0" w:color="auto"/>
            </w:tcBorders>
            <w:shd w:val="clear" w:color="auto" w:fill="auto"/>
            <w:noWrap/>
            <w:vAlign w:val="bottom"/>
            <w:hideMark/>
          </w:tcPr>
          <w:p w14:paraId="21011C53"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Skilled Trades</w:t>
            </w:r>
          </w:p>
        </w:tc>
      </w:tr>
      <w:tr w:rsidR="002D4455" w:rsidRPr="002D4455" w14:paraId="11F6FC38"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4F81F3F6"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13-1111</w:t>
            </w:r>
          </w:p>
        </w:tc>
        <w:tc>
          <w:tcPr>
            <w:tcW w:w="5130" w:type="dxa"/>
            <w:tcBorders>
              <w:top w:val="nil"/>
              <w:left w:val="nil"/>
              <w:bottom w:val="single" w:sz="4" w:space="0" w:color="auto"/>
              <w:right w:val="single" w:sz="4" w:space="0" w:color="auto"/>
            </w:tcBorders>
            <w:shd w:val="clear" w:color="auto" w:fill="auto"/>
            <w:noWrap/>
            <w:vAlign w:val="bottom"/>
            <w:hideMark/>
          </w:tcPr>
          <w:p w14:paraId="4778F2BE" w14:textId="77777777" w:rsidR="002D4455" w:rsidRPr="002D4455" w:rsidRDefault="002D4455" w:rsidP="002D4455">
            <w:pPr>
              <w:jc w:val="center"/>
              <w:rPr>
                <w:rFonts w:ascii="Calibri" w:eastAsia="Times New Roman" w:hAnsi="Calibri" w:cs="Calibri"/>
              </w:rPr>
            </w:pPr>
            <w:r w:rsidRPr="002D4455">
              <w:rPr>
                <w:rFonts w:ascii="Calibri" w:eastAsia="Times New Roman" w:hAnsi="Calibri" w:cs="Calibri"/>
              </w:rPr>
              <w:t>Management Analysts</w:t>
            </w:r>
          </w:p>
        </w:tc>
        <w:tc>
          <w:tcPr>
            <w:tcW w:w="3150" w:type="dxa"/>
            <w:tcBorders>
              <w:top w:val="nil"/>
              <w:left w:val="nil"/>
              <w:bottom w:val="single" w:sz="4" w:space="0" w:color="auto"/>
              <w:right w:val="single" w:sz="8" w:space="0" w:color="auto"/>
            </w:tcBorders>
            <w:shd w:val="clear" w:color="auto" w:fill="auto"/>
            <w:noWrap/>
            <w:vAlign w:val="bottom"/>
            <w:hideMark/>
          </w:tcPr>
          <w:p w14:paraId="06053CB7" w14:textId="77777777" w:rsidR="002D4455" w:rsidRPr="002D4455" w:rsidRDefault="002D4455" w:rsidP="002D4455">
            <w:pPr>
              <w:rPr>
                <w:rFonts w:ascii="Calibri" w:eastAsia="Times New Roman" w:hAnsi="Calibri" w:cs="Calibri"/>
              </w:rPr>
            </w:pPr>
            <w:r w:rsidRPr="002D4455">
              <w:rPr>
                <w:rFonts w:ascii="Calibri" w:eastAsia="Times New Roman" w:hAnsi="Calibri" w:cs="Calibri"/>
              </w:rPr>
              <w:t>Professional &amp; Business Services</w:t>
            </w:r>
          </w:p>
        </w:tc>
      </w:tr>
      <w:tr w:rsidR="003E2035" w:rsidRPr="003E2035" w14:paraId="46E4EA55"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68C1CDC9"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13-1161</w:t>
            </w:r>
          </w:p>
        </w:tc>
        <w:tc>
          <w:tcPr>
            <w:tcW w:w="5130" w:type="dxa"/>
            <w:tcBorders>
              <w:top w:val="nil"/>
              <w:left w:val="nil"/>
              <w:bottom w:val="single" w:sz="4" w:space="0" w:color="auto"/>
              <w:right w:val="single" w:sz="4" w:space="0" w:color="auto"/>
            </w:tcBorders>
            <w:shd w:val="clear" w:color="auto" w:fill="auto"/>
            <w:noWrap/>
            <w:vAlign w:val="bottom"/>
            <w:hideMark/>
          </w:tcPr>
          <w:p w14:paraId="6E008556"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Market Research Analyst and Marketing Specialist</w:t>
            </w:r>
          </w:p>
        </w:tc>
        <w:tc>
          <w:tcPr>
            <w:tcW w:w="3150" w:type="dxa"/>
            <w:tcBorders>
              <w:top w:val="nil"/>
              <w:left w:val="nil"/>
              <w:bottom w:val="single" w:sz="4" w:space="0" w:color="auto"/>
              <w:right w:val="single" w:sz="8" w:space="0" w:color="auto"/>
            </w:tcBorders>
            <w:shd w:val="clear" w:color="auto" w:fill="auto"/>
            <w:noWrap/>
            <w:vAlign w:val="bottom"/>
            <w:hideMark/>
          </w:tcPr>
          <w:p w14:paraId="250834F9"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Professional &amp; Business Services</w:t>
            </w:r>
          </w:p>
        </w:tc>
      </w:tr>
      <w:tr w:rsidR="003E2035" w:rsidRPr="003E2035" w14:paraId="4C01BDA0"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56FE895B"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29-2012</w:t>
            </w:r>
          </w:p>
        </w:tc>
        <w:tc>
          <w:tcPr>
            <w:tcW w:w="5130" w:type="dxa"/>
            <w:tcBorders>
              <w:top w:val="nil"/>
              <w:left w:val="nil"/>
              <w:bottom w:val="single" w:sz="4" w:space="0" w:color="auto"/>
              <w:right w:val="single" w:sz="4" w:space="0" w:color="auto"/>
            </w:tcBorders>
            <w:shd w:val="clear" w:color="auto" w:fill="auto"/>
            <w:noWrap/>
            <w:vAlign w:val="bottom"/>
            <w:hideMark/>
          </w:tcPr>
          <w:p w14:paraId="7DE85706"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Medical and Clinical Laboratory Technicians</w:t>
            </w:r>
          </w:p>
        </w:tc>
        <w:tc>
          <w:tcPr>
            <w:tcW w:w="3150" w:type="dxa"/>
            <w:tcBorders>
              <w:top w:val="nil"/>
              <w:left w:val="nil"/>
              <w:bottom w:val="single" w:sz="4" w:space="0" w:color="auto"/>
              <w:right w:val="single" w:sz="8" w:space="0" w:color="auto"/>
            </w:tcBorders>
            <w:shd w:val="clear" w:color="auto" w:fill="auto"/>
            <w:noWrap/>
            <w:vAlign w:val="bottom"/>
            <w:hideMark/>
          </w:tcPr>
          <w:p w14:paraId="555F81C1"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4668E322"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79D48E45" w14:textId="77777777" w:rsidR="003E2035" w:rsidRPr="003E2035" w:rsidRDefault="003E2035" w:rsidP="003E2035">
            <w:pPr>
              <w:spacing w:line="360" w:lineRule="auto"/>
              <w:jc w:val="center"/>
              <w:rPr>
                <w:rFonts w:ascii="Calibri" w:eastAsia="Times New Roman" w:hAnsi="Calibri" w:cs="Calibri"/>
              </w:rPr>
            </w:pPr>
            <w:r w:rsidRPr="003E2035">
              <w:rPr>
                <w:rFonts w:ascii="Calibri" w:eastAsia="Times New Roman" w:hAnsi="Calibri" w:cs="Calibri"/>
              </w:rPr>
              <w:t>31-9092</w:t>
            </w:r>
          </w:p>
        </w:tc>
        <w:tc>
          <w:tcPr>
            <w:tcW w:w="5130" w:type="dxa"/>
            <w:tcBorders>
              <w:top w:val="nil"/>
              <w:left w:val="nil"/>
              <w:bottom w:val="single" w:sz="4" w:space="0" w:color="auto"/>
              <w:right w:val="single" w:sz="4" w:space="0" w:color="auto"/>
            </w:tcBorders>
            <w:shd w:val="clear" w:color="auto" w:fill="auto"/>
            <w:noWrap/>
            <w:vAlign w:val="bottom"/>
            <w:hideMark/>
          </w:tcPr>
          <w:p w14:paraId="6A62E387"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Medical Assistants+ (requires obtaining 31-9097 Phlebotomists certification)</w:t>
            </w:r>
          </w:p>
        </w:tc>
        <w:tc>
          <w:tcPr>
            <w:tcW w:w="3150" w:type="dxa"/>
            <w:tcBorders>
              <w:top w:val="nil"/>
              <w:left w:val="nil"/>
              <w:bottom w:val="single" w:sz="4" w:space="0" w:color="auto"/>
              <w:right w:val="single" w:sz="8" w:space="0" w:color="auto"/>
            </w:tcBorders>
            <w:shd w:val="clear" w:color="auto" w:fill="auto"/>
            <w:noWrap/>
            <w:vAlign w:val="bottom"/>
            <w:hideMark/>
          </w:tcPr>
          <w:p w14:paraId="4DA95392" w14:textId="77777777" w:rsidR="003E2035" w:rsidRDefault="003E2035" w:rsidP="003E2035">
            <w:pPr>
              <w:spacing w:line="360" w:lineRule="auto"/>
              <w:rPr>
                <w:rFonts w:ascii="Calibri" w:eastAsia="Times New Roman" w:hAnsi="Calibri" w:cs="Calibri"/>
              </w:rPr>
            </w:pPr>
            <w:r w:rsidRPr="003E2035">
              <w:rPr>
                <w:rFonts w:ascii="Calibri" w:eastAsia="Times New Roman" w:hAnsi="Calibri" w:cs="Calibri"/>
              </w:rPr>
              <w:t>Health Sciences</w:t>
            </w:r>
          </w:p>
          <w:p w14:paraId="6EBF929F" w14:textId="7B8237F3" w:rsidR="003E2035" w:rsidRPr="003E2035" w:rsidRDefault="003E2035" w:rsidP="003E2035">
            <w:pPr>
              <w:jc w:val="center"/>
              <w:rPr>
                <w:rFonts w:ascii="Calibri" w:eastAsia="Times New Roman" w:hAnsi="Calibri" w:cs="Calibri"/>
              </w:rPr>
            </w:pPr>
          </w:p>
        </w:tc>
      </w:tr>
      <w:tr w:rsidR="003E2035" w:rsidRPr="003E2035" w14:paraId="78F9F2CF"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40DE757B" w14:textId="77777777" w:rsidR="003E2035" w:rsidRPr="003E2035" w:rsidRDefault="003E2035" w:rsidP="003E2035">
            <w:pPr>
              <w:spacing w:line="360" w:lineRule="auto"/>
              <w:jc w:val="center"/>
              <w:rPr>
                <w:rFonts w:ascii="Calibri" w:eastAsia="Times New Roman" w:hAnsi="Calibri" w:cs="Calibri"/>
              </w:rPr>
            </w:pPr>
            <w:r w:rsidRPr="003E2035">
              <w:rPr>
                <w:rFonts w:ascii="Calibri" w:eastAsia="Times New Roman" w:hAnsi="Calibri" w:cs="Calibri"/>
              </w:rPr>
              <w:t>29-2098</w:t>
            </w:r>
          </w:p>
        </w:tc>
        <w:tc>
          <w:tcPr>
            <w:tcW w:w="5130" w:type="dxa"/>
            <w:tcBorders>
              <w:top w:val="nil"/>
              <w:left w:val="nil"/>
              <w:bottom w:val="single" w:sz="4" w:space="0" w:color="auto"/>
              <w:right w:val="single" w:sz="4" w:space="0" w:color="auto"/>
            </w:tcBorders>
            <w:shd w:val="clear" w:color="auto" w:fill="auto"/>
            <w:noWrap/>
            <w:vAlign w:val="bottom"/>
            <w:hideMark/>
          </w:tcPr>
          <w:p w14:paraId="314DB944"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Medical Dosimetrists, Medical Records Specialists, Health Technologists &amp; Technicians, Other</w:t>
            </w:r>
          </w:p>
        </w:tc>
        <w:tc>
          <w:tcPr>
            <w:tcW w:w="3150" w:type="dxa"/>
            <w:tcBorders>
              <w:top w:val="nil"/>
              <w:left w:val="nil"/>
              <w:bottom w:val="single" w:sz="4" w:space="0" w:color="auto"/>
              <w:right w:val="single" w:sz="8" w:space="0" w:color="auto"/>
            </w:tcBorders>
            <w:shd w:val="clear" w:color="auto" w:fill="auto"/>
            <w:noWrap/>
            <w:vAlign w:val="bottom"/>
            <w:hideMark/>
          </w:tcPr>
          <w:p w14:paraId="0DC9276B" w14:textId="77777777" w:rsidR="003E2035" w:rsidRPr="003E2035" w:rsidRDefault="003E2035" w:rsidP="003E2035">
            <w:pPr>
              <w:spacing w:line="360" w:lineRule="auto"/>
              <w:rPr>
                <w:rFonts w:ascii="Calibri" w:eastAsia="Times New Roman" w:hAnsi="Calibri" w:cs="Calibri"/>
              </w:rPr>
            </w:pPr>
            <w:r w:rsidRPr="003E2035">
              <w:rPr>
                <w:rFonts w:ascii="Calibri" w:eastAsia="Times New Roman" w:hAnsi="Calibri" w:cs="Calibri"/>
              </w:rPr>
              <w:t>Health Sciences</w:t>
            </w:r>
          </w:p>
        </w:tc>
      </w:tr>
      <w:tr w:rsidR="003E2035" w:rsidRPr="003E2035" w14:paraId="44761EB4"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27E4DF38"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43-6013</w:t>
            </w:r>
          </w:p>
        </w:tc>
        <w:tc>
          <w:tcPr>
            <w:tcW w:w="5130" w:type="dxa"/>
            <w:tcBorders>
              <w:top w:val="nil"/>
              <w:left w:val="nil"/>
              <w:bottom w:val="single" w:sz="4" w:space="0" w:color="auto"/>
              <w:right w:val="single" w:sz="4" w:space="0" w:color="auto"/>
            </w:tcBorders>
            <w:shd w:val="clear" w:color="auto" w:fill="auto"/>
            <w:noWrap/>
            <w:vAlign w:val="bottom"/>
            <w:hideMark/>
          </w:tcPr>
          <w:p w14:paraId="1254301A"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Medical Secretaries and Administrative Assistants</w:t>
            </w:r>
          </w:p>
        </w:tc>
        <w:tc>
          <w:tcPr>
            <w:tcW w:w="3150" w:type="dxa"/>
            <w:tcBorders>
              <w:top w:val="nil"/>
              <w:left w:val="nil"/>
              <w:bottom w:val="single" w:sz="4" w:space="0" w:color="auto"/>
              <w:right w:val="single" w:sz="8" w:space="0" w:color="auto"/>
            </w:tcBorders>
            <w:shd w:val="clear" w:color="auto" w:fill="auto"/>
            <w:noWrap/>
            <w:vAlign w:val="bottom"/>
            <w:hideMark/>
          </w:tcPr>
          <w:p w14:paraId="42C6173C"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1DF389A0"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0284CB4B"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15-1244</w:t>
            </w:r>
          </w:p>
        </w:tc>
        <w:tc>
          <w:tcPr>
            <w:tcW w:w="5130" w:type="dxa"/>
            <w:tcBorders>
              <w:top w:val="nil"/>
              <w:left w:val="nil"/>
              <w:bottom w:val="single" w:sz="4" w:space="0" w:color="auto"/>
              <w:right w:val="single" w:sz="4" w:space="0" w:color="auto"/>
            </w:tcBorders>
            <w:shd w:val="clear" w:color="auto" w:fill="auto"/>
            <w:noWrap/>
            <w:vAlign w:val="bottom"/>
            <w:hideMark/>
          </w:tcPr>
          <w:p w14:paraId="3B779EF0"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Network &amp; Computer Systems Administrators</w:t>
            </w:r>
          </w:p>
        </w:tc>
        <w:tc>
          <w:tcPr>
            <w:tcW w:w="3150" w:type="dxa"/>
            <w:tcBorders>
              <w:top w:val="nil"/>
              <w:left w:val="nil"/>
              <w:bottom w:val="single" w:sz="4" w:space="0" w:color="auto"/>
              <w:right w:val="single" w:sz="8" w:space="0" w:color="auto"/>
            </w:tcBorders>
            <w:shd w:val="clear" w:color="auto" w:fill="auto"/>
            <w:noWrap/>
            <w:vAlign w:val="bottom"/>
            <w:hideMark/>
          </w:tcPr>
          <w:p w14:paraId="77193AD9"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Information Technology</w:t>
            </w:r>
          </w:p>
        </w:tc>
      </w:tr>
      <w:tr w:rsidR="003E2035" w:rsidRPr="003E2035" w14:paraId="3120A512"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22F37D18"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31-1131</w:t>
            </w:r>
          </w:p>
        </w:tc>
        <w:tc>
          <w:tcPr>
            <w:tcW w:w="5130" w:type="dxa"/>
            <w:tcBorders>
              <w:top w:val="nil"/>
              <w:left w:val="nil"/>
              <w:bottom w:val="single" w:sz="4" w:space="0" w:color="auto"/>
              <w:right w:val="single" w:sz="4" w:space="0" w:color="auto"/>
            </w:tcBorders>
            <w:shd w:val="clear" w:color="auto" w:fill="auto"/>
            <w:noWrap/>
            <w:vAlign w:val="bottom"/>
            <w:hideMark/>
          </w:tcPr>
          <w:p w14:paraId="7212BD82"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Nursing Assistants (CNAs)</w:t>
            </w:r>
          </w:p>
        </w:tc>
        <w:tc>
          <w:tcPr>
            <w:tcW w:w="3150" w:type="dxa"/>
            <w:tcBorders>
              <w:top w:val="nil"/>
              <w:left w:val="nil"/>
              <w:bottom w:val="single" w:sz="4" w:space="0" w:color="auto"/>
              <w:right w:val="single" w:sz="8" w:space="0" w:color="auto"/>
            </w:tcBorders>
            <w:shd w:val="clear" w:color="auto" w:fill="auto"/>
            <w:noWrap/>
            <w:vAlign w:val="bottom"/>
            <w:hideMark/>
          </w:tcPr>
          <w:p w14:paraId="53FD227B"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627982A4"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4C697BF4"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29-2052</w:t>
            </w:r>
          </w:p>
        </w:tc>
        <w:tc>
          <w:tcPr>
            <w:tcW w:w="5130" w:type="dxa"/>
            <w:tcBorders>
              <w:top w:val="nil"/>
              <w:left w:val="nil"/>
              <w:bottom w:val="single" w:sz="4" w:space="0" w:color="auto"/>
              <w:right w:val="single" w:sz="4" w:space="0" w:color="auto"/>
            </w:tcBorders>
            <w:shd w:val="clear" w:color="auto" w:fill="auto"/>
            <w:noWrap/>
            <w:vAlign w:val="bottom"/>
            <w:hideMark/>
          </w:tcPr>
          <w:p w14:paraId="05C5265F"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Pharmacy Technicians</w:t>
            </w:r>
          </w:p>
        </w:tc>
        <w:tc>
          <w:tcPr>
            <w:tcW w:w="3150" w:type="dxa"/>
            <w:tcBorders>
              <w:top w:val="nil"/>
              <w:left w:val="nil"/>
              <w:bottom w:val="single" w:sz="4" w:space="0" w:color="auto"/>
              <w:right w:val="single" w:sz="8" w:space="0" w:color="auto"/>
            </w:tcBorders>
            <w:shd w:val="clear" w:color="auto" w:fill="auto"/>
            <w:noWrap/>
            <w:vAlign w:val="bottom"/>
            <w:hideMark/>
          </w:tcPr>
          <w:p w14:paraId="775DBF1C"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56EAE007"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6A95B5F3"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31-2021</w:t>
            </w:r>
          </w:p>
        </w:tc>
        <w:tc>
          <w:tcPr>
            <w:tcW w:w="5130" w:type="dxa"/>
            <w:tcBorders>
              <w:top w:val="nil"/>
              <w:left w:val="nil"/>
              <w:bottom w:val="single" w:sz="4" w:space="0" w:color="auto"/>
              <w:right w:val="single" w:sz="4" w:space="0" w:color="auto"/>
            </w:tcBorders>
            <w:shd w:val="clear" w:color="auto" w:fill="auto"/>
            <w:noWrap/>
            <w:vAlign w:val="bottom"/>
            <w:hideMark/>
          </w:tcPr>
          <w:p w14:paraId="0C722C75"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Physical Therapist Assistants</w:t>
            </w:r>
          </w:p>
        </w:tc>
        <w:tc>
          <w:tcPr>
            <w:tcW w:w="3150" w:type="dxa"/>
            <w:tcBorders>
              <w:top w:val="nil"/>
              <w:left w:val="nil"/>
              <w:bottom w:val="single" w:sz="4" w:space="0" w:color="auto"/>
              <w:right w:val="single" w:sz="8" w:space="0" w:color="auto"/>
            </w:tcBorders>
            <w:shd w:val="clear" w:color="auto" w:fill="auto"/>
            <w:noWrap/>
            <w:vAlign w:val="bottom"/>
            <w:hideMark/>
          </w:tcPr>
          <w:p w14:paraId="13203DAD"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0141F945"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0BA13FA4"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47-2152</w:t>
            </w:r>
          </w:p>
        </w:tc>
        <w:tc>
          <w:tcPr>
            <w:tcW w:w="5130" w:type="dxa"/>
            <w:tcBorders>
              <w:top w:val="nil"/>
              <w:left w:val="nil"/>
              <w:bottom w:val="single" w:sz="4" w:space="0" w:color="auto"/>
              <w:right w:val="single" w:sz="4" w:space="0" w:color="auto"/>
            </w:tcBorders>
            <w:shd w:val="clear" w:color="auto" w:fill="auto"/>
            <w:noWrap/>
            <w:vAlign w:val="bottom"/>
            <w:hideMark/>
          </w:tcPr>
          <w:p w14:paraId="44133AEA"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Plumbers, Pipefitters, and Steamfitters</w:t>
            </w:r>
          </w:p>
        </w:tc>
        <w:tc>
          <w:tcPr>
            <w:tcW w:w="3150" w:type="dxa"/>
            <w:tcBorders>
              <w:top w:val="nil"/>
              <w:left w:val="nil"/>
              <w:bottom w:val="single" w:sz="4" w:space="0" w:color="auto"/>
              <w:right w:val="single" w:sz="8" w:space="0" w:color="auto"/>
            </w:tcBorders>
            <w:shd w:val="clear" w:color="auto" w:fill="auto"/>
            <w:noWrap/>
            <w:vAlign w:val="bottom"/>
            <w:hideMark/>
          </w:tcPr>
          <w:p w14:paraId="30C7EFA9"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Skilled Trades</w:t>
            </w:r>
          </w:p>
        </w:tc>
      </w:tr>
      <w:tr w:rsidR="003E2035" w:rsidRPr="003E2035" w14:paraId="14183295"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5B047B7F"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29-2034</w:t>
            </w:r>
          </w:p>
        </w:tc>
        <w:tc>
          <w:tcPr>
            <w:tcW w:w="5130" w:type="dxa"/>
            <w:tcBorders>
              <w:top w:val="nil"/>
              <w:left w:val="nil"/>
              <w:bottom w:val="single" w:sz="4" w:space="0" w:color="auto"/>
              <w:right w:val="single" w:sz="4" w:space="0" w:color="auto"/>
            </w:tcBorders>
            <w:shd w:val="clear" w:color="auto" w:fill="auto"/>
            <w:noWrap/>
            <w:vAlign w:val="bottom"/>
            <w:hideMark/>
          </w:tcPr>
          <w:p w14:paraId="56029027"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Radiologic Technologists</w:t>
            </w:r>
          </w:p>
        </w:tc>
        <w:tc>
          <w:tcPr>
            <w:tcW w:w="3150" w:type="dxa"/>
            <w:tcBorders>
              <w:top w:val="nil"/>
              <w:left w:val="nil"/>
              <w:bottom w:val="single" w:sz="4" w:space="0" w:color="auto"/>
              <w:right w:val="single" w:sz="8" w:space="0" w:color="auto"/>
            </w:tcBorders>
            <w:shd w:val="clear" w:color="auto" w:fill="auto"/>
            <w:noWrap/>
            <w:vAlign w:val="bottom"/>
            <w:hideMark/>
          </w:tcPr>
          <w:p w14:paraId="3B610561"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2CFCEB85"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7F593785"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29-1141</w:t>
            </w:r>
          </w:p>
        </w:tc>
        <w:tc>
          <w:tcPr>
            <w:tcW w:w="5130" w:type="dxa"/>
            <w:tcBorders>
              <w:top w:val="nil"/>
              <w:left w:val="nil"/>
              <w:bottom w:val="single" w:sz="4" w:space="0" w:color="auto"/>
              <w:right w:val="single" w:sz="4" w:space="0" w:color="auto"/>
            </w:tcBorders>
            <w:shd w:val="clear" w:color="auto" w:fill="auto"/>
            <w:noWrap/>
            <w:vAlign w:val="bottom"/>
            <w:hideMark/>
          </w:tcPr>
          <w:p w14:paraId="1CB3EEC4"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Registered Nurses</w:t>
            </w:r>
          </w:p>
        </w:tc>
        <w:tc>
          <w:tcPr>
            <w:tcW w:w="3150" w:type="dxa"/>
            <w:tcBorders>
              <w:top w:val="nil"/>
              <w:left w:val="nil"/>
              <w:bottom w:val="single" w:sz="4" w:space="0" w:color="auto"/>
              <w:right w:val="single" w:sz="8" w:space="0" w:color="auto"/>
            </w:tcBorders>
            <w:shd w:val="clear" w:color="auto" w:fill="auto"/>
            <w:noWrap/>
            <w:vAlign w:val="bottom"/>
            <w:hideMark/>
          </w:tcPr>
          <w:p w14:paraId="3DDB9C03"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655273B1"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7DE40B47"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29-1126</w:t>
            </w:r>
          </w:p>
        </w:tc>
        <w:tc>
          <w:tcPr>
            <w:tcW w:w="5130" w:type="dxa"/>
            <w:tcBorders>
              <w:top w:val="nil"/>
              <w:left w:val="nil"/>
              <w:bottom w:val="single" w:sz="4" w:space="0" w:color="auto"/>
              <w:right w:val="single" w:sz="4" w:space="0" w:color="auto"/>
            </w:tcBorders>
            <w:shd w:val="clear" w:color="auto" w:fill="auto"/>
            <w:noWrap/>
            <w:vAlign w:val="bottom"/>
            <w:hideMark/>
          </w:tcPr>
          <w:p w14:paraId="3091AB50"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Respiratory Therapists</w:t>
            </w:r>
          </w:p>
        </w:tc>
        <w:tc>
          <w:tcPr>
            <w:tcW w:w="3150" w:type="dxa"/>
            <w:tcBorders>
              <w:top w:val="nil"/>
              <w:left w:val="nil"/>
              <w:bottom w:val="single" w:sz="4" w:space="0" w:color="auto"/>
              <w:right w:val="single" w:sz="8" w:space="0" w:color="auto"/>
            </w:tcBorders>
            <w:shd w:val="clear" w:color="auto" w:fill="auto"/>
            <w:noWrap/>
            <w:vAlign w:val="bottom"/>
            <w:hideMark/>
          </w:tcPr>
          <w:p w14:paraId="5F65F41A"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0FC1FA1C"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272D3CDF" w14:textId="77777777" w:rsidR="003E2035" w:rsidRPr="003E2035" w:rsidRDefault="003E2035" w:rsidP="003E2035">
            <w:pPr>
              <w:spacing w:line="360" w:lineRule="auto"/>
              <w:jc w:val="center"/>
              <w:rPr>
                <w:rFonts w:ascii="Calibri" w:eastAsia="Times New Roman" w:hAnsi="Calibri" w:cs="Calibri"/>
              </w:rPr>
            </w:pPr>
            <w:r w:rsidRPr="003E2035">
              <w:rPr>
                <w:rFonts w:ascii="Calibri" w:eastAsia="Times New Roman" w:hAnsi="Calibri" w:cs="Calibri"/>
              </w:rPr>
              <w:t>43-6014</w:t>
            </w:r>
          </w:p>
        </w:tc>
        <w:tc>
          <w:tcPr>
            <w:tcW w:w="5130" w:type="dxa"/>
            <w:tcBorders>
              <w:top w:val="nil"/>
              <w:left w:val="nil"/>
              <w:bottom w:val="single" w:sz="4" w:space="0" w:color="auto"/>
              <w:right w:val="single" w:sz="4" w:space="0" w:color="auto"/>
            </w:tcBorders>
            <w:shd w:val="clear" w:color="auto" w:fill="auto"/>
            <w:noWrap/>
            <w:vAlign w:val="bottom"/>
            <w:hideMark/>
          </w:tcPr>
          <w:p w14:paraId="0D84FC40"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Secretaries &amp; Administrative Assistants, Except Legal/Medical and Executive</w:t>
            </w:r>
          </w:p>
        </w:tc>
        <w:tc>
          <w:tcPr>
            <w:tcW w:w="3150" w:type="dxa"/>
            <w:tcBorders>
              <w:top w:val="nil"/>
              <w:left w:val="nil"/>
              <w:bottom w:val="single" w:sz="4" w:space="0" w:color="auto"/>
              <w:right w:val="single" w:sz="8" w:space="0" w:color="auto"/>
            </w:tcBorders>
            <w:shd w:val="clear" w:color="auto" w:fill="auto"/>
            <w:noWrap/>
            <w:vAlign w:val="bottom"/>
            <w:hideMark/>
          </w:tcPr>
          <w:p w14:paraId="41CDD06F" w14:textId="77777777" w:rsidR="003E2035" w:rsidRPr="003E2035" w:rsidRDefault="003E2035" w:rsidP="003E2035">
            <w:pPr>
              <w:spacing w:line="360" w:lineRule="auto"/>
              <w:rPr>
                <w:rFonts w:ascii="Calibri" w:eastAsia="Times New Roman" w:hAnsi="Calibri" w:cs="Calibri"/>
              </w:rPr>
            </w:pPr>
            <w:r w:rsidRPr="003E2035">
              <w:rPr>
                <w:rFonts w:ascii="Calibri" w:eastAsia="Times New Roman" w:hAnsi="Calibri" w:cs="Calibri"/>
              </w:rPr>
              <w:t>Professional &amp; Business Services</w:t>
            </w:r>
          </w:p>
        </w:tc>
      </w:tr>
      <w:tr w:rsidR="003E2035" w:rsidRPr="003E2035" w14:paraId="5D7A630F"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1FA4B819"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47-2211</w:t>
            </w:r>
          </w:p>
        </w:tc>
        <w:tc>
          <w:tcPr>
            <w:tcW w:w="5130" w:type="dxa"/>
            <w:tcBorders>
              <w:top w:val="nil"/>
              <w:left w:val="nil"/>
              <w:bottom w:val="single" w:sz="4" w:space="0" w:color="auto"/>
              <w:right w:val="single" w:sz="4" w:space="0" w:color="auto"/>
            </w:tcBorders>
            <w:shd w:val="clear" w:color="auto" w:fill="auto"/>
            <w:noWrap/>
            <w:vAlign w:val="bottom"/>
            <w:hideMark/>
          </w:tcPr>
          <w:p w14:paraId="0D376C34"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Sheet Metal Workers</w:t>
            </w:r>
          </w:p>
        </w:tc>
        <w:tc>
          <w:tcPr>
            <w:tcW w:w="3150" w:type="dxa"/>
            <w:tcBorders>
              <w:top w:val="nil"/>
              <w:left w:val="nil"/>
              <w:bottom w:val="single" w:sz="4" w:space="0" w:color="auto"/>
              <w:right w:val="single" w:sz="8" w:space="0" w:color="auto"/>
            </w:tcBorders>
            <w:shd w:val="clear" w:color="auto" w:fill="auto"/>
            <w:noWrap/>
            <w:vAlign w:val="bottom"/>
            <w:hideMark/>
          </w:tcPr>
          <w:p w14:paraId="223EC78E"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Skilled Trades</w:t>
            </w:r>
          </w:p>
        </w:tc>
      </w:tr>
      <w:tr w:rsidR="003E2035" w:rsidRPr="003E2035" w14:paraId="727D858F"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3B371370" w14:textId="77777777" w:rsidR="003E2035" w:rsidRPr="003E2035" w:rsidRDefault="003E2035" w:rsidP="003E2035">
            <w:pPr>
              <w:spacing w:line="360" w:lineRule="auto"/>
              <w:jc w:val="center"/>
              <w:rPr>
                <w:rFonts w:ascii="Calibri" w:eastAsia="Times New Roman" w:hAnsi="Calibri" w:cs="Calibri"/>
              </w:rPr>
            </w:pPr>
            <w:r w:rsidRPr="003E2035">
              <w:rPr>
                <w:rFonts w:ascii="Calibri" w:eastAsia="Times New Roman" w:hAnsi="Calibri" w:cs="Calibri"/>
              </w:rPr>
              <w:t>15-1256</w:t>
            </w:r>
          </w:p>
        </w:tc>
        <w:tc>
          <w:tcPr>
            <w:tcW w:w="5130" w:type="dxa"/>
            <w:tcBorders>
              <w:top w:val="nil"/>
              <w:left w:val="nil"/>
              <w:bottom w:val="single" w:sz="4" w:space="0" w:color="auto"/>
              <w:right w:val="single" w:sz="4" w:space="0" w:color="auto"/>
            </w:tcBorders>
            <w:shd w:val="clear" w:color="auto" w:fill="auto"/>
            <w:noWrap/>
            <w:vAlign w:val="bottom"/>
            <w:hideMark/>
          </w:tcPr>
          <w:p w14:paraId="4AF1731F"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Software Developers and Software Quality Assurance Analysts and Testers</w:t>
            </w:r>
          </w:p>
        </w:tc>
        <w:tc>
          <w:tcPr>
            <w:tcW w:w="3150" w:type="dxa"/>
            <w:tcBorders>
              <w:top w:val="nil"/>
              <w:left w:val="nil"/>
              <w:bottom w:val="single" w:sz="4" w:space="0" w:color="auto"/>
              <w:right w:val="single" w:sz="8" w:space="0" w:color="auto"/>
            </w:tcBorders>
            <w:shd w:val="clear" w:color="auto" w:fill="auto"/>
            <w:noWrap/>
            <w:vAlign w:val="bottom"/>
            <w:hideMark/>
          </w:tcPr>
          <w:p w14:paraId="2BDA5863" w14:textId="77777777" w:rsidR="003E2035" w:rsidRPr="003E2035" w:rsidRDefault="003E2035" w:rsidP="003E2035">
            <w:pPr>
              <w:spacing w:line="360" w:lineRule="auto"/>
              <w:rPr>
                <w:rFonts w:ascii="Calibri" w:eastAsia="Times New Roman" w:hAnsi="Calibri" w:cs="Calibri"/>
              </w:rPr>
            </w:pPr>
            <w:r w:rsidRPr="003E2035">
              <w:rPr>
                <w:rFonts w:ascii="Calibri" w:eastAsia="Times New Roman" w:hAnsi="Calibri" w:cs="Calibri"/>
              </w:rPr>
              <w:t>Information Technology</w:t>
            </w:r>
          </w:p>
        </w:tc>
      </w:tr>
      <w:tr w:rsidR="003E2035" w:rsidRPr="003E2035" w14:paraId="71542222"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5479B69C"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29-2055</w:t>
            </w:r>
          </w:p>
        </w:tc>
        <w:tc>
          <w:tcPr>
            <w:tcW w:w="5130" w:type="dxa"/>
            <w:tcBorders>
              <w:top w:val="nil"/>
              <w:left w:val="nil"/>
              <w:bottom w:val="single" w:sz="4" w:space="0" w:color="auto"/>
              <w:right w:val="single" w:sz="4" w:space="0" w:color="auto"/>
            </w:tcBorders>
            <w:shd w:val="clear" w:color="auto" w:fill="auto"/>
            <w:noWrap/>
            <w:vAlign w:val="bottom"/>
            <w:hideMark/>
          </w:tcPr>
          <w:p w14:paraId="5C5F5BA8"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Surgical Technologists</w:t>
            </w:r>
          </w:p>
        </w:tc>
        <w:tc>
          <w:tcPr>
            <w:tcW w:w="3150" w:type="dxa"/>
            <w:tcBorders>
              <w:top w:val="nil"/>
              <w:left w:val="nil"/>
              <w:bottom w:val="single" w:sz="4" w:space="0" w:color="auto"/>
              <w:right w:val="single" w:sz="8" w:space="0" w:color="auto"/>
            </w:tcBorders>
            <w:shd w:val="clear" w:color="auto" w:fill="auto"/>
            <w:noWrap/>
            <w:vAlign w:val="bottom"/>
            <w:hideMark/>
          </w:tcPr>
          <w:p w14:paraId="514C25D4"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Health Sciences</w:t>
            </w:r>
          </w:p>
        </w:tc>
      </w:tr>
      <w:tr w:rsidR="003E2035" w:rsidRPr="003E2035" w14:paraId="1710774F"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43AE76AD" w14:textId="77777777" w:rsidR="003E2035" w:rsidRPr="003E2035" w:rsidRDefault="003E2035" w:rsidP="003E2035">
            <w:pPr>
              <w:spacing w:line="360" w:lineRule="auto"/>
              <w:jc w:val="center"/>
              <w:rPr>
                <w:rFonts w:ascii="Calibri" w:eastAsia="Times New Roman" w:hAnsi="Calibri" w:cs="Calibri"/>
              </w:rPr>
            </w:pPr>
            <w:r w:rsidRPr="003E2035">
              <w:rPr>
                <w:rFonts w:ascii="Calibri" w:eastAsia="Times New Roman" w:hAnsi="Calibri" w:cs="Calibri"/>
              </w:rPr>
              <w:t>49-3000</w:t>
            </w:r>
          </w:p>
        </w:tc>
        <w:tc>
          <w:tcPr>
            <w:tcW w:w="5130" w:type="dxa"/>
            <w:tcBorders>
              <w:top w:val="nil"/>
              <w:left w:val="nil"/>
              <w:bottom w:val="single" w:sz="4" w:space="0" w:color="auto"/>
              <w:right w:val="single" w:sz="4" w:space="0" w:color="auto"/>
            </w:tcBorders>
            <w:shd w:val="clear" w:color="auto" w:fill="auto"/>
            <w:noWrap/>
            <w:vAlign w:val="bottom"/>
            <w:hideMark/>
          </w:tcPr>
          <w:p w14:paraId="170B9C4C"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Vehicle &amp; Mobile Equipment Mechanics, Installers &amp; Repairers, includes both:</w:t>
            </w:r>
          </w:p>
        </w:tc>
        <w:tc>
          <w:tcPr>
            <w:tcW w:w="3150" w:type="dxa"/>
            <w:tcBorders>
              <w:top w:val="nil"/>
              <w:left w:val="nil"/>
              <w:bottom w:val="single" w:sz="4" w:space="0" w:color="auto"/>
              <w:right w:val="single" w:sz="8" w:space="0" w:color="auto"/>
            </w:tcBorders>
            <w:shd w:val="clear" w:color="auto" w:fill="auto"/>
            <w:noWrap/>
            <w:vAlign w:val="bottom"/>
            <w:hideMark/>
          </w:tcPr>
          <w:p w14:paraId="3377D418" w14:textId="77777777" w:rsidR="003E2035" w:rsidRPr="003E2035" w:rsidRDefault="003E2035" w:rsidP="003E2035">
            <w:pPr>
              <w:spacing w:line="360" w:lineRule="auto"/>
              <w:rPr>
                <w:rFonts w:ascii="Calibri" w:eastAsia="Times New Roman" w:hAnsi="Calibri" w:cs="Calibri"/>
              </w:rPr>
            </w:pPr>
            <w:r w:rsidRPr="003E2035">
              <w:rPr>
                <w:rFonts w:ascii="Calibri" w:eastAsia="Times New Roman" w:hAnsi="Calibri" w:cs="Calibri"/>
              </w:rPr>
              <w:t>Skilled Trades</w:t>
            </w:r>
          </w:p>
        </w:tc>
      </w:tr>
      <w:tr w:rsidR="003E2035" w:rsidRPr="003E2035" w14:paraId="5823EC01"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6DBDDC53"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15-1257</w:t>
            </w:r>
          </w:p>
        </w:tc>
        <w:tc>
          <w:tcPr>
            <w:tcW w:w="5130" w:type="dxa"/>
            <w:tcBorders>
              <w:top w:val="nil"/>
              <w:left w:val="nil"/>
              <w:bottom w:val="single" w:sz="4" w:space="0" w:color="auto"/>
              <w:right w:val="single" w:sz="4" w:space="0" w:color="auto"/>
            </w:tcBorders>
            <w:shd w:val="clear" w:color="auto" w:fill="auto"/>
            <w:noWrap/>
            <w:vAlign w:val="bottom"/>
            <w:hideMark/>
          </w:tcPr>
          <w:p w14:paraId="27BA590F"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Web Developers and Digital Interface Designers</w:t>
            </w:r>
          </w:p>
        </w:tc>
        <w:tc>
          <w:tcPr>
            <w:tcW w:w="3150" w:type="dxa"/>
            <w:tcBorders>
              <w:top w:val="nil"/>
              <w:left w:val="nil"/>
              <w:bottom w:val="single" w:sz="4" w:space="0" w:color="auto"/>
              <w:right w:val="single" w:sz="8" w:space="0" w:color="auto"/>
            </w:tcBorders>
            <w:shd w:val="clear" w:color="auto" w:fill="auto"/>
            <w:noWrap/>
            <w:vAlign w:val="bottom"/>
            <w:hideMark/>
          </w:tcPr>
          <w:p w14:paraId="32F7667F"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Information Technology</w:t>
            </w:r>
          </w:p>
        </w:tc>
      </w:tr>
      <w:tr w:rsidR="003E2035" w:rsidRPr="003E2035" w14:paraId="182C393F" w14:textId="77777777" w:rsidTr="003E2035">
        <w:trPr>
          <w:trHeight w:val="290"/>
        </w:trPr>
        <w:tc>
          <w:tcPr>
            <w:tcW w:w="1250" w:type="dxa"/>
            <w:tcBorders>
              <w:top w:val="nil"/>
              <w:left w:val="single" w:sz="8" w:space="0" w:color="auto"/>
              <w:bottom w:val="single" w:sz="4" w:space="0" w:color="auto"/>
              <w:right w:val="single" w:sz="4" w:space="0" w:color="auto"/>
            </w:tcBorders>
            <w:shd w:val="clear" w:color="auto" w:fill="auto"/>
            <w:noWrap/>
            <w:vAlign w:val="bottom"/>
            <w:hideMark/>
          </w:tcPr>
          <w:p w14:paraId="7521C258"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51-4121</w:t>
            </w:r>
          </w:p>
        </w:tc>
        <w:tc>
          <w:tcPr>
            <w:tcW w:w="5130" w:type="dxa"/>
            <w:tcBorders>
              <w:top w:val="nil"/>
              <w:left w:val="nil"/>
              <w:bottom w:val="single" w:sz="4" w:space="0" w:color="auto"/>
              <w:right w:val="single" w:sz="4" w:space="0" w:color="auto"/>
            </w:tcBorders>
            <w:shd w:val="clear" w:color="auto" w:fill="auto"/>
            <w:noWrap/>
            <w:vAlign w:val="bottom"/>
            <w:hideMark/>
          </w:tcPr>
          <w:p w14:paraId="2B299DF6" w14:textId="77777777" w:rsidR="003E2035" w:rsidRPr="003E2035" w:rsidRDefault="003E2035" w:rsidP="003E2035">
            <w:pPr>
              <w:jc w:val="center"/>
              <w:rPr>
                <w:rFonts w:ascii="Calibri" w:eastAsia="Times New Roman" w:hAnsi="Calibri" w:cs="Calibri"/>
              </w:rPr>
            </w:pPr>
            <w:r w:rsidRPr="003E2035">
              <w:rPr>
                <w:rFonts w:ascii="Calibri" w:eastAsia="Times New Roman" w:hAnsi="Calibri" w:cs="Calibri"/>
              </w:rPr>
              <w:t>Welders, Cutters, Solderers, and Brazers</w:t>
            </w:r>
          </w:p>
        </w:tc>
        <w:tc>
          <w:tcPr>
            <w:tcW w:w="3150" w:type="dxa"/>
            <w:tcBorders>
              <w:top w:val="nil"/>
              <w:left w:val="nil"/>
              <w:bottom w:val="single" w:sz="4" w:space="0" w:color="auto"/>
              <w:right w:val="single" w:sz="8" w:space="0" w:color="auto"/>
            </w:tcBorders>
            <w:shd w:val="clear" w:color="auto" w:fill="auto"/>
            <w:noWrap/>
            <w:vAlign w:val="bottom"/>
            <w:hideMark/>
          </w:tcPr>
          <w:p w14:paraId="769DA0BC" w14:textId="77777777" w:rsidR="003E2035" w:rsidRPr="003E2035" w:rsidRDefault="003E2035" w:rsidP="003E2035">
            <w:pPr>
              <w:rPr>
                <w:rFonts w:ascii="Calibri" w:eastAsia="Times New Roman" w:hAnsi="Calibri" w:cs="Calibri"/>
              </w:rPr>
            </w:pPr>
            <w:r w:rsidRPr="003E2035">
              <w:rPr>
                <w:rFonts w:ascii="Calibri" w:eastAsia="Times New Roman" w:hAnsi="Calibri" w:cs="Calibri"/>
              </w:rPr>
              <w:t>Skilled Trades</w:t>
            </w:r>
          </w:p>
        </w:tc>
      </w:tr>
    </w:tbl>
    <w:p w14:paraId="1B095388" w14:textId="77777777" w:rsidR="002D4455" w:rsidRDefault="002D4455" w:rsidP="002D4455">
      <w:pPr>
        <w:rPr>
          <w:rFonts w:cstheme="minorHAnsi"/>
          <w:u w:val="single"/>
        </w:rPr>
      </w:pPr>
    </w:p>
    <w:p w14:paraId="1E13B829" w14:textId="758CC293" w:rsidR="00B2226D" w:rsidRDefault="00B2226D" w:rsidP="00DA6D4B">
      <w:pPr>
        <w:rPr>
          <w:rFonts w:cstheme="minorHAnsi"/>
        </w:rPr>
      </w:pPr>
    </w:p>
    <w:p w14:paraId="34117EC2" w14:textId="1E38ADF9" w:rsidR="00B2226D" w:rsidRDefault="00B2226D" w:rsidP="00DA6D4B">
      <w:pPr>
        <w:rPr>
          <w:rFonts w:cstheme="minorHAnsi"/>
        </w:rPr>
      </w:pPr>
    </w:p>
    <w:p w14:paraId="66E689B9" w14:textId="62AD24A1" w:rsidR="00B2226D" w:rsidRDefault="00B2226D" w:rsidP="00DA6D4B">
      <w:pPr>
        <w:rPr>
          <w:rFonts w:cstheme="minorHAnsi"/>
        </w:rPr>
      </w:pPr>
    </w:p>
    <w:p w14:paraId="2763307F" w14:textId="23484338" w:rsidR="000B133E" w:rsidRDefault="000B133E" w:rsidP="00DA6D4B">
      <w:pPr>
        <w:rPr>
          <w:rFonts w:cstheme="minorHAnsi"/>
        </w:rPr>
      </w:pPr>
    </w:p>
    <w:p w14:paraId="26476EF9" w14:textId="1D78FFB4" w:rsidR="000B133E" w:rsidRDefault="000B133E" w:rsidP="00DA6D4B">
      <w:pPr>
        <w:rPr>
          <w:rFonts w:cstheme="minorHAnsi"/>
        </w:rPr>
      </w:pPr>
    </w:p>
    <w:p w14:paraId="45F66D8A" w14:textId="19D5161C" w:rsidR="000B133E" w:rsidRDefault="000B133E" w:rsidP="00DA6D4B">
      <w:pPr>
        <w:rPr>
          <w:rFonts w:cstheme="minorHAnsi"/>
        </w:rPr>
      </w:pPr>
    </w:p>
    <w:p w14:paraId="1EBDF4E2" w14:textId="77777777" w:rsidR="000B133E" w:rsidRDefault="000B133E" w:rsidP="00DA6D4B">
      <w:pPr>
        <w:rPr>
          <w:rFonts w:cstheme="minorHAnsi"/>
        </w:rPr>
      </w:pPr>
    </w:p>
    <w:p w14:paraId="5F4F32A3" w14:textId="77777777" w:rsidR="003E2035" w:rsidRDefault="003E2035" w:rsidP="00DA6D4B">
      <w:pPr>
        <w:rPr>
          <w:rFonts w:cstheme="minorHAnsi"/>
        </w:rPr>
      </w:pPr>
    </w:p>
    <w:p w14:paraId="29CFBBC8" w14:textId="77E9AB92" w:rsidR="00E23F0B" w:rsidRDefault="00E23F0B" w:rsidP="00773A80">
      <w:pPr>
        <w:pStyle w:val="Heading2"/>
        <w:numPr>
          <w:ilvl w:val="0"/>
          <w:numId w:val="125"/>
        </w:numPr>
        <w:ind w:left="360"/>
      </w:pPr>
      <w:r w:rsidRPr="00737A1C">
        <w:lastRenderedPageBreak/>
        <w:t xml:space="preserve">Exhibit </w:t>
      </w:r>
      <w:r>
        <w:t>H</w:t>
      </w:r>
      <w:r w:rsidRPr="00737A1C">
        <w:t xml:space="preserve"> – </w:t>
      </w:r>
      <w:r>
        <w:t>Information on Current Contractor Staffing</w:t>
      </w:r>
    </w:p>
    <w:p w14:paraId="5A67E7E3" w14:textId="0E0B0170" w:rsidR="006F2734" w:rsidRDefault="006F2734" w:rsidP="006F2734"/>
    <w:p w14:paraId="6F97B38B" w14:textId="5F37E660" w:rsidR="00E23F0B" w:rsidRPr="006F2734" w:rsidRDefault="00E421F0" w:rsidP="00DA6D4B">
      <w:pPr>
        <w:rPr>
          <w:rFonts w:cstheme="minorHAnsi"/>
          <w:u w:val="single"/>
        </w:rPr>
      </w:pPr>
      <w:bookmarkStart w:id="92" w:name="_Hlk94536595"/>
      <w:r w:rsidRPr="006F2734">
        <w:rPr>
          <w:rFonts w:cstheme="minorHAnsi"/>
          <w:u w:val="single"/>
        </w:rPr>
        <w:t xml:space="preserve">Career Center </w:t>
      </w:r>
      <w:r w:rsidR="005003A1" w:rsidRPr="006F2734">
        <w:rPr>
          <w:rFonts w:cstheme="minorHAnsi"/>
          <w:u w:val="single"/>
        </w:rPr>
        <w:t>Management and Program Staff</w:t>
      </w:r>
    </w:p>
    <w:p w14:paraId="7E8DD4D3" w14:textId="77777777" w:rsidR="006F2734" w:rsidRPr="00B21776" w:rsidRDefault="006F2734" w:rsidP="00DA6D4B">
      <w:pPr>
        <w:rPr>
          <w:rFonts w:cstheme="minorHAnsi"/>
        </w:rPr>
      </w:pPr>
    </w:p>
    <w:tbl>
      <w:tblPr>
        <w:tblStyle w:val="TableGrid"/>
        <w:tblW w:w="0" w:type="auto"/>
        <w:tblLook w:val="04A0" w:firstRow="1" w:lastRow="0" w:firstColumn="1" w:lastColumn="0" w:noHBand="0" w:noVBand="1"/>
      </w:tblPr>
      <w:tblGrid>
        <w:gridCol w:w="1548"/>
        <w:gridCol w:w="5827"/>
      </w:tblGrid>
      <w:tr w:rsidR="00D809EC" w:rsidRPr="00B21776" w14:paraId="3214453D" w14:textId="77777777" w:rsidTr="006F2734">
        <w:tc>
          <w:tcPr>
            <w:tcW w:w="1548" w:type="dxa"/>
          </w:tcPr>
          <w:p w14:paraId="0614834D" w14:textId="2C92DAFE" w:rsidR="00D809EC" w:rsidRPr="00D809EC" w:rsidRDefault="00D809EC" w:rsidP="00726F3E">
            <w:pPr>
              <w:jc w:val="center"/>
              <w:rPr>
                <w:rFonts w:cstheme="minorHAnsi"/>
              </w:rPr>
            </w:pPr>
            <w:r w:rsidRPr="00D809EC">
              <w:rPr>
                <w:rFonts w:cstheme="minorHAnsi"/>
              </w:rPr>
              <w:t>1</w:t>
            </w:r>
          </w:p>
        </w:tc>
        <w:tc>
          <w:tcPr>
            <w:tcW w:w="5827" w:type="dxa"/>
          </w:tcPr>
          <w:p w14:paraId="5BFDC8FC" w14:textId="3FE4B129" w:rsidR="00D809EC" w:rsidRPr="00D809EC" w:rsidRDefault="00191F87" w:rsidP="00D809EC">
            <w:pPr>
              <w:rPr>
                <w:rFonts w:cstheme="minorHAnsi"/>
              </w:rPr>
            </w:pPr>
            <w:r>
              <w:rPr>
                <w:rFonts w:cstheme="minorHAnsi"/>
              </w:rPr>
              <w:t>Managing Director</w:t>
            </w:r>
          </w:p>
        </w:tc>
      </w:tr>
      <w:tr w:rsidR="00E00DF5" w:rsidRPr="00B21776" w14:paraId="6FEB3ABE" w14:textId="77777777" w:rsidTr="006F2734">
        <w:tc>
          <w:tcPr>
            <w:tcW w:w="1548" w:type="dxa"/>
          </w:tcPr>
          <w:p w14:paraId="5BEF51A9" w14:textId="2E39744D" w:rsidR="00E00DF5" w:rsidRPr="00D809EC" w:rsidRDefault="00E00DF5" w:rsidP="00726F3E">
            <w:pPr>
              <w:jc w:val="center"/>
              <w:rPr>
                <w:rFonts w:cstheme="minorHAnsi"/>
              </w:rPr>
            </w:pPr>
            <w:r>
              <w:rPr>
                <w:rFonts w:cstheme="minorHAnsi"/>
              </w:rPr>
              <w:t>1</w:t>
            </w:r>
          </w:p>
        </w:tc>
        <w:tc>
          <w:tcPr>
            <w:tcW w:w="5827" w:type="dxa"/>
          </w:tcPr>
          <w:p w14:paraId="071C9E22" w14:textId="0C758D62" w:rsidR="00E00DF5" w:rsidRDefault="00E00DF5" w:rsidP="00D809EC">
            <w:pPr>
              <w:rPr>
                <w:rFonts w:cstheme="minorHAnsi"/>
              </w:rPr>
            </w:pPr>
            <w:r>
              <w:rPr>
                <w:rFonts w:cstheme="minorHAnsi"/>
              </w:rPr>
              <w:t>HR Generalist</w:t>
            </w:r>
          </w:p>
        </w:tc>
      </w:tr>
      <w:tr w:rsidR="00D809EC" w:rsidRPr="00B21776" w14:paraId="74C84E20" w14:textId="77777777" w:rsidTr="006F2734">
        <w:tc>
          <w:tcPr>
            <w:tcW w:w="1548" w:type="dxa"/>
          </w:tcPr>
          <w:p w14:paraId="4EB0F8E5" w14:textId="76F3AEBC" w:rsidR="00D809EC" w:rsidRPr="00B21776" w:rsidRDefault="00D809EC" w:rsidP="00726F3E">
            <w:pPr>
              <w:jc w:val="center"/>
              <w:rPr>
                <w:rFonts w:cstheme="minorHAnsi"/>
              </w:rPr>
            </w:pPr>
            <w:r>
              <w:rPr>
                <w:rFonts w:cstheme="minorHAnsi"/>
              </w:rPr>
              <w:t>1</w:t>
            </w:r>
          </w:p>
        </w:tc>
        <w:tc>
          <w:tcPr>
            <w:tcW w:w="5827" w:type="dxa"/>
          </w:tcPr>
          <w:p w14:paraId="76494AD2" w14:textId="2153644A" w:rsidR="00D809EC" w:rsidRPr="00B21776" w:rsidRDefault="00191F87" w:rsidP="000B6543">
            <w:pPr>
              <w:rPr>
                <w:rFonts w:cstheme="minorHAnsi"/>
              </w:rPr>
            </w:pPr>
            <w:r>
              <w:rPr>
                <w:rFonts w:cstheme="minorHAnsi"/>
              </w:rPr>
              <w:t xml:space="preserve">Deputy Director - Operations </w:t>
            </w:r>
          </w:p>
        </w:tc>
      </w:tr>
      <w:tr w:rsidR="0069340A" w:rsidRPr="00B21776" w14:paraId="1E89C150" w14:textId="77777777" w:rsidTr="006F2734">
        <w:tc>
          <w:tcPr>
            <w:tcW w:w="1548" w:type="dxa"/>
          </w:tcPr>
          <w:p w14:paraId="0F4F39BE" w14:textId="25C9DE06" w:rsidR="0069340A" w:rsidRDefault="0069340A" w:rsidP="00726F3E">
            <w:pPr>
              <w:jc w:val="center"/>
              <w:rPr>
                <w:rFonts w:cstheme="minorHAnsi"/>
              </w:rPr>
            </w:pPr>
            <w:r>
              <w:rPr>
                <w:rFonts w:cstheme="minorHAnsi"/>
              </w:rPr>
              <w:t>1</w:t>
            </w:r>
          </w:p>
        </w:tc>
        <w:tc>
          <w:tcPr>
            <w:tcW w:w="5827" w:type="dxa"/>
          </w:tcPr>
          <w:p w14:paraId="6D66DF19" w14:textId="659DA6C1" w:rsidR="0069340A" w:rsidRDefault="0069340A" w:rsidP="000B6543">
            <w:pPr>
              <w:rPr>
                <w:rFonts w:cstheme="minorHAnsi"/>
              </w:rPr>
            </w:pPr>
            <w:r>
              <w:rPr>
                <w:rFonts w:cstheme="minorHAnsi"/>
              </w:rPr>
              <w:t>Deputy Director-Business Solutions</w:t>
            </w:r>
          </w:p>
        </w:tc>
      </w:tr>
      <w:tr w:rsidR="00D809EC" w:rsidRPr="00B21776" w14:paraId="5F037241" w14:textId="77777777" w:rsidTr="006F2734">
        <w:tc>
          <w:tcPr>
            <w:tcW w:w="1548" w:type="dxa"/>
          </w:tcPr>
          <w:p w14:paraId="436A1AEF" w14:textId="0D9EBA09" w:rsidR="00D809EC" w:rsidRPr="00B21776" w:rsidRDefault="00191F87" w:rsidP="00726F3E">
            <w:pPr>
              <w:jc w:val="center"/>
              <w:rPr>
                <w:rFonts w:cstheme="minorHAnsi"/>
              </w:rPr>
            </w:pPr>
            <w:r>
              <w:rPr>
                <w:rFonts w:cstheme="minorHAnsi"/>
              </w:rPr>
              <w:t>1</w:t>
            </w:r>
          </w:p>
        </w:tc>
        <w:tc>
          <w:tcPr>
            <w:tcW w:w="5827" w:type="dxa"/>
          </w:tcPr>
          <w:p w14:paraId="58981FA9" w14:textId="173B348A" w:rsidR="00D809EC" w:rsidRPr="00B21776" w:rsidRDefault="00E00DF5" w:rsidP="000B6543">
            <w:pPr>
              <w:rPr>
                <w:rFonts w:cstheme="minorHAnsi"/>
              </w:rPr>
            </w:pPr>
            <w:r>
              <w:rPr>
                <w:rFonts w:cstheme="minorHAnsi"/>
              </w:rPr>
              <w:t>Manager</w:t>
            </w:r>
            <w:r w:rsidR="00191F87">
              <w:rPr>
                <w:rFonts w:cstheme="minorHAnsi"/>
              </w:rPr>
              <w:t xml:space="preserve"> - Fiscal Operations</w:t>
            </w:r>
          </w:p>
        </w:tc>
      </w:tr>
      <w:tr w:rsidR="00D809EC" w:rsidRPr="00B21776" w14:paraId="58B60246" w14:textId="77777777" w:rsidTr="006F2734">
        <w:tc>
          <w:tcPr>
            <w:tcW w:w="1548" w:type="dxa"/>
          </w:tcPr>
          <w:p w14:paraId="0CC1CAA6" w14:textId="555B5AD0" w:rsidR="00D809EC" w:rsidRPr="00B21776" w:rsidRDefault="00E00DF5" w:rsidP="00726F3E">
            <w:pPr>
              <w:jc w:val="center"/>
              <w:rPr>
                <w:rFonts w:cstheme="minorHAnsi"/>
              </w:rPr>
            </w:pPr>
            <w:r>
              <w:rPr>
                <w:rFonts w:cstheme="minorHAnsi"/>
              </w:rPr>
              <w:t>4</w:t>
            </w:r>
          </w:p>
        </w:tc>
        <w:tc>
          <w:tcPr>
            <w:tcW w:w="5827" w:type="dxa"/>
          </w:tcPr>
          <w:p w14:paraId="0187FB08" w14:textId="47CFA14A" w:rsidR="00D809EC" w:rsidRPr="00B21776" w:rsidRDefault="00191F87" w:rsidP="000B6543">
            <w:pPr>
              <w:rPr>
                <w:rFonts w:cstheme="minorHAnsi"/>
              </w:rPr>
            </w:pPr>
            <w:r>
              <w:rPr>
                <w:rFonts w:cstheme="minorHAnsi"/>
              </w:rPr>
              <w:t>Fiscal Support Specialist</w:t>
            </w:r>
          </w:p>
        </w:tc>
      </w:tr>
      <w:tr w:rsidR="00E00DF5" w:rsidRPr="00B21776" w14:paraId="6A47B716" w14:textId="77777777" w:rsidTr="006F2734">
        <w:tc>
          <w:tcPr>
            <w:tcW w:w="1548" w:type="dxa"/>
          </w:tcPr>
          <w:p w14:paraId="366104A8" w14:textId="5C47C612" w:rsidR="00E00DF5" w:rsidDel="00E00DF5" w:rsidRDefault="00E00DF5" w:rsidP="00726F3E">
            <w:pPr>
              <w:jc w:val="center"/>
              <w:rPr>
                <w:rFonts w:cstheme="minorHAnsi"/>
              </w:rPr>
            </w:pPr>
            <w:r>
              <w:rPr>
                <w:rFonts w:cstheme="minorHAnsi"/>
              </w:rPr>
              <w:t>1</w:t>
            </w:r>
          </w:p>
        </w:tc>
        <w:tc>
          <w:tcPr>
            <w:tcW w:w="5827" w:type="dxa"/>
          </w:tcPr>
          <w:p w14:paraId="42FC7600" w14:textId="4FE3CB3A" w:rsidR="00E00DF5" w:rsidRDefault="00E00DF5" w:rsidP="000B6543">
            <w:pPr>
              <w:rPr>
                <w:rFonts w:cstheme="minorHAnsi"/>
              </w:rPr>
            </w:pPr>
            <w:r>
              <w:rPr>
                <w:rFonts w:cstheme="minorHAnsi"/>
              </w:rPr>
              <w:t>Resource Connection Manager</w:t>
            </w:r>
          </w:p>
        </w:tc>
      </w:tr>
      <w:tr w:rsidR="00D809EC" w:rsidRPr="00B21776" w14:paraId="42EA1F06" w14:textId="77777777" w:rsidTr="006F2734">
        <w:tc>
          <w:tcPr>
            <w:tcW w:w="1548" w:type="dxa"/>
          </w:tcPr>
          <w:p w14:paraId="59822340" w14:textId="2CB7BEBF" w:rsidR="00D809EC" w:rsidRPr="00B21776" w:rsidRDefault="0069340A" w:rsidP="00726F3E">
            <w:pPr>
              <w:jc w:val="center"/>
              <w:rPr>
                <w:rFonts w:cstheme="minorHAnsi"/>
              </w:rPr>
            </w:pPr>
            <w:r>
              <w:rPr>
                <w:rFonts w:cstheme="minorHAnsi"/>
              </w:rPr>
              <w:t>2</w:t>
            </w:r>
          </w:p>
        </w:tc>
        <w:tc>
          <w:tcPr>
            <w:tcW w:w="5827" w:type="dxa"/>
          </w:tcPr>
          <w:p w14:paraId="708F4229" w14:textId="6E39517C" w:rsidR="00D809EC" w:rsidRPr="00B21776" w:rsidRDefault="00191F87" w:rsidP="000B6543">
            <w:pPr>
              <w:rPr>
                <w:rFonts w:cstheme="minorHAnsi"/>
              </w:rPr>
            </w:pPr>
            <w:r>
              <w:rPr>
                <w:rFonts w:cstheme="minorHAnsi"/>
              </w:rPr>
              <w:t>Special Projects Coordinator</w:t>
            </w:r>
          </w:p>
        </w:tc>
      </w:tr>
      <w:tr w:rsidR="0069340A" w:rsidRPr="00B21776" w14:paraId="5D5872FA" w14:textId="77777777" w:rsidTr="006F2734">
        <w:tc>
          <w:tcPr>
            <w:tcW w:w="1548" w:type="dxa"/>
          </w:tcPr>
          <w:p w14:paraId="1F7DD637" w14:textId="253FD38A" w:rsidR="0069340A" w:rsidDel="0069340A" w:rsidRDefault="0069340A" w:rsidP="00726F3E">
            <w:pPr>
              <w:jc w:val="center"/>
              <w:rPr>
                <w:rFonts w:cstheme="minorHAnsi"/>
              </w:rPr>
            </w:pPr>
            <w:r>
              <w:rPr>
                <w:rFonts w:cstheme="minorHAnsi"/>
              </w:rPr>
              <w:t>2</w:t>
            </w:r>
          </w:p>
        </w:tc>
        <w:tc>
          <w:tcPr>
            <w:tcW w:w="5827" w:type="dxa"/>
          </w:tcPr>
          <w:p w14:paraId="398FD12D" w14:textId="7BA0670D" w:rsidR="0069340A" w:rsidRDefault="0069340A" w:rsidP="000B6543">
            <w:pPr>
              <w:rPr>
                <w:rFonts w:cstheme="minorHAnsi"/>
              </w:rPr>
            </w:pPr>
            <w:r>
              <w:rPr>
                <w:rFonts w:cstheme="minorHAnsi"/>
              </w:rPr>
              <w:t>Special Project Managers</w:t>
            </w:r>
          </w:p>
        </w:tc>
      </w:tr>
      <w:tr w:rsidR="00D809EC" w:rsidRPr="00B21776" w14:paraId="33E6E2AB" w14:textId="77777777" w:rsidTr="006F2734">
        <w:tc>
          <w:tcPr>
            <w:tcW w:w="1548" w:type="dxa"/>
          </w:tcPr>
          <w:p w14:paraId="2AB4F409" w14:textId="6303CD84" w:rsidR="00D809EC" w:rsidRPr="00B21776" w:rsidRDefault="007744BA" w:rsidP="00726F3E">
            <w:pPr>
              <w:jc w:val="center"/>
              <w:rPr>
                <w:rFonts w:cstheme="minorHAnsi"/>
              </w:rPr>
            </w:pPr>
            <w:r>
              <w:rPr>
                <w:rFonts w:cstheme="minorHAnsi"/>
              </w:rPr>
              <w:t>1</w:t>
            </w:r>
          </w:p>
        </w:tc>
        <w:tc>
          <w:tcPr>
            <w:tcW w:w="5827" w:type="dxa"/>
          </w:tcPr>
          <w:p w14:paraId="7B02C25A" w14:textId="7E977C2E" w:rsidR="00D809EC" w:rsidRPr="00B21776" w:rsidRDefault="007744BA" w:rsidP="000B6543">
            <w:pPr>
              <w:rPr>
                <w:rFonts w:cstheme="minorHAnsi"/>
              </w:rPr>
            </w:pPr>
            <w:r>
              <w:rPr>
                <w:rFonts w:cstheme="minorHAnsi"/>
              </w:rPr>
              <w:t>Man</w:t>
            </w:r>
            <w:r w:rsidR="00E23F0B">
              <w:rPr>
                <w:rFonts w:cstheme="minorHAnsi"/>
              </w:rPr>
              <w:t>a</w:t>
            </w:r>
            <w:r>
              <w:rPr>
                <w:rFonts w:cstheme="minorHAnsi"/>
              </w:rPr>
              <w:t xml:space="preserve">ger </w:t>
            </w:r>
            <w:r w:rsidR="0061036B">
              <w:rPr>
                <w:rFonts w:cstheme="minorHAnsi"/>
              </w:rPr>
              <w:t>–</w:t>
            </w:r>
            <w:r>
              <w:rPr>
                <w:rFonts w:cstheme="minorHAnsi"/>
              </w:rPr>
              <w:t xml:space="preserve"> </w:t>
            </w:r>
            <w:r w:rsidR="0061036B">
              <w:rPr>
                <w:rFonts w:cstheme="minorHAnsi"/>
              </w:rPr>
              <w:t>Continuous Improvements</w:t>
            </w:r>
          </w:p>
        </w:tc>
      </w:tr>
      <w:tr w:rsidR="00D809EC" w:rsidRPr="00B21776" w14:paraId="5A4407CD" w14:textId="77777777" w:rsidTr="006F2734">
        <w:tc>
          <w:tcPr>
            <w:tcW w:w="1548" w:type="dxa"/>
          </w:tcPr>
          <w:p w14:paraId="52A3951F" w14:textId="201D6F6B" w:rsidR="00D809EC" w:rsidRPr="00B21776" w:rsidRDefault="00E00DF5" w:rsidP="00726F3E">
            <w:pPr>
              <w:jc w:val="center"/>
              <w:rPr>
                <w:rFonts w:cstheme="minorHAnsi"/>
              </w:rPr>
            </w:pPr>
            <w:r>
              <w:rPr>
                <w:rFonts w:cstheme="minorHAnsi"/>
              </w:rPr>
              <w:t>4</w:t>
            </w:r>
          </w:p>
        </w:tc>
        <w:tc>
          <w:tcPr>
            <w:tcW w:w="5827" w:type="dxa"/>
          </w:tcPr>
          <w:p w14:paraId="689C966F" w14:textId="58B5050C" w:rsidR="00D809EC" w:rsidRPr="00B21776" w:rsidRDefault="007744BA" w:rsidP="000B6543">
            <w:pPr>
              <w:rPr>
                <w:rFonts w:cstheme="minorHAnsi"/>
              </w:rPr>
            </w:pPr>
            <w:r>
              <w:rPr>
                <w:rFonts w:cstheme="minorHAnsi"/>
              </w:rPr>
              <w:t>Quality Assurance Specialist</w:t>
            </w:r>
          </w:p>
        </w:tc>
      </w:tr>
      <w:tr w:rsidR="00D809EC" w:rsidRPr="00B21776" w14:paraId="35D0F366" w14:textId="77777777" w:rsidTr="006F2734">
        <w:tc>
          <w:tcPr>
            <w:tcW w:w="1548" w:type="dxa"/>
          </w:tcPr>
          <w:p w14:paraId="7EEC1764" w14:textId="338F709B" w:rsidR="00D809EC" w:rsidRPr="00B21776" w:rsidRDefault="007744BA" w:rsidP="00726F3E">
            <w:pPr>
              <w:jc w:val="center"/>
              <w:rPr>
                <w:rFonts w:cstheme="minorHAnsi"/>
              </w:rPr>
            </w:pPr>
            <w:r>
              <w:rPr>
                <w:rFonts w:cstheme="minorHAnsi"/>
              </w:rPr>
              <w:t>1</w:t>
            </w:r>
          </w:p>
        </w:tc>
        <w:tc>
          <w:tcPr>
            <w:tcW w:w="5827" w:type="dxa"/>
          </w:tcPr>
          <w:p w14:paraId="424A41F4" w14:textId="24482108" w:rsidR="00D809EC" w:rsidRPr="00B21776" w:rsidRDefault="007744BA" w:rsidP="000B6543">
            <w:pPr>
              <w:rPr>
                <w:rFonts w:cstheme="minorHAnsi"/>
              </w:rPr>
            </w:pPr>
            <w:r>
              <w:rPr>
                <w:rFonts w:cstheme="minorHAnsi"/>
              </w:rPr>
              <w:t>Business Solutions</w:t>
            </w:r>
            <w:r w:rsidR="0069340A">
              <w:rPr>
                <w:rFonts w:cstheme="minorHAnsi"/>
              </w:rPr>
              <w:t xml:space="preserve"> Supervisor</w:t>
            </w:r>
          </w:p>
        </w:tc>
      </w:tr>
      <w:tr w:rsidR="0069340A" w:rsidRPr="00B21776" w14:paraId="1603E247" w14:textId="77777777" w:rsidTr="006F2734">
        <w:tc>
          <w:tcPr>
            <w:tcW w:w="1548" w:type="dxa"/>
          </w:tcPr>
          <w:p w14:paraId="1B83190A" w14:textId="2E0C72C5" w:rsidR="0069340A" w:rsidRDefault="0069340A" w:rsidP="00726F3E">
            <w:pPr>
              <w:jc w:val="center"/>
              <w:rPr>
                <w:rFonts w:cstheme="minorHAnsi"/>
              </w:rPr>
            </w:pPr>
            <w:r>
              <w:rPr>
                <w:rFonts w:cstheme="minorHAnsi"/>
              </w:rPr>
              <w:t>1</w:t>
            </w:r>
          </w:p>
        </w:tc>
        <w:tc>
          <w:tcPr>
            <w:tcW w:w="5827" w:type="dxa"/>
          </w:tcPr>
          <w:p w14:paraId="0F644DA8" w14:textId="32A831A7" w:rsidR="0069340A" w:rsidDel="0069340A" w:rsidRDefault="0069340A" w:rsidP="000B6543">
            <w:pPr>
              <w:rPr>
                <w:rFonts w:cstheme="minorHAnsi"/>
              </w:rPr>
            </w:pPr>
            <w:r>
              <w:rPr>
                <w:rFonts w:cstheme="minorHAnsi"/>
              </w:rPr>
              <w:t>Business Solutions Analyst</w:t>
            </w:r>
          </w:p>
        </w:tc>
      </w:tr>
      <w:tr w:rsidR="00D809EC" w:rsidRPr="00B21776" w14:paraId="2B9782AA" w14:textId="77777777" w:rsidTr="006F2734">
        <w:tc>
          <w:tcPr>
            <w:tcW w:w="1548" w:type="dxa"/>
          </w:tcPr>
          <w:p w14:paraId="2C166E04" w14:textId="7E27FC7B" w:rsidR="00D809EC" w:rsidRPr="00B21776" w:rsidRDefault="0069340A" w:rsidP="00726F3E">
            <w:pPr>
              <w:jc w:val="center"/>
              <w:rPr>
                <w:rFonts w:cstheme="minorHAnsi"/>
              </w:rPr>
            </w:pPr>
            <w:r>
              <w:rPr>
                <w:rFonts w:cstheme="minorHAnsi"/>
              </w:rPr>
              <w:t>4</w:t>
            </w:r>
          </w:p>
        </w:tc>
        <w:tc>
          <w:tcPr>
            <w:tcW w:w="5827" w:type="dxa"/>
          </w:tcPr>
          <w:p w14:paraId="738760BF" w14:textId="5F0DECF3" w:rsidR="00D809EC" w:rsidRPr="00B21776" w:rsidRDefault="007744BA" w:rsidP="000B6543">
            <w:pPr>
              <w:rPr>
                <w:rFonts w:cstheme="minorHAnsi"/>
              </w:rPr>
            </w:pPr>
            <w:r>
              <w:rPr>
                <w:rFonts w:cstheme="minorHAnsi"/>
              </w:rPr>
              <w:t xml:space="preserve">Business Solutions </w:t>
            </w:r>
            <w:r w:rsidR="0069340A">
              <w:rPr>
                <w:rFonts w:cstheme="minorHAnsi"/>
              </w:rPr>
              <w:t>Recruiters</w:t>
            </w:r>
          </w:p>
        </w:tc>
      </w:tr>
      <w:tr w:rsidR="0069340A" w:rsidRPr="00B21776" w14:paraId="100018B2" w14:textId="77777777" w:rsidTr="006F2734">
        <w:tc>
          <w:tcPr>
            <w:tcW w:w="1548" w:type="dxa"/>
          </w:tcPr>
          <w:p w14:paraId="5740AF28" w14:textId="6EC02D31" w:rsidR="0069340A" w:rsidDel="0069340A" w:rsidRDefault="0069340A" w:rsidP="00726F3E">
            <w:pPr>
              <w:jc w:val="center"/>
              <w:rPr>
                <w:rFonts w:cstheme="minorHAnsi"/>
              </w:rPr>
            </w:pPr>
            <w:r>
              <w:rPr>
                <w:rFonts w:cstheme="minorHAnsi"/>
              </w:rPr>
              <w:t>4</w:t>
            </w:r>
          </w:p>
        </w:tc>
        <w:tc>
          <w:tcPr>
            <w:tcW w:w="5827" w:type="dxa"/>
          </w:tcPr>
          <w:p w14:paraId="678C64B3" w14:textId="5E15ABE6" w:rsidR="0069340A" w:rsidRDefault="0069340A" w:rsidP="000B6543">
            <w:pPr>
              <w:rPr>
                <w:rFonts w:cstheme="minorHAnsi"/>
              </w:rPr>
            </w:pPr>
            <w:r>
              <w:rPr>
                <w:rFonts w:cstheme="minorHAnsi"/>
              </w:rPr>
              <w:t>Business Solutions Liaisons</w:t>
            </w:r>
          </w:p>
        </w:tc>
      </w:tr>
      <w:tr w:rsidR="00D809EC" w:rsidRPr="00B21776" w14:paraId="507E8A03" w14:textId="77777777" w:rsidTr="006F2734">
        <w:tc>
          <w:tcPr>
            <w:tcW w:w="1548" w:type="dxa"/>
          </w:tcPr>
          <w:p w14:paraId="6E7C7039" w14:textId="20C1AE51" w:rsidR="00D809EC" w:rsidRPr="00B21776" w:rsidRDefault="007744BA" w:rsidP="00726F3E">
            <w:pPr>
              <w:jc w:val="center"/>
              <w:rPr>
                <w:rFonts w:cstheme="minorHAnsi"/>
              </w:rPr>
            </w:pPr>
            <w:r>
              <w:rPr>
                <w:rFonts w:cstheme="minorHAnsi"/>
              </w:rPr>
              <w:t>3</w:t>
            </w:r>
          </w:p>
        </w:tc>
        <w:tc>
          <w:tcPr>
            <w:tcW w:w="5827" w:type="dxa"/>
          </w:tcPr>
          <w:p w14:paraId="36EA2AF3" w14:textId="17367F63" w:rsidR="00D809EC" w:rsidRPr="00B21776" w:rsidRDefault="007744BA" w:rsidP="000B6543">
            <w:pPr>
              <w:rPr>
                <w:rFonts w:cstheme="minorHAnsi"/>
              </w:rPr>
            </w:pPr>
            <w:r>
              <w:rPr>
                <w:rFonts w:cstheme="minorHAnsi"/>
              </w:rPr>
              <w:t>Career Center Managers</w:t>
            </w:r>
          </w:p>
        </w:tc>
      </w:tr>
      <w:tr w:rsidR="00D809EC" w:rsidRPr="00B21776" w14:paraId="5FA794BA" w14:textId="77777777" w:rsidTr="006F2734">
        <w:tc>
          <w:tcPr>
            <w:tcW w:w="1548" w:type="dxa"/>
          </w:tcPr>
          <w:p w14:paraId="218177D9" w14:textId="34480044" w:rsidR="00D809EC" w:rsidRPr="00B21776" w:rsidRDefault="00E00DF5" w:rsidP="00726F3E">
            <w:pPr>
              <w:jc w:val="center"/>
              <w:rPr>
                <w:rFonts w:cstheme="minorHAnsi"/>
              </w:rPr>
            </w:pPr>
            <w:r>
              <w:rPr>
                <w:rFonts w:cstheme="minorHAnsi"/>
              </w:rPr>
              <w:t>3</w:t>
            </w:r>
          </w:p>
        </w:tc>
        <w:tc>
          <w:tcPr>
            <w:tcW w:w="5827" w:type="dxa"/>
          </w:tcPr>
          <w:p w14:paraId="7EDF82BD" w14:textId="3EAD04C4" w:rsidR="00D809EC" w:rsidRPr="00B21776" w:rsidRDefault="007744BA" w:rsidP="000B6543">
            <w:pPr>
              <w:rPr>
                <w:rFonts w:cstheme="minorHAnsi"/>
              </w:rPr>
            </w:pPr>
            <w:r>
              <w:rPr>
                <w:rFonts w:cstheme="minorHAnsi"/>
              </w:rPr>
              <w:t>Career Center Supervisor</w:t>
            </w:r>
            <w:r w:rsidR="00E00DF5">
              <w:rPr>
                <w:rFonts w:cstheme="minorHAnsi"/>
              </w:rPr>
              <w:t>s</w:t>
            </w:r>
          </w:p>
        </w:tc>
      </w:tr>
      <w:tr w:rsidR="00D809EC" w:rsidRPr="00B21776" w14:paraId="6AF38934" w14:textId="77777777" w:rsidTr="006F2734">
        <w:tc>
          <w:tcPr>
            <w:tcW w:w="1548" w:type="dxa"/>
          </w:tcPr>
          <w:p w14:paraId="3B019E61" w14:textId="493F1050" w:rsidR="00D809EC" w:rsidRPr="00B21776" w:rsidRDefault="00E00DF5" w:rsidP="00726F3E">
            <w:pPr>
              <w:jc w:val="center"/>
              <w:rPr>
                <w:rFonts w:cstheme="minorHAnsi"/>
              </w:rPr>
            </w:pPr>
            <w:r>
              <w:rPr>
                <w:rFonts w:cstheme="minorHAnsi"/>
              </w:rPr>
              <w:t>18</w:t>
            </w:r>
          </w:p>
        </w:tc>
        <w:tc>
          <w:tcPr>
            <w:tcW w:w="5827" w:type="dxa"/>
          </w:tcPr>
          <w:p w14:paraId="4825BDEA" w14:textId="63161E47" w:rsidR="00D809EC" w:rsidRPr="00B21776" w:rsidRDefault="007744BA" w:rsidP="000B6543">
            <w:pPr>
              <w:rPr>
                <w:rFonts w:cstheme="minorHAnsi"/>
              </w:rPr>
            </w:pPr>
            <w:r>
              <w:rPr>
                <w:rFonts w:cstheme="minorHAnsi"/>
              </w:rPr>
              <w:t>Career Counselors</w:t>
            </w:r>
          </w:p>
        </w:tc>
      </w:tr>
      <w:tr w:rsidR="00D809EC" w:rsidRPr="00B21776" w14:paraId="6BF72A0B" w14:textId="77777777" w:rsidTr="006F2734">
        <w:tc>
          <w:tcPr>
            <w:tcW w:w="1548" w:type="dxa"/>
          </w:tcPr>
          <w:p w14:paraId="1BE38FDF" w14:textId="13619E36" w:rsidR="00D809EC" w:rsidRPr="00B21776" w:rsidRDefault="00E00DF5" w:rsidP="00726F3E">
            <w:pPr>
              <w:jc w:val="center"/>
              <w:rPr>
                <w:rFonts w:cstheme="minorHAnsi"/>
              </w:rPr>
            </w:pPr>
            <w:r>
              <w:rPr>
                <w:rFonts w:cstheme="minorHAnsi"/>
              </w:rPr>
              <w:t>4</w:t>
            </w:r>
          </w:p>
        </w:tc>
        <w:tc>
          <w:tcPr>
            <w:tcW w:w="5827" w:type="dxa"/>
          </w:tcPr>
          <w:p w14:paraId="04131AC8" w14:textId="6F8EFB44" w:rsidR="00D809EC" w:rsidRPr="00B21776" w:rsidRDefault="00502E49" w:rsidP="000B6543">
            <w:pPr>
              <w:rPr>
                <w:rFonts w:cstheme="minorHAnsi"/>
              </w:rPr>
            </w:pPr>
            <w:r>
              <w:rPr>
                <w:rFonts w:cstheme="minorHAnsi"/>
              </w:rPr>
              <w:t>Program Solutions Technician</w:t>
            </w:r>
          </w:p>
        </w:tc>
      </w:tr>
      <w:tr w:rsidR="00D809EC" w:rsidRPr="00B21776" w14:paraId="7BFA125F" w14:textId="77777777" w:rsidTr="006F2734">
        <w:tc>
          <w:tcPr>
            <w:tcW w:w="1548" w:type="dxa"/>
          </w:tcPr>
          <w:p w14:paraId="0414DB77" w14:textId="22FF4C98" w:rsidR="00D809EC" w:rsidRPr="00B21776" w:rsidRDefault="00E00DF5" w:rsidP="00726F3E">
            <w:pPr>
              <w:jc w:val="center"/>
              <w:rPr>
                <w:rFonts w:cstheme="minorHAnsi"/>
              </w:rPr>
            </w:pPr>
            <w:r>
              <w:rPr>
                <w:rFonts w:cstheme="minorHAnsi"/>
              </w:rPr>
              <w:t>18</w:t>
            </w:r>
          </w:p>
        </w:tc>
        <w:tc>
          <w:tcPr>
            <w:tcW w:w="5827" w:type="dxa"/>
          </w:tcPr>
          <w:p w14:paraId="2F341443" w14:textId="5E42CDE3" w:rsidR="00D809EC" w:rsidRPr="00B21776" w:rsidRDefault="00E844F8" w:rsidP="000B6543">
            <w:pPr>
              <w:rPr>
                <w:rFonts w:cstheme="minorHAnsi"/>
              </w:rPr>
            </w:pPr>
            <w:r>
              <w:rPr>
                <w:rFonts w:cstheme="minorHAnsi"/>
              </w:rPr>
              <w:t>Customer Solutions Representatives</w:t>
            </w:r>
          </w:p>
        </w:tc>
      </w:tr>
    </w:tbl>
    <w:p w14:paraId="5F64146F" w14:textId="63535070" w:rsidR="0082251D" w:rsidRDefault="0082251D" w:rsidP="0082251D">
      <w:pPr>
        <w:pStyle w:val="Heading2"/>
        <w:numPr>
          <w:ilvl w:val="0"/>
          <w:numId w:val="0"/>
        </w:numPr>
        <w:rPr>
          <w:rFonts w:ascii="Times New Roman" w:hAnsi="Times New Roman" w:cs="Times New Roman"/>
          <w:sz w:val="24"/>
          <w:szCs w:val="24"/>
        </w:rPr>
      </w:pPr>
    </w:p>
    <w:p w14:paraId="0E41D166" w14:textId="77777777" w:rsidR="0061036B" w:rsidRPr="0061036B" w:rsidRDefault="0061036B" w:rsidP="0061036B"/>
    <w:p w14:paraId="15B29A1D" w14:textId="77AF79C1" w:rsidR="0082251D" w:rsidRDefault="000E65B2" w:rsidP="0082251D">
      <w:pPr>
        <w:pStyle w:val="Heading2"/>
        <w:numPr>
          <w:ilvl w:val="0"/>
          <w:numId w:val="0"/>
        </w:numPr>
        <w:rPr>
          <w:rFonts w:cstheme="minorHAnsi"/>
          <w:b w:val="0"/>
          <w:u w:val="single"/>
        </w:rPr>
      </w:pPr>
      <w:r w:rsidRPr="006F2734">
        <w:rPr>
          <w:rFonts w:cstheme="minorHAnsi"/>
          <w:b w:val="0"/>
          <w:u w:val="single"/>
        </w:rPr>
        <w:t>City and County-</w:t>
      </w:r>
      <w:r w:rsidR="006F2734" w:rsidRPr="006F2734">
        <w:rPr>
          <w:rFonts w:cstheme="minorHAnsi"/>
          <w:b w:val="0"/>
          <w:u w:val="single"/>
        </w:rPr>
        <w:t>F</w:t>
      </w:r>
      <w:r w:rsidRPr="006F2734">
        <w:rPr>
          <w:rFonts w:cstheme="minorHAnsi"/>
          <w:b w:val="0"/>
          <w:u w:val="single"/>
        </w:rPr>
        <w:t xml:space="preserve">unded </w:t>
      </w:r>
      <w:r w:rsidR="005003A1" w:rsidRPr="006F2734">
        <w:rPr>
          <w:rFonts w:cstheme="minorHAnsi"/>
          <w:b w:val="0"/>
          <w:u w:val="single"/>
        </w:rPr>
        <w:t>WERC</w:t>
      </w:r>
      <w:r w:rsidR="0069340A">
        <w:rPr>
          <w:rFonts w:cstheme="minorHAnsi"/>
          <w:b w:val="0"/>
          <w:u w:val="single"/>
        </w:rPr>
        <w:t>/RE:WorkNOW</w:t>
      </w:r>
      <w:r w:rsidR="005003A1" w:rsidRPr="006F2734">
        <w:rPr>
          <w:rFonts w:cstheme="minorHAnsi"/>
          <w:b w:val="0"/>
          <w:u w:val="single"/>
        </w:rPr>
        <w:t xml:space="preserve"> Staff</w:t>
      </w:r>
    </w:p>
    <w:p w14:paraId="67A5EBC8" w14:textId="77777777" w:rsidR="0061036B" w:rsidRPr="0061036B" w:rsidRDefault="0061036B" w:rsidP="0061036B"/>
    <w:tbl>
      <w:tblPr>
        <w:tblStyle w:val="TableGrid"/>
        <w:tblW w:w="0" w:type="auto"/>
        <w:tblLook w:val="04A0" w:firstRow="1" w:lastRow="0" w:firstColumn="1" w:lastColumn="0" w:noHBand="0" w:noVBand="1"/>
      </w:tblPr>
      <w:tblGrid>
        <w:gridCol w:w="1548"/>
        <w:gridCol w:w="5490"/>
      </w:tblGrid>
      <w:tr w:rsidR="005003A1" w:rsidRPr="00B21776" w14:paraId="053AC77F" w14:textId="77777777" w:rsidTr="00866DE0">
        <w:tc>
          <w:tcPr>
            <w:tcW w:w="1548" w:type="dxa"/>
          </w:tcPr>
          <w:p w14:paraId="2FD89DF8" w14:textId="7090F221" w:rsidR="005003A1" w:rsidRPr="00B21776" w:rsidRDefault="005003A1" w:rsidP="00866DE0">
            <w:pPr>
              <w:jc w:val="center"/>
              <w:rPr>
                <w:rFonts w:cstheme="minorHAnsi"/>
              </w:rPr>
            </w:pPr>
            <w:r>
              <w:rPr>
                <w:rFonts w:cstheme="minorHAnsi"/>
              </w:rPr>
              <w:t>1</w:t>
            </w:r>
          </w:p>
        </w:tc>
        <w:tc>
          <w:tcPr>
            <w:tcW w:w="5490" w:type="dxa"/>
          </w:tcPr>
          <w:p w14:paraId="2430F52F" w14:textId="3D9900FE" w:rsidR="005003A1" w:rsidRPr="00B21776" w:rsidRDefault="005003A1" w:rsidP="00866DE0">
            <w:pPr>
              <w:rPr>
                <w:rFonts w:cstheme="minorHAnsi"/>
              </w:rPr>
            </w:pPr>
            <w:r>
              <w:rPr>
                <w:rFonts w:cstheme="minorHAnsi"/>
              </w:rPr>
              <w:t>Manager</w:t>
            </w:r>
          </w:p>
        </w:tc>
      </w:tr>
      <w:tr w:rsidR="0069340A" w:rsidRPr="00B21776" w14:paraId="4FA09B40" w14:textId="77777777" w:rsidTr="00866DE0">
        <w:tc>
          <w:tcPr>
            <w:tcW w:w="1548" w:type="dxa"/>
          </w:tcPr>
          <w:p w14:paraId="349D0B17" w14:textId="5F70CBA0" w:rsidR="0069340A" w:rsidRDefault="0069340A" w:rsidP="00866DE0">
            <w:pPr>
              <w:jc w:val="center"/>
              <w:rPr>
                <w:rFonts w:cstheme="minorHAnsi"/>
              </w:rPr>
            </w:pPr>
            <w:r>
              <w:rPr>
                <w:rFonts w:cstheme="minorHAnsi"/>
              </w:rPr>
              <w:t>3</w:t>
            </w:r>
          </w:p>
        </w:tc>
        <w:tc>
          <w:tcPr>
            <w:tcW w:w="5490" w:type="dxa"/>
          </w:tcPr>
          <w:p w14:paraId="07BF4401" w14:textId="79837546" w:rsidR="0069340A" w:rsidRDefault="0069340A" w:rsidP="00866DE0">
            <w:pPr>
              <w:rPr>
                <w:rFonts w:cstheme="minorHAnsi"/>
              </w:rPr>
            </w:pPr>
            <w:r>
              <w:rPr>
                <w:rFonts w:cstheme="minorHAnsi"/>
              </w:rPr>
              <w:t>Data Analysts</w:t>
            </w:r>
          </w:p>
        </w:tc>
      </w:tr>
      <w:tr w:rsidR="005003A1" w:rsidRPr="00B21776" w14:paraId="30C956D9" w14:textId="77777777" w:rsidTr="00866DE0">
        <w:tc>
          <w:tcPr>
            <w:tcW w:w="1548" w:type="dxa"/>
          </w:tcPr>
          <w:p w14:paraId="3B040830" w14:textId="77777777" w:rsidR="005003A1" w:rsidRPr="00B21776" w:rsidRDefault="005003A1" w:rsidP="00866DE0">
            <w:pPr>
              <w:jc w:val="center"/>
              <w:rPr>
                <w:rFonts w:cstheme="minorHAnsi"/>
              </w:rPr>
            </w:pPr>
            <w:r>
              <w:rPr>
                <w:rFonts w:cstheme="minorHAnsi"/>
              </w:rPr>
              <w:t>1</w:t>
            </w:r>
          </w:p>
        </w:tc>
        <w:tc>
          <w:tcPr>
            <w:tcW w:w="5490" w:type="dxa"/>
          </w:tcPr>
          <w:p w14:paraId="24BAE3FE" w14:textId="2BA1A451" w:rsidR="005003A1" w:rsidRPr="00B21776" w:rsidRDefault="005003A1" w:rsidP="00866DE0">
            <w:pPr>
              <w:rPr>
                <w:rFonts w:cstheme="minorHAnsi"/>
              </w:rPr>
            </w:pPr>
            <w:r>
              <w:rPr>
                <w:rFonts w:cstheme="minorHAnsi"/>
              </w:rPr>
              <w:t>Job Developer</w:t>
            </w:r>
          </w:p>
        </w:tc>
      </w:tr>
      <w:tr w:rsidR="005003A1" w:rsidRPr="00B21776" w14:paraId="410ADD63" w14:textId="77777777" w:rsidTr="00866DE0">
        <w:tc>
          <w:tcPr>
            <w:tcW w:w="1548" w:type="dxa"/>
          </w:tcPr>
          <w:p w14:paraId="371598ED" w14:textId="372A27EE" w:rsidR="005003A1" w:rsidRPr="00B21776" w:rsidRDefault="0069340A" w:rsidP="00866DE0">
            <w:pPr>
              <w:jc w:val="center"/>
              <w:rPr>
                <w:rFonts w:cstheme="minorHAnsi"/>
              </w:rPr>
            </w:pPr>
            <w:r>
              <w:rPr>
                <w:rFonts w:cstheme="minorHAnsi"/>
              </w:rPr>
              <w:t>7</w:t>
            </w:r>
          </w:p>
        </w:tc>
        <w:tc>
          <w:tcPr>
            <w:tcW w:w="5490" w:type="dxa"/>
          </w:tcPr>
          <w:p w14:paraId="52988A9F" w14:textId="77777777" w:rsidR="005003A1" w:rsidRPr="00B21776" w:rsidRDefault="005003A1" w:rsidP="00866DE0">
            <w:pPr>
              <w:rPr>
                <w:rFonts w:cstheme="minorHAnsi"/>
              </w:rPr>
            </w:pPr>
            <w:r>
              <w:rPr>
                <w:rFonts w:cstheme="minorHAnsi"/>
              </w:rPr>
              <w:t>Career Counselors</w:t>
            </w:r>
          </w:p>
        </w:tc>
      </w:tr>
    </w:tbl>
    <w:p w14:paraId="78E268E3" w14:textId="363A995E" w:rsidR="00DB564B" w:rsidRDefault="00DB564B" w:rsidP="000E0E6C"/>
    <w:p w14:paraId="011A83A5" w14:textId="7138F1E8" w:rsidR="006F2734" w:rsidRDefault="006F2734" w:rsidP="000E0E6C"/>
    <w:bookmarkEnd w:id="92"/>
    <w:p w14:paraId="35644E9D" w14:textId="77777777" w:rsidR="00DB564B" w:rsidRPr="000E0E6C" w:rsidRDefault="00DB564B" w:rsidP="000E0E6C"/>
    <w:p w14:paraId="4B5EC138" w14:textId="77777777" w:rsidR="0082251D" w:rsidRDefault="0082251D" w:rsidP="0082251D">
      <w:pPr>
        <w:pStyle w:val="Heading2"/>
        <w:numPr>
          <w:ilvl w:val="0"/>
          <w:numId w:val="0"/>
        </w:numPr>
        <w:rPr>
          <w:rFonts w:ascii="Times New Roman" w:hAnsi="Times New Roman" w:cs="Times New Roman"/>
          <w:sz w:val="24"/>
          <w:szCs w:val="24"/>
        </w:rPr>
      </w:pPr>
    </w:p>
    <w:p w14:paraId="2A497AC9" w14:textId="7E199833" w:rsidR="00DA6D4B" w:rsidRDefault="00DA6D4B" w:rsidP="0061653D">
      <w:pPr>
        <w:ind w:left="360"/>
        <w:rPr>
          <w:rFonts w:eastAsia="MS Mincho" w:cstheme="minorHAnsi"/>
          <w:b/>
        </w:rPr>
      </w:pPr>
    </w:p>
    <w:p w14:paraId="36F0C7E7" w14:textId="4E31A7A2" w:rsidR="009D3F63" w:rsidRDefault="009D3F63" w:rsidP="0061653D">
      <w:pPr>
        <w:ind w:left="360"/>
        <w:rPr>
          <w:rFonts w:eastAsia="MS Mincho" w:cstheme="minorHAnsi"/>
          <w:b/>
        </w:rPr>
      </w:pPr>
    </w:p>
    <w:p w14:paraId="61F8CCF6" w14:textId="20DBF4C7" w:rsidR="009D3F63" w:rsidRDefault="009D3F63" w:rsidP="0061653D">
      <w:pPr>
        <w:ind w:left="360"/>
        <w:rPr>
          <w:rFonts w:eastAsia="MS Mincho" w:cstheme="minorHAnsi"/>
          <w:b/>
        </w:rPr>
      </w:pPr>
    </w:p>
    <w:p w14:paraId="314A2FFD" w14:textId="061FD182" w:rsidR="009D3F63" w:rsidRDefault="009D3F63" w:rsidP="0061653D">
      <w:pPr>
        <w:ind w:left="360"/>
        <w:rPr>
          <w:rFonts w:eastAsia="MS Mincho" w:cstheme="minorHAnsi"/>
          <w:b/>
        </w:rPr>
      </w:pPr>
    </w:p>
    <w:p w14:paraId="0DB51E7A" w14:textId="785EF546" w:rsidR="009D3F63" w:rsidRDefault="009D3F63" w:rsidP="0061653D">
      <w:pPr>
        <w:ind w:left="360"/>
        <w:rPr>
          <w:rFonts w:eastAsia="MS Mincho" w:cstheme="minorHAnsi"/>
          <w:b/>
        </w:rPr>
      </w:pPr>
    </w:p>
    <w:p w14:paraId="6DF47F27" w14:textId="57BEFDC4" w:rsidR="009D3F63" w:rsidRDefault="009D3F63" w:rsidP="0061653D">
      <w:pPr>
        <w:ind w:left="360"/>
        <w:rPr>
          <w:rFonts w:eastAsia="MS Mincho" w:cstheme="minorHAnsi"/>
          <w:b/>
        </w:rPr>
      </w:pPr>
    </w:p>
    <w:p w14:paraId="551A391E" w14:textId="6A0E29D5" w:rsidR="009D3F63" w:rsidRDefault="009D3F63" w:rsidP="0061653D">
      <w:pPr>
        <w:ind w:left="360"/>
        <w:rPr>
          <w:rFonts w:eastAsia="MS Mincho" w:cstheme="minorHAnsi"/>
          <w:b/>
        </w:rPr>
      </w:pPr>
    </w:p>
    <w:p w14:paraId="3C67CCD6" w14:textId="7529FC44" w:rsidR="009D3F63" w:rsidRDefault="009D3F63" w:rsidP="0061653D">
      <w:pPr>
        <w:ind w:left="360"/>
        <w:rPr>
          <w:rFonts w:eastAsia="MS Mincho" w:cstheme="minorHAnsi"/>
          <w:b/>
        </w:rPr>
      </w:pPr>
    </w:p>
    <w:p w14:paraId="66BFA454" w14:textId="78684B3A" w:rsidR="009D3F63" w:rsidRDefault="009D3F63" w:rsidP="0061653D">
      <w:pPr>
        <w:ind w:left="360"/>
        <w:rPr>
          <w:rFonts w:eastAsia="MS Mincho" w:cstheme="minorHAnsi"/>
          <w:b/>
        </w:rPr>
      </w:pPr>
    </w:p>
    <w:p w14:paraId="541AFB10" w14:textId="77777777" w:rsidR="000B133E" w:rsidRDefault="000B133E" w:rsidP="0061653D">
      <w:pPr>
        <w:ind w:left="360"/>
        <w:rPr>
          <w:rFonts w:eastAsia="MS Mincho" w:cstheme="minorHAnsi"/>
          <w:b/>
        </w:rPr>
      </w:pPr>
    </w:p>
    <w:p w14:paraId="3FBA5AC3" w14:textId="6B38D383" w:rsidR="009D3F63" w:rsidRDefault="009D3F63" w:rsidP="0061653D">
      <w:pPr>
        <w:ind w:left="360"/>
        <w:rPr>
          <w:rFonts w:eastAsia="MS Mincho" w:cstheme="minorHAnsi"/>
          <w:b/>
        </w:rPr>
      </w:pPr>
    </w:p>
    <w:p w14:paraId="7E173F46" w14:textId="5CE355D7" w:rsidR="009D3F63" w:rsidRDefault="009D3F63" w:rsidP="0061653D">
      <w:pPr>
        <w:ind w:left="360"/>
        <w:rPr>
          <w:rFonts w:eastAsia="MS Mincho" w:cstheme="minorHAnsi"/>
          <w:b/>
        </w:rPr>
      </w:pPr>
    </w:p>
    <w:p w14:paraId="4F95D593" w14:textId="6B902D96" w:rsidR="009D3F63" w:rsidRDefault="009D3F63" w:rsidP="00773A80">
      <w:pPr>
        <w:pStyle w:val="Heading2"/>
        <w:numPr>
          <w:ilvl w:val="0"/>
          <w:numId w:val="125"/>
        </w:numPr>
        <w:ind w:left="360"/>
        <w:rPr>
          <w:rFonts w:eastAsia="MS Mincho" w:cstheme="minorHAnsi"/>
        </w:rPr>
      </w:pPr>
      <w:r w:rsidRPr="00737A1C">
        <w:lastRenderedPageBreak/>
        <w:t xml:space="preserve">Exhibit </w:t>
      </w:r>
      <w:r>
        <w:t>I</w:t>
      </w:r>
      <w:r w:rsidRPr="00737A1C">
        <w:t xml:space="preserve"> – </w:t>
      </w:r>
      <w:r w:rsidRPr="009D3F63">
        <w:rPr>
          <w:rFonts w:eastAsia="MS Mincho" w:cstheme="minorHAnsi"/>
        </w:rPr>
        <w:t>Safeguards for TWC Information</w:t>
      </w:r>
    </w:p>
    <w:p w14:paraId="6C9A97C0" w14:textId="77777777" w:rsidR="0004695C" w:rsidRPr="001733D4" w:rsidRDefault="0004695C" w:rsidP="001733D4">
      <w:pPr>
        <w:pStyle w:val="Heading1"/>
        <w:spacing w:before="240" w:after="240" w:line="360" w:lineRule="auto"/>
        <w:rPr>
          <w:b w:val="0"/>
          <w:sz w:val="24"/>
        </w:rPr>
      </w:pPr>
      <w:r w:rsidRPr="001733D4">
        <w:rPr>
          <w:sz w:val="24"/>
        </w:rPr>
        <w:t>SAFEGUARDS FOR TWC INFORMATION</w:t>
      </w:r>
    </w:p>
    <w:p w14:paraId="01BC87DB" w14:textId="77777777" w:rsidR="0004695C" w:rsidRPr="001733D4" w:rsidRDefault="0004695C" w:rsidP="001733D4">
      <w:pPr>
        <w:pStyle w:val="ListParagraph"/>
        <w:spacing w:before="240" w:after="240" w:line="360" w:lineRule="auto"/>
        <w:ind w:left="0"/>
        <w:rPr>
          <w:sz w:val="24"/>
        </w:rPr>
      </w:pPr>
      <w:r w:rsidRPr="001733D4">
        <w:rPr>
          <w:sz w:val="24"/>
        </w:rPr>
        <w:t>The Board, Board staff, and subrecipients shall comply with these safeguards:</w:t>
      </w:r>
    </w:p>
    <w:p w14:paraId="38B48DA3"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Safeguards:</w:t>
      </w:r>
      <w:r w:rsidRPr="001733D4">
        <w:rPr>
          <w:sz w:val="24"/>
        </w:rPr>
        <w:t xml:space="preserve"> Maintain sufficient safeguards over all TWC Information to prevent unauthorized access to or disclosure of TWC Information. Board shall assure that Board staff, Board subrecipients, Board contractors and Board subcontractor staff comply with all safeguards and responsibilities of TWC Information Technology Security Guidelines and this Attachment A. Board shall be responsible for compliance by Board staff, Board subrecipients, Board contractors and Board subcontractor staff and shall be liable for any damages resulting from failure by Board staff, Board subrecipients, Board contractors or Board subcontractor staff to comply with these safeguards.</w:t>
      </w:r>
    </w:p>
    <w:p w14:paraId="01AA7F16" w14:textId="77777777" w:rsidR="0004695C" w:rsidRPr="001733D4" w:rsidRDefault="0004695C" w:rsidP="001733D4">
      <w:pPr>
        <w:tabs>
          <w:tab w:val="left" w:pos="-720"/>
        </w:tabs>
        <w:spacing w:before="240" w:after="240" w:line="360" w:lineRule="auto"/>
        <w:ind w:left="720"/>
        <w:rPr>
          <w:sz w:val="24"/>
        </w:rPr>
      </w:pPr>
      <w:r w:rsidRPr="001733D4">
        <w:rPr>
          <w:sz w:val="24"/>
        </w:rPr>
        <w:t>“TWC Information” means records maintained by the Agency, and records obtained by Board, Board staff, Board contractor, and Board subcontractor staff from the Agency under this Agreement, including (1) records and data compilations provided electronically, on paper, or via online access or e-mail, (2)</w:t>
      </w:r>
      <w:r>
        <w:rPr>
          <w:rFonts w:cstheme="minorHAnsi"/>
          <w:sz w:val="24"/>
          <w:szCs w:val="24"/>
        </w:rPr>
        <w:t xml:space="preserve"> </w:t>
      </w:r>
      <w:r w:rsidRPr="001733D4">
        <w:rPr>
          <w:sz w:val="24"/>
        </w:rPr>
        <w:t>records and data compilations that Board, Board staff, Board contractor, or Board subcontractor staff have converted into another format or medium (such as handwritten or electronic notes), and (3) records and data compilations incorporated in any manner into Board, Board staff, Board contractor, or Board subcontractor staff records, files, or data compilations.</w:t>
      </w:r>
    </w:p>
    <w:p w14:paraId="04DA2372"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Monitoring</w:t>
      </w:r>
      <w:r>
        <w:rPr>
          <w:rFonts w:cstheme="minorHAnsi"/>
          <w:sz w:val="24"/>
          <w:szCs w:val="24"/>
          <w:u w:val="single"/>
        </w:rPr>
        <w:t>:</w:t>
      </w:r>
      <w:r w:rsidRPr="001733D4">
        <w:rPr>
          <w:sz w:val="24"/>
          <w:u w:val="single"/>
        </w:rPr>
        <w:t xml:space="preserve"> </w:t>
      </w:r>
      <w:r w:rsidRPr="001733D4">
        <w:rPr>
          <w:sz w:val="24"/>
        </w:rPr>
        <w:t xml:space="preserve">Monitor its Users’, including Board staff, Board subrecipients, </w:t>
      </w:r>
      <w:r>
        <w:rPr>
          <w:rFonts w:cstheme="minorHAnsi"/>
          <w:sz w:val="24"/>
          <w:szCs w:val="24"/>
        </w:rPr>
        <w:t xml:space="preserve">Board contractors </w:t>
      </w:r>
      <w:r w:rsidRPr="001733D4">
        <w:rPr>
          <w:sz w:val="24"/>
        </w:rPr>
        <w:t xml:space="preserve">and Board subcontractor staff, access to and use of TWC Information, and shall ensure that TWC Information is used only for the </w:t>
      </w:r>
      <w:r w:rsidRPr="001733D4">
        <w:rPr>
          <w:sz w:val="24"/>
          <w:u w:val="single"/>
        </w:rPr>
        <w:t>limited purpose</w:t>
      </w:r>
      <w:r w:rsidRPr="001733D4">
        <w:rPr>
          <w:sz w:val="24"/>
        </w:rPr>
        <w:t xml:space="preserve"> of fulfilling Board obligations under this Agreement (limited purpose). </w:t>
      </w:r>
      <w:r>
        <w:rPr>
          <w:rFonts w:cstheme="minorHAnsi"/>
          <w:sz w:val="24"/>
          <w:szCs w:val="24"/>
        </w:rPr>
        <w:t>The</w:t>
      </w:r>
      <w:r w:rsidRPr="001733D4">
        <w:rPr>
          <w:sz w:val="24"/>
        </w:rPr>
        <w:t xml:space="preserve"> Board shall also ensure that TWC Information is used only for purposes authorized by law and in compliance with all other provisions of this Agreement. </w:t>
      </w:r>
      <w:r>
        <w:rPr>
          <w:rFonts w:cstheme="minorHAnsi"/>
          <w:sz w:val="24"/>
          <w:szCs w:val="24"/>
        </w:rPr>
        <w:t>The</w:t>
      </w:r>
      <w:r w:rsidRPr="001733D4">
        <w:rPr>
          <w:sz w:val="24"/>
        </w:rPr>
        <w:t xml:space="preserve"> Board shall require that all Board subrecipients monitor access to and use of TWC Information by Board subcontractor staff.</w:t>
      </w:r>
    </w:p>
    <w:p w14:paraId="3F8E8596"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lastRenderedPageBreak/>
        <w:t>Storage and Protection</w:t>
      </w:r>
      <w:bookmarkStart w:id="93" w:name="_Hlk23756062"/>
      <w:r>
        <w:rPr>
          <w:rFonts w:cstheme="minorHAnsi"/>
          <w:sz w:val="24"/>
          <w:szCs w:val="24"/>
          <w:u w:val="single"/>
        </w:rPr>
        <w:t>:</w:t>
      </w:r>
      <w:r w:rsidRPr="001733D4">
        <w:rPr>
          <w:sz w:val="24"/>
        </w:rPr>
        <w:t xml:space="preserve"> Board, Board staff, Board subrecipient, Board contractor and Board subcontractor staff</w:t>
      </w:r>
      <w:bookmarkEnd w:id="93"/>
      <w:r w:rsidRPr="001733D4">
        <w:rPr>
          <w:sz w:val="24"/>
        </w:rPr>
        <w:t xml:space="preserve"> shall store and process TWC Information in a place physically secure from access by unauthorized persons by any means.</w:t>
      </w:r>
    </w:p>
    <w:p w14:paraId="59A7ACAA"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Access</w:t>
      </w:r>
      <w:r>
        <w:rPr>
          <w:rFonts w:cstheme="minorHAnsi"/>
          <w:sz w:val="24"/>
          <w:szCs w:val="24"/>
        </w:rPr>
        <w:t>:</w:t>
      </w:r>
      <w:r w:rsidRPr="001733D4">
        <w:rPr>
          <w:sz w:val="24"/>
        </w:rPr>
        <w:t xml:space="preserve"> Board, Board staff, Board subrecipient, Board contractor and Board subcontractor staff shall undertake precautions to ensure that only authorized personnel are given access to TWC Information stored in computer systems.</w:t>
      </w:r>
    </w:p>
    <w:p w14:paraId="1097D6DE"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Instruction</w:t>
      </w:r>
      <w:r>
        <w:rPr>
          <w:rFonts w:cstheme="minorHAnsi"/>
          <w:sz w:val="24"/>
          <w:szCs w:val="24"/>
          <w:u w:val="single"/>
        </w:rPr>
        <w:t>:</w:t>
      </w:r>
      <w:r w:rsidRPr="001733D4">
        <w:rPr>
          <w:sz w:val="24"/>
        </w:rPr>
        <w:t xml:space="preserve"> Board, Board staff, Board subrecipient, Board contractor and Board subcontractor staff shall instruct all personnel having access to TWC Information about all confidentiality requirements including the requirements of 20 C.F.R. Part 603, </w:t>
      </w:r>
      <w:bookmarkStart w:id="94" w:name="_Hlk23756199"/>
      <w:r w:rsidRPr="001733D4">
        <w:rPr>
          <w:sz w:val="24"/>
        </w:rPr>
        <w:t xml:space="preserve">Texas Labor Code § 301.85, and 40 TAC Chapter 815, </w:t>
      </w:r>
      <w:bookmarkEnd w:id="94"/>
      <w:r w:rsidRPr="001733D4">
        <w:rPr>
          <w:sz w:val="24"/>
        </w:rPr>
        <w:t>as well as the sanctions specified in this Agreement and under state and federal law for unauthorized use or disclosure of TWC Information. Board acknowledges that all personnel who will have access to TWC Information have been instructed as required.</w:t>
      </w:r>
    </w:p>
    <w:p w14:paraId="2C1AC5B6"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Disposal</w:t>
      </w:r>
      <w:r>
        <w:rPr>
          <w:rFonts w:cstheme="minorHAnsi"/>
          <w:sz w:val="24"/>
          <w:szCs w:val="24"/>
        </w:rPr>
        <w:t>:</w:t>
      </w:r>
      <w:r w:rsidRPr="001733D4">
        <w:rPr>
          <w:sz w:val="24"/>
        </w:rPr>
        <w:t xml:space="preserve"> Board, Board staff, Board subrecipient, Board contractor and Board subcontractor staff shall dispose of TWC Information and any copies thereof after the limited purpose is achieved, except for TWC Information possessed by any court. Disposal means return of TWC Information to Agency or destruction of TWC Information, as directed by Agency. Disposal includes deletion of personal identifiers in lieu of destruction. In any case, Board, Board staff, Board subrecipient, Board contractor and Board subcontractor staff shall dispose of all TWC Information as required by this Agreement and the Board’s written records retention requirements.</w:t>
      </w:r>
    </w:p>
    <w:p w14:paraId="1A1FA066"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System</w:t>
      </w:r>
      <w:r>
        <w:rPr>
          <w:rFonts w:cstheme="minorHAnsi"/>
          <w:sz w:val="24"/>
          <w:szCs w:val="24"/>
          <w:u w:val="single"/>
        </w:rPr>
        <w:t>:</w:t>
      </w:r>
      <w:r w:rsidRPr="001733D4">
        <w:rPr>
          <w:sz w:val="24"/>
        </w:rPr>
        <w:t xml:space="preserve"> Board, Board staff, Board subrecipient, Board contractor, and Board subcontractor staff shall establish and maintain a system sufficient to allow an audit of compliance with the requirements of this Attachment A and the other provisions of this Agreement. </w:t>
      </w:r>
      <w:bookmarkStart w:id="95" w:name="_Hlk23756242"/>
      <w:r w:rsidRPr="001733D4">
        <w:rPr>
          <w:sz w:val="24"/>
        </w:rPr>
        <w:t>The Board and Board contractor shall keep and maintain complete and accurate records sufficient to allow the Agency, the Texas State Auditor's Office, the United States government, and their authorized representatives to determine the compliance by Board and Board contractor with this Agreement.</w:t>
      </w:r>
      <w:bookmarkEnd w:id="95"/>
    </w:p>
    <w:p w14:paraId="4A593542"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lastRenderedPageBreak/>
        <w:t>No Disclosure or Release</w:t>
      </w:r>
      <w:r>
        <w:rPr>
          <w:rFonts w:cstheme="minorHAnsi"/>
          <w:sz w:val="24"/>
          <w:szCs w:val="24"/>
          <w:u w:val="single"/>
        </w:rPr>
        <w:t>:</w:t>
      </w:r>
      <w:r w:rsidRPr="001733D4">
        <w:rPr>
          <w:sz w:val="24"/>
        </w:rPr>
        <w:t xml:space="preserve"> Board, Board staff, Board subrecipient, Board contractor, and Board subcontractor staff shall not disclose or release any TWC Information other than as permitted in this Agreement, without prior written consent of Agency.</w:t>
      </w:r>
    </w:p>
    <w:p w14:paraId="5B5CF466"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Unauthorized Disclosure</w:t>
      </w:r>
      <w:r>
        <w:rPr>
          <w:rFonts w:cstheme="minorHAnsi"/>
          <w:sz w:val="24"/>
          <w:szCs w:val="24"/>
        </w:rPr>
        <w:t>:</w:t>
      </w:r>
      <w:r w:rsidRPr="001733D4">
        <w:rPr>
          <w:sz w:val="24"/>
        </w:rPr>
        <w:t xml:space="preserve"> It is a breach of this Agreement to disclose TWC Information orally, electronically, in written or printed form, or in any other manner without the prior written consent of Agency:</w:t>
      </w:r>
    </w:p>
    <w:p w14:paraId="1818DB94" w14:textId="77777777" w:rsidR="0004695C" w:rsidRPr="001733D4" w:rsidRDefault="0004695C" w:rsidP="00234A1A">
      <w:pPr>
        <w:pStyle w:val="ListParagraph"/>
        <w:numPr>
          <w:ilvl w:val="1"/>
          <w:numId w:val="72"/>
        </w:numPr>
        <w:tabs>
          <w:tab w:val="left" w:pos="0"/>
          <w:tab w:val="left" w:pos="900"/>
        </w:tabs>
        <w:spacing w:before="240" w:after="240" w:line="360" w:lineRule="auto"/>
        <w:ind w:left="1440" w:hanging="720"/>
        <w:contextualSpacing w:val="0"/>
        <w:rPr>
          <w:sz w:val="24"/>
        </w:rPr>
      </w:pPr>
      <w:r w:rsidRPr="001733D4">
        <w:rPr>
          <w:sz w:val="24"/>
        </w:rPr>
        <w:t>to any subrecipient employee of Board or subrecipient employee of Board subrecipient</w:t>
      </w:r>
      <w:r>
        <w:t xml:space="preserve"> </w:t>
      </w:r>
      <w:r w:rsidRPr="001733D4">
        <w:rPr>
          <w:sz w:val="24"/>
        </w:rPr>
        <w:t>or any individual not directly employed by Board or Board subrecipient;</w:t>
      </w:r>
    </w:p>
    <w:p w14:paraId="0CAC6D2C" w14:textId="77777777" w:rsidR="0004695C" w:rsidRPr="001733D4" w:rsidRDefault="0004695C" w:rsidP="00234A1A">
      <w:pPr>
        <w:pStyle w:val="ListParagraph"/>
        <w:numPr>
          <w:ilvl w:val="1"/>
          <w:numId w:val="72"/>
        </w:numPr>
        <w:tabs>
          <w:tab w:val="left" w:pos="0"/>
          <w:tab w:val="left" w:pos="450"/>
          <w:tab w:val="left" w:pos="900"/>
        </w:tabs>
        <w:spacing w:before="240" w:after="240" w:line="360" w:lineRule="auto"/>
        <w:ind w:left="1440" w:hanging="720"/>
        <w:contextualSpacing w:val="0"/>
        <w:rPr>
          <w:sz w:val="24"/>
        </w:rPr>
      </w:pPr>
      <w:r w:rsidRPr="001733D4">
        <w:rPr>
          <w:sz w:val="24"/>
        </w:rPr>
        <w:t>to another government entity, including a law enforcement entity;</w:t>
      </w:r>
      <w:r>
        <w:rPr>
          <w:rFonts w:cstheme="minorHAnsi"/>
          <w:sz w:val="24"/>
          <w:szCs w:val="24"/>
        </w:rPr>
        <w:t xml:space="preserve"> or</w:t>
      </w:r>
    </w:p>
    <w:p w14:paraId="4DE4F17F" w14:textId="77777777" w:rsidR="0004695C" w:rsidRPr="001733D4" w:rsidRDefault="0004695C" w:rsidP="00234A1A">
      <w:pPr>
        <w:pStyle w:val="ListParagraph"/>
        <w:numPr>
          <w:ilvl w:val="1"/>
          <w:numId w:val="72"/>
        </w:numPr>
        <w:tabs>
          <w:tab w:val="left" w:pos="0"/>
          <w:tab w:val="left" w:pos="900"/>
        </w:tabs>
        <w:spacing w:before="240" w:after="240" w:line="360" w:lineRule="auto"/>
        <w:ind w:left="1440" w:hanging="720"/>
        <w:contextualSpacing w:val="0"/>
        <w:rPr>
          <w:sz w:val="24"/>
        </w:rPr>
      </w:pPr>
      <w:r w:rsidRPr="001733D4">
        <w:rPr>
          <w:sz w:val="24"/>
        </w:rPr>
        <w:t>to Board or Board subrecipient employees who do not have a need to use TWC Information for the limited purpose under this agreement.</w:t>
      </w:r>
    </w:p>
    <w:p w14:paraId="63117E09"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Authorized Disclosure</w:t>
      </w:r>
      <w:r>
        <w:rPr>
          <w:rFonts w:cstheme="minorHAnsi"/>
          <w:sz w:val="24"/>
          <w:szCs w:val="24"/>
          <w:u w:val="single"/>
        </w:rPr>
        <w:t>:</w:t>
      </w:r>
      <w:r w:rsidRPr="001733D4">
        <w:rPr>
          <w:sz w:val="24"/>
        </w:rPr>
        <w:t xml:space="preserve"> TWC Information may only be disclosed to employees under the direct hiring-and-firing control of Board or Board subrecipient who have a need to use the TWC Information for the limited purpose under this agreement.</w:t>
      </w:r>
    </w:p>
    <w:p w14:paraId="311D0480"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Security Violation</w:t>
      </w:r>
      <w:r>
        <w:rPr>
          <w:rFonts w:cstheme="minorHAnsi"/>
          <w:sz w:val="24"/>
          <w:szCs w:val="24"/>
          <w:u w:val="single"/>
        </w:rPr>
        <w:t>:</w:t>
      </w:r>
      <w:r w:rsidRPr="001733D4">
        <w:rPr>
          <w:sz w:val="24"/>
        </w:rPr>
        <w:t xml:space="preserve"> Board and Board</w:t>
      </w:r>
      <w:r>
        <w:rPr>
          <w:sz w:val="24"/>
        </w:rPr>
        <w:t xml:space="preserve"> </w:t>
      </w:r>
      <w:r w:rsidRPr="001733D4">
        <w:rPr>
          <w:sz w:val="24"/>
        </w:rPr>
        <w:t>subrecipient shall monitor access of Users and shall notify Agency within twenty-four (24) hours if a security violation of this Agreement is detected, or if Board or Board subrecipient suspects that the security or integrity of TWC Information has or may have been compromised in any way. The time period for notifying TWC under this section is reduced to one (1) hour for suspected security violations that involve protected health information of a covered under 45 C.F.R. Parts 160, 162, and 164, such as Medicaid Information provided from, by or accessed through the Health and Human Services Commission systems as required by the Health Information and Portability and Accountability Act (HIPAA) and the Health Information Technology Act (HITECH).</w:t>
      </w:r>
    </w:p>
    <w:p w14:paraId="41426530"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lastRenderedPageBreak/>
        <w:t>Breach Notice</w:t>
      </w:r>
      <w:r>
        <w:rPr>
          <w:rFonts w:cstheme="minorHAnsi"/>
          <w:sz w:val="24"/>
          <w:szCs w:val="24"/>
        </w:rPr>
        <w:t>:</w:t>
      </w:r>
      <w:r w:rsidRPr="001733D4">
        <w:rPr>
          <w:sz w:val="24"/>
        </w:rPr>
        <w:t xml:space="preserve"> In accordance with Texas Business and Commerce Code, Section 521.053 the Board shall provide notification to any individual whose sensitive personal information was, or is reasonably believed to have been, acquired by an unauthorized person.</w:t>
      </w:r>
    </w:p>
    <w:p w14:paraId="2B30AF3E"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Format</w:t>
      </w:r>
      <w:r>
        <w:rPr>
          <w:rFonts w:cstheme="minorHAnsi"/>
          <w:sz w:val="24"/>
          <w:szCs w:val="24"/>
          <w:u w:val="single"/>
        </w:rPr>
        <w:t>:</w:t>
      </w:r>
      <w:r w:rsidRPr="001733D4">
        <w:rPr>
          <w:sz w:val="24"/>
        </w:rPr>
        <w:t xml:space="preserve"> TWC Information is subject to the requirements of this Agreement even if the TWC Information is converted by Board, Board staff, Board subrecipient, Board contractor, or Board subcontractor staff into another format or medium, or incorporated in any manner into Board or Board subrecipient records, files, or data compilations.</w:t>
      </w:r>
    </w:p>
    <w:p w14:paraId="05BF97F9"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Access Limited</w:t>
      </w:r>
      <w:r>
        <w:rPr>
          <w:rFonts w:cstheme="minorHAnsi"/>
          <w:sz w:val="24"/>
          <w:szCs w:val="24"/>
        </w:rPr>
        <w:t>:</w:t>
      </w:r>
      <w:r w:rsidRPr="001733D4">
        <w:rPr>
          <w:sz w:val="24"/>
        </w:rPr>
        <w:t xml:space="preserve"> Board and Board subcontractor shall limit access to TWC Information to their employees who need access to achieve the Limited Purpose.</w:t>
      </w:r>
    </w:p>
    <w:p w14:paraId="2235D2A6"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Mobile Device and Removal</w:t>
      </w:r>
      <w:r>
        <w:rPr>
          <w:rFonts w:cstheme="minorHAnsi"/>
          <w:sz w:val="24"/>
          <w:szCs w:val="24"/>
          <w:u w:val="single"/>
        </w:rPr>
        <w:t>:</w:t>
      </w:r>
      <w:r w:rsidRPr="001733D4">
        <w:rPr>
          <w:sz w:val="24"/>
        </w:rPr>
        <w:t xml:space="preserve"> Board, Board staff, Board subrecipient, Board contractor, and Board subcontractor staff shall not place TWC Information on mobile, remote, or portable storage devices, or remove storage media from Board or Board subrecipient facility, without the prior written authorization of Agency.</w:t>
      </w:r>
    </w:p>
    <w:p w14:paraId="05DEDDB6"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Public Information Act</w:t>
      </w:r>
      <w:r>
        <w:rPr>
          <w:rFonts w:cstheme="minorHAnsi"/>
          <w:sz w:val="24"/>
          <w:szCs w:val="24"/>
        </w:rPr>
        <w:t>:</w:t>
      </w:r>
    </w:p>
    <w:p w14:paraId="51EC3375" w14:textId="77777777" w:rsidR="0004695C" w:rsidRPr="001733D4" w:rsidRDefault="0004695C" w:rsidP="00234A1A">
      <w:pPr>
        <w:pStyle w:val="ListParagraph"/>
        <w:numPr>
          <w:ilvl w:val="1"/>
          <w:numId w:val="72"/>
        </w:numPr>
        <w:tabs>
          <w:tab w:val="left" w:pos="0"/>
          <w:tab w:val="left" w:pos="900"/>
        </w:tabs>
        <w:spacing w:before="240" w:after="240" w:line="360" w:lineRule="auto"/>
        <w:ind w:left="1440" w:hanging="720"/>
        <w:contextualSpacing w:val="0"/>
        <w:rPr>
          <w:sz w:val="24"/>
        </w:rPr>
      </w:pPr>
      <w:r w:rsidRPr="001733D4">
        <w:rPr>
          <w:sz w:val="24"/>
          <w:u w:val="single"/>
        </w:rPr>
        <w:t>Unemployment Information</w:t>
      </w:r>
      <w:r>
        <w:rPr>
          <w:rFonts w:cstheme="minorHAnsi"/>
          <w:sz w:val="24"/>
          <w:szCs w:val="24"/>
          <w:u w:val="single"/>
        </w:rPr>
        <w:t>:</w:t>
      </w:r>
      <w:r w:rsidRPr="001733D4">
        <w:rPr>
          <w:sz w:val="24"/>
        </w:rPr>
        <w:t xml:space="preserve"> Under Texas Labor Code § 301.085, individually identifiable information regarding unemployment insurance benefits applicants and recipients and employer tax reported information is not “public information” for purposes of the Texas Public Information Act, Texas Government Code, Chapter 552. Board, Board staff, Board subrecipient, Board contractor, and Board subcontractor staff shall not release any TWC Information in response to a request made under the Public Information Act or under any other law, regulation, or ordinance addressing public access to government records.</w:t>
      </w:r>
    </w:p>
    <w:p w14:paraId="6D7EED03" w14:textId="77777777" w:rsidR="0004695C" w:rsidRPr="001733D4" w:rsidRDefault="0004695C" w:rsidP="00234A1A">
      <w:pPr>
        <w:pStyle w:val="ListParagraph"/>
        <w:numPr>
          <w:ilvl w:val="1"/>
          <w:numId w:val="72"/>
        </w:numPr>
        <w:tabs>
          <w:tab w:val="left" w:pos="0"/>
          <w:tab w:val="left" w:pos="900"/>
        </w:tabs>
        <w:spacing w:before="240" w:after="240" w:line="360" w:lineRule="auto"/>
        <w:ind w:left="1440" w:hanging="720"/>
        <w:contextualSpacing w:val="0"/>
        <w:rPr>
          <w:sz w:val="24"/>
        </w:rPr>
      </w:pPr>
      <w:r w:rsidRPr="001733D4">
        <w:rPr>
          <w:sz w:val="24"/>
          <w:u w:val="single"/>
        </w:rPr>
        <w:t>Job Matching Services</w:t>
      </w:r>
      <w:r>
        <w:rPr>
          <w:rFonts w:cstheme="minorHAnsi"/>
          <w:sz w:val="24"/>
          <w:szCs w:val="24"/>
        </w:rPr>
        <w:t>:</w:t>
      </w:r>
      <w:r w:rsidRPr="001733D4">
        <w:rPr>
          <w:sz w:val="24"/>
        </w:rPr>
        <w:t xml:space="preserve"> Individually identifiable information maintained in the WorkInTexas system is not “public information” for purposes of the Public </w:t>
      </w:r>
      <w:r w:rsidRPr="001733D4">
        <w:rPr>
          <w:sz w:val="24"/>
        </w:rPr>
        <w:lastRenderedPageBreak/>
        <w:t>Information Act. Board, Board staff, Board subrecipient, Board contractor, and Board subcontractor staff shall not release any individually identifiable information from the WorkInTexas system in response to a request made under the Public Information Act or under any other law, regulation, or ordinance addressing public access to government records.</w:t>
      </w:r>
    </w:p>
    <w:p w14:paraId="3957804E" w14:textId="77777777" w:rsidR="0004695C" w:rsidRPr="001733D4" w:rsidRDefault="0004695C" w:rsidP="00234A1A">
      <w:pPr>
        <w:pStyle w:val="ListParagraph"/>
        <w:numPr>
          <w:ilvl w:val="1"/>
          <w:numId w:val="72"/>
        </w:numPr>
        <w:tabs>
          <w:tab w:val="left" w:pos="0"/>
          <w:tab w:val="left" w:pos="900"/>
        </w:tabs>
        <w:spacing w:before="240" w:after="240" w:line="360" w:lineRule="auto"/>
        <w:ind w:left="1440" w:hanging="720"/>
        <w:contextualSpacing w:val="0"/>
        <w:rPr>
          <w:sz w:val="24"/>
        </w:rPr>
      </w:pPr>
      <w:r w:rsidRPr="001733D4">
        <w:rPr>
          <w:sz w:val="24"/>
          <w:u w:val="single"/>
        </w:rPr>
        <w:t>Education Records</w:t>
      </w:r>
      <w:r>
        <w:rPr>
          <w:rFonts w:cstheme="minorHAnsi"/>
          <w:sz w:val="24"/>
          <w:szCs w:val="24"/>
          <w:u w:val="single"/>
        </w:rPr>
        <w:t>:</w:t>
      </w:r>
      <w:r w:rsidRPr="001733D4">
        <w:rPr>
          <w:sz w:val="24"/>
        </w:rPr>
        <w:t xml:space="preserve"> “Student record” as defined in the Family Educational Rights and Privacy Act (FERPA) is not “public information” for purposes of the Public Information Act. Boards, Board staff, Board subrecipient, Board contractor, and Board subcontractor staff shall not release any “student records” collected, </w:t>
      </w:r>
      <w:proofErr w:type="gramStart"/>
      <w:r w:rsidRPr="001733D4">
        <w:rPr>
          <w:sz w:val="24"/>
        </w:rPr>
        <w:t>used</w:t>
      </w:r>
      <w:proofErr w:type="gramEnd"/>
      <w:r w:rsidRPr="001733D4">
        <w:rPr>
          <w:sz w:val="24"/>
        </w:rPr>
        <w:t xml:space="preserve"> or maintained in response to a request made under the Public Information Act or under any other law, regulation, or ordinance addressing public access to government records.</w:t>
      </w:r>
    </w:p>
    <w:p w14:paraId="6CE1FFAF" w14:textId="77777777" w:rsidR="0004695C" w:rsidRPr="001733D4" w:rsidRDefault="0004695C" w:rsidP="00234A1A">
      <w:pPr>
        <w:pStyle w:val="ListParagraph"/>
        <w:numPr>
          <w:ilvl w:val="1"/>
          <w:numId w:val="72"/>
        </w:numPr>
        <w:tabs>
          <w:tab w:val="left" w:pos="0"/>
          <w:tab w:val="left" w:pos="900"/>
        </w:tabs>
        <w:spacing w:before="240" w:after="240" w:line="360" w:lineRule="auto"/>
        <w:ind w:left="1440" w:hanging="720"/>
        <w:contextualSpacing w:val="0"/>
        <w:rPr>
          <w:sz w:val="24"/>
        </w:rPr>
      </w:pPr>
      <w:r w:rsidRPr="001733D4">
        <w:rPr>
          <w:sz w:val="24"/>
          <w:u w:val="single"/>
        </w:rPr>
        <w:t>Protected Health Information</w:t>
      </w:r>
      <w:r>
        <w:rPr>
          <w:rFonts w:cstheme="minorHAnsi"/>
          <w:sz w:val="24"/>
          <w:szCs w:val="24"/>
          <w:u w:val="single"/>
        </w:rPr>
        <w:t>:</w:t>
      </w:r>
      <w:r w:rsidRPr="001733D4">
        <w:rPr>
          <w:sz w:val="24"/>
        </w:rPr>
        <w:t xml:space="preserve"> Protected health information as defined in Texas Health and Safety Code,</w:t>
      </w:r>
      <w:r>
        <w:rPr>
          <w:sz w:val="24"/>
        </w:rPr>
        <w:t xml:space="preserve"> </w:t>
      </w:r>
      <w:r w:rsidRPr="001733D4">
        <w:rPr>
          <w:sz w:val="24"/>
        </w:rPr>
        <w:t>Chapter 181 and 45 C.F.R. Parts 160, 162, and 164, such as Medicaid information provided from, by or accessed through the Health and Human Services Commission systems as required by the HIPAA and HITECH, is not subject to release under the Public Information Act. Boards, Board staff, Board subrecipients, Board contractor and Board subcontractor staff shall not release any protected health information except in accordance with law as applicable to the information and shall secure the information consistent with applicable laws.</w:t>
      </w:r>
    </w:p>
    <w:p w14:paraId="351AC420"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Subpoena</w:t>
      </w:r>
      <w:r>
        <w:rPr>
          <w:rFonts w:cstheme="minorHAnsi"/>
          <w:sz w:val="24"/>
          <w:szCs w:val="24"/>
          <w:u w:val="single"/>
        </w:rPr>
        <w:t>:</w:t>
      </w:r>
      <w:r w:rsidRPr="001733D4">
        <w:rPr>
          <w:sz w:val="24"/>
        </w:rPr>
        <w:t xml:space="preserve"> Notify the Agency within twenty-four (24) hours of the receipt of any subpoena, other judicial request, or request for appearance for testimony upon any matter concerning TWC Information. Federal regulations dictate the handling of subpoenas for TWC Information. Board or Board</w:t>
      </w:r>
      <w:r>
        <w:rPr>
          <w:sz w:val="24"/>
        </w:rPr>
        <w:t xml:space="preserve"> </w:t>
      </w:r>
      <w:r w:rsidRPr="001733D4">
        <w:rPr>
          <w:sz w:val="24"/>
        </w:rPr>
        <w:t>subrecipient shall comply with the subpoena handling requirements applicable to the information, including 20 C.F.R. § 603.7 in responding to any subpoena, other judicial request, or request for appearance for testimony upon any matter concerning TWC Information relating to unemployment compensation and employer tax information.</w:t>
      </w:r>
    </w:p>
    <w:p w14:paraId="5EE2DAA9" w14:textId="77777777" w:rsidR="0004695C" w:rsidRPr="001733D4" w:rsidRDefault="0004695C" w:rsidP="00234A1A">
      <w:pPr>
        <w:pStyle w:val="CommentText"/>
        <w:numPr>
          <w:ilvl w:val="0"/>
          <w:numId w:val="72"/>
        </w:numPr>
        <w:spacing w:before="240" w:after="240" w:line="360" w:lineRule="auto"/>
        <w:ind w:left="720" w:hanging="720"/>
        <w:rPr>
          <w:sz w:val="24"/>
        </w:rPr>
      </w:pPr>
      <w:r w:rsidRPr="001733D4">
        <w:rPr>
          <w:sz w:val="24"/>
          <w:u w:val="single"/>
        </w:rPr>
        <w:lastRenderedPageBreak/>
        <w:t>Federal Regulation</w:t>
      </w:r>
      <w:r>
        <w:rPr>
          <w:rFonts w:cstheme="minorHAnsi"/>
          <w:sz w:val="24"/>
          <w:szCs w:val="24"/>
        </w:rPr>
        <w:t>:</w:t>
      </w:r>
      <w:r w:rsidRPr="001733D4">
        <w:rPr>
          <w:sz w:val="24"/>
        </w:rPr>
        <w:t xml:space="preserve"> Comply with all requirements in federal and state law for safeguarding TWC Information, including 20</w:t>
      </w:r>
      <w:r>
        <w:rPr>
          <w:rFonts w:cstheme="minorHAnsi"/>
          <w:sz w:val="24"/>
          <w:szCs w:val="24"/>
        </w:rPr>
        <w:t xml:space="preserve"> </w:t>
      </w:r>
      <w:r w:rsidRPr="001733D4">
        <w:rPr>
          <w:sz w:val="24"/>
        </w:rPr>
        <w:t>C.F.R. § 603.9</w:t>
      </w:r>
      <w:r w:rsidRPr="001733D4" w:rsidDel="005F0F42">
        <w:rPr>
          <w:sz w:val="24"/>
        </w:rPr>
        <w:t xml:space="preserve"> </w:t>
      </w:r>
      <w:r w:rsidRPr="001733D4">
        <w:rPr>
          <w:sz w:val="24"/>
        </w:rPr>
        <w:t>relating to safeguarding TWC unemployment compensation and employer tax information and insuring its confidentiality</w:t>
      </w:r>
      <w:bookmarkStart w:id="96" w:name="_Hlk23756321"/>
      <w:r>
        <w:rPr>
          <w:rFonts w:cstheme="minorHAnsi"/>
          <w:sz w:val="24"/>
          <w:szCs w:val="24"/>
        </w:rPr>
        <w:t xml:space="preserve">. </w:t>
      </w:r>
      <w:r w:rsidRPr="001733D4">
        <w:rPr>
          <w:sz w:val="24"/>
        </w:rPr>
        <w:t>Various federal and state laws and regulations, including but not limited to FERPA, FERPA regulations, HIPAA, HIPAA regulations, and the HITECH Act may also protect TWC.</w:t>
      </w:r>
    </w:p>
    <w:bookmarkEnd w:id="96"/>
    <w:p w14:paraId="3FEB79D5"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Unauthorized Lookup</w:t>
      </w:r>
      <w:r>
        <w:rPr>
          <w:rFonts w:cstheme="minorHAnsi"/>
          <w:sz w:val="24"/>
          <w:szCs w:val="24"/>
          <w:u w:val="single"/>
        </w:rPr>
        <w:t>:</w:t>
      </w:r>
      <w:r w:rsidRPr="001733D4">
        <w:rPr>
          <w:sz w:val="24"/>
        </w:rPr>
        <w:t xml:space="preserve"> Shall not access TWC Information listed under the employee’s Social Security number (SSN) or the SSN of a co-worker, family member, or friend.</w:t>
      </w:r>
    </w:p>
    <w:p w14:paraId="47ADC48F"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Screening</w:t>
      </w:r>
      <w:r>
        <w:rPr>
          <w:rFonts w:cstheme="minorHAnsi"/>
          <w:sz w:val="24"/>
          <w:szCs w:val="24"/>
        </w:rPr>
        <w:t>:</w:t>
      </w:r>
      <w:r w:rsidRPr="001733D4">
        <w:rPr>
          <w:sz w:val="24"/>
        </w:rPr>
        <w:t xml:space="preserve"> Permit access to TWC Information only to employees that the Board or Board subrecipient has determined poses no threat to the security of TWC Information.</w:t>
      </w:r>
    </w:p>
    <w:p w14:paraId="705A762A"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Internet</w:t>
      </w:r>
      <w:r>
        <w:rPr>
          <w:rFonts w:cstheme="minorHAnsi"/>
          <w:sz w:val="24"/>
          <w:szCs w:val="24"/>
        </w:rPr>
        <w:t>:</w:t>
      </w:r>
      <w:r w:rsidRPr="001733D4">
        <w:rPr>
          <w:sz w:val="24"/>
        </w:rPr>
        <w:t xml:space="preserve"> Board, Board staff, Board subrecipient, Board contractor, and Board subcontractor staff shall not transmit any TWC Information over the Internet unless it is encrypted using TWC approved encryption standards.</w:t>
      </w:r>
    </w:p>
    <w:p w14:paraId="59742FC1"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No Transfer</w:t>
      </w:r>
      <w:r>
        <w:rPr>
          <w:rFonts w:cstheme="minorHAnsi"/>
          <w:sz w:val="24"/>
          <w:szCs w:val="24"/>
          <w:u w:val="single"/>
        </w:rPr>
        <w:t>:</w:t>
      </w:r>
      <w:r w:rsidRPr="001733D4">
        <w:rPr>
          <w:sz w:val="24"/>
        </w:rPr>
        <w:t xml:space="preserve"> Board and Board subcontractor shall not transfer the authority or ability to access or maintain TWC Information under this Agreement to any other person or entity.</w:t>
      </w:r>
    </w:p>
    <w:p w14:paraId="5958DAC0" w14:textId="77777777" w:rsidR="0004695C" w:rsidRPr="001733D4" w:rsidRDefault="0004695C" w:rsidP="00234A1A">
      <w:pPr>
        <w:numPr>
          <w:ilvl w:val="0"/>
          <w:numId w:val="72"/>
        </w:numPr>
        <w:spacing w:before="240" w:after="240" w:line="360" w:lineRule="auto"/>
        <w:ind w:left="720" w:hanging="720"/>
        <w:rPr>
          <w:sz w:val="24"/>
        </w:rPr>
      </w:pPr>
      <w:r w:rsidRPr="001733D4">
        <w:rPr>
          <w:sz w:val="24"/>
          <w:u w:val="single"/>
        </w:rPr>
        <w:t>Resource Access Control Facility (RACF) Manager</w:t>
      </w:r>
      <w:r>
        <w:rPr>
          <w:rFonts w:cstheme="minorHAnsi"/>
          <w:sz w:val="24"/>
          <w:szCs w:val="24"/>
        </w:rPr>
        <w:t>:</w:t>
      </w:r>
      <w:r w:rsidRPr="001733D4">
        <w:rPr>
          <w:sz w:val="24"/>
        </w:rPr>
        <w:t xml:space="preserve"> The Board shall designate an initial RACF Manager and any subsequent RACF Managers in writing to the Agency. All designated RACF Managers must execute a P-41 Texas Workforce Commission Information Resources Usage Agreement, and complete Security Training and Agency RACF Manager Training (“Manager Training”). The Agency will not authorize access to a designated RACF Manager until Agency RACF Administration has received copies of the designee’s Training Certificate, certificate of completion of Manager Training (“Manager Training Certificate”) and completed a P-41 Texas Workforce Commission Information Resources Usage Agreement. The RACF Manager shall create a written report within fifteen (15) calendar days after the end of each month, listing all Users authorized for online access at any time during the previous month including the unique identifier and work address of each User. The RACF Manager shall immediately terminate access of </w:t>
      </w:r>
      <w:r w:rsidRPr="001733D4">
        <w:rPr>
          <w:sz w:val="24"/>
        </w:rPr>
        <w:lastRenderedPageBreak/>
        <w:t>any User no longer employed by the Board or Board subrecipient or any User whose job responsibilities no longer require access to TWC Information. The RACF Manager shall provide a copy of all reports, and a list of the names, unique identifiers, and work addresses of all current Users, with P-41 Texas Workforce Commission Information Resources Usage Agreements and copies of Training Certificates attached, at any time upon Agency request. A unique identifier may be used on all reports in lieu of SSN provided that the User SSN is available upon request. The Board shall be responsible for ensuring that each RACF Manager complies with the provisions of this Agreement and shall be liable and responsible for all actions of each RACF Manager.</w:t>
      </w:r>
    </w:p>
    <w:p w14:paraId="40CCD735" w14:textId="77777777" w:rsidR="0004695C" w:rsidRPr="001733D4" w:rsidRDefault="0004695C" w:rsidP="001733D4">
      <w:pPr>
        <w:spacing w:before="240" w:after="240" w:line="360" w:lineRule="auto"/>
        <w:ind w:left="720"/>
        <w:rPr>
          <w:sz w:val="24"/>
        </w:rPr>
      </w:pPr>
      <w:r w:rsidRPr="001733D4">
        <w:rPr>
          <w:b/>
          <w:sz w:val="24"/>
          <w:u w:val="single"/>
        </w:rPr>
        <w:t>The RACF Manager shall provide a copy of all reports and a list of external agencies and community partners with P-48 TWC Systems Access and Data Security Report for Other Agencies and Community Partners, at any time upon Agency request.</w:t>
      </w:r>
    </w:p>
    <w:p w14:paraId="31B0A035" w14:textId="5FFEF030" w:rsidR="009D3F63" w:rsidRDefault="009D3F63" w:rsidP="009D3F63"/>
    <w:p w14:paraId="52514098" w14:textId="1227FB49" w:rsidR="009D3F63" w:rsidRDefault="009D3F63" w:rsidP="009D3F63"/>
    <w:p w14:paraId="22DFE0DC" w14:textId="01C21A63" w:rsidR="009D3F63" w:rsidRDefault="009D3F63" w:rsidP="009D3F63"/>
    <w:p w14:paraId="0E7AFFDD" w14:textId="1FB68819" w:rsidR="009D3F63" w:rsidRDefault="009D3F63" w:rsidP="009D3F63"/>
    <w:p w14:paraId="388FE426" w14:textId="03306112" w:rsidR="009D3F63" w:rsidRDefault="009D3F63" w:rsidP="009D3F63"/>
    <w:p w14:paraId="7208AC27" w14:textId="51C15259" w:rsidR="009D3F63" w:rsidRDefault="009D3F63" w:rsidP="009D3F63"/>
    <w:p w14:paraId="00810CC2" w14:textId="71D31B95" w:rsidR="009D3F63" w:rsidRDefault="009D3F63" w:rsidP="009D3F63"/>
    <w:p w14:paraId="4AD60A4E" w14:textId="10563C5D" w:rsidR="009D3F63" w:rsidRDefault="009D3F63" w:rsidP="009D3F63"/>
    <w:p w14:paraId="57567016" w14:textId="2A16CD97" w:rsidR="009D3F63" w:rsidRDefault="009D3F63" w:rsidP="009D3F63"/>
    <w:p w14:paraId="47D9EC47" w14:textId="0D68F5D5" w:rsidR="009D3F63" w:rsidRDefault="009D3F63" w:rsidP="009D3F63"/>
    <w:p w14:paraId="0EAB9D3C" w14:textId="2A1E6C8E" w:rsidR="0004695C" w:rsidRDefault="0004695C" w:rsidP="009D3F63"/>
    <w:p w14:paraId="6C3751F5" w14:textId="2150240F" w:rsidR="000B133E" w:rsidRDefault="000B133E" w:rsidP="009D3F63"/>
    <w:p w14:paraId="1A841743" w14:textId="587D2793" w:rsidR="000B133E" w:rsidRDefault="000B133E" w:rsidP="009D3F63"/>
    <w:p w14:paraId="5464221F" w14:textId="207DD26F" w:rsidR="000B133E" w:rsidRDefault="000B133E" w:rsidP="009D3F63"/>
    <w:p w14:paraId="15FEB7A1" w14:textId="67D76404" w:rsidR="000B133E" w:rsidRDefault="000B133E" w:rsidP="009D3F63"/>
    <w:p w14:paraId="4D24E710" w14:textId="1BC12316" w:rsidR="000B133E" w:rsidRDefault="000B133E" w:rsidP="009D3F63"/>
    <w:p w14:paraId="5B6BC766" w14:textId="50CD8E0A" w:rsidR="000B133E" w:rsidRDefault="000B133E" w:rsidP="009D3F63"/>
    <w:p w14:paraId="78CEE461" w14:textId="341C59C5" w:rsidR="000B133E" w:rsidRDefault="000B133E" w:rsidP="009D3F63"/>
    <w:p w14:paraId="3EACB036" w14:textId="01F0D2B3" w:rsidR="000B133E" w:rsidRDefault="000B133E" w:rsidP="009D3F63"/>
    <w:p w14:paraId="0ECFD0A8" w14:textId="55847647" w:rsidR="000B133E" w:rsidRDefault="000B133E" w:rsidP="009D3F63"/>
    <w:p w14:paraId="55BA69F1" w14:textId="6B7F2ED2" w:rsidR="000B133E" w:rsidRDefault="000B133E" w:rsidP="009D3F63"/>
    <w:p w14:paraId="09341A31" w14:textId="2EDD6C7E" w:rsidR="000B133E" w:rsidRDefault="000B133E" w:rsidP="009D3F63"/>
    <w:p w14:paraId="7F97FB6E" w14:textId="0495AD1E" w:rsidR="000B133E" w:rsidRDefault="000B133E" w:rsidP="009D3F63"/>
    <w:p w14:paraId="7D1EF8A4" w14:textId="283593E1" w:rsidR="000B133E" w:rsidRDefault="000B133E" w:rsidP="009D3F63"/>
    <w:p w14:paraId="2A76F296" w14:textId="304521C9" w:rsidR="000B133E" w:rsidRDefault="000B133E" w:rsidP="009D3F63"/>
    <w:p w14:paraId="672DE5D2" w14:textId="77777777" w:rsidR="000B133E" w:rsidRDefault="000B133E" w:rsidP="009D3F63"/>
    <w:p w14:paraId="075E44A7" w14:textId="467C7BC8" w:rsidR="0004695C" w:rsidRDefault="0004695C" w:rsidP="009D3F63"/>
    <w:p w14:paraId="30A57B94" w14:textId="5782A106" w:rsidR="0004695C" w:rsidRDefault="0004695C" w:rsidP="009D3F63"/>
    <w:p w14:paraId="2198520B" w14:textId="3BD3BD28" w:rsidR="009D3F63" w:rsidRDefault="009D3F63" w:rsidP="00773A80">
      <w:pPr>
        <w:pStyle w:val="Heading2"/>
        <w:numPr>
          <w:ilvl w:val="0"/>
          <w:numId w:val="125"/>
        </w:numPr>
        <w:ind w:left="360"/>
        <w:rPr>
          <w:rFonts w:eastAsia="MS Mincho" w:cstheme="minorHAnsi"/>
        </w:rPr>
      </w:pPr>
      <w:r w:rsidRPr="009D3F63">
        <w:rPr>
          <w:rFonts w:eastAsia="MS Mincho" w:cstheme="minorHAnsi"/>
        </w:rPr>
        <w:lastRenderedPageBreak/>
        <w:t>Exhibit J – Board Guidelines for Security</w:t>
      </w:r>
    </w:p>
    <w:p w14:paraId="450C6C64" w14:textId="77777777" w:rsidR="0004695C" w:rsidRPr="0004695C" w:rsidRDefault="0004695C" w:rsidP="0004695C"/>
    <w:p w14:paraId="32D0F473" w14:textId="77777777" w:rsidR="0004695C" w:rsidRPr="00C1129A" w:rsidRDefault="0004695C" w:rsidP="00C1129A">
      <w:pPr>
        <w:pStyle w:val="Title"/>
      </w:pPr>
      <w:r w:rsidRPr="00C1129A">
        <w:t>Attachment C. Board Guidelines for Security</w:t>
      </w:r>
    </w:p>
    <w:p w14:paraId="153EA131" w14:textId="77777777" w:rsidR="0004695C" w:rsidRDefault="0004695C" w:rsidP="00C1129A">
      <w:pPr>
        <w:autoSpaceDE w:val="0"/>
        <w:autoSpaceDN w:val="0"/>
        <w:adjustRightInd w:val="0"/>
        <w:rPr>
          <w:rFonts w:cs="Calibri"/>
          <w:color w:val="000000"/>
          <w:szCs w:val="24"/>
        </w:rPr>
      </w:pPr>
      <w:r w:rsidRPr="00C1129A">
        <w:rPr>
          <w:rFonts w:cs="Calibri"/>
          <w:color w:val="000000"/>
          <w:szCs w:val="24"/>
        </w:rPr>
        <w:t>These guidelines provide the minimum acceptable standards for the Texas Cybersecurity Framework control objectives.</w:t>
      </w:r>
    </w:p>
    <w:p w14:paraId="78551792" w14:textId="77777777" w:rsidR="0004695C" w:rsidRDefault="0004695C" w:rsidP="00C1129A">
      <w:pPr>
        <w:autoSpaceDE w:val="0"/>
        <w:autoSpaceDN w:val="0"/>
        <w:adjustRightInd w:val="0"/>
        <w:rPr>
          <w:rFonts w:cs="Calibri"/>
          <w:color w:val="000000"/>
          <w:szCs w:val="24"/>
        </w:rPr>
      </w:pPr>
    </w:p>
    <w:sdt>
      <w:sdtPr>
        <w:rPr>
          <w:rFonts w:asciiTheme="minorHAnsi" w:eastAsiaTheme="minorHAnsi" w:hAnsiTheme="minorHAnsi" w:cstheme="minorBidi"/>
          <w:b w:val="0"/>
          <w:color w:val="auto"/>
          <w:sz w:val="24"/>
          <w:szCs w:val="22"/>
        </w:rPr>
        <w:id w:val="1238986080"/>
        <w:docPartObj>
          <w:docPartGallery w:val="Table of Contents"/>
          <w:docPartUnique/>
        </w:docPartObj>
      </w:sdtPr>
      <w:sdtEndPr>
        <w:rPr>
          <w:bCs/>
          <w:noProof/>
          <w:sz w:val="22"/>
        </w:rPr>
      </w:sdtEndPr>
      <w:sdtContent>
        <w:p w14:paraId="73762995" w14:textId="77777777" w:rsidR="0004695C" w:rsidRDefault="0004695C">
          <w:pPr>
            <w:pStyle w:val="TOCHeading"/>
          </w:pPr>
          <w:r>
            <w:t>Contents</w:t>
          </w:r>
        </w:p>
        <w:p w14:paraId="1726288D" w14:textId="77777777" w:rsidR="0004695C" w:rsidRDefault="0004695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0546109" w:history="1">
            <w:r w:rsidRPr="001F5069">
              <w:rPr>
                <w:rStyle w:val="Hyperlink"/>
                <w:noProof/>
              </w:rPr>
              <w:t>Section 1. Identify</w:t>
            </w:r>
            <w:r>
              <w:rPr>
                <w:noProof/>
                <w:webHidden/>
              </w:rPr>
              <w:tab/>
            </w:r>
            <w:r>
              <w:rPr>
                <w:noProof/>
                <w:webHidden/>
              </w:rPr>
              <w:fldChar w:fldCharType="begin"/>
            </w:r>
            <w:r>
              <w:rPr>
                <w:noProof/>
                <w:webHidden/>
              </w:rPr>
              <w:instrText xml:space="preserve"> PAGEREF _Toc50546109 \h </w:instrText>
            </w:r>
            <w:r>
              <w:rPr>
                <w:noProof/>
                <w:webHidden/>
              </w:rPr>
            </w:r>
            <w:r>
              <w:rPr>
                <w:noProof/>
                <w:webHidden/>
              </w:rPr>
              <w:fldChar w:fldCharType="separate"/>
            </w:r>
            <w:r>
              <w:rPr>
                <w:noProof/>
                <w:webHidden/>
              </w:rPr>
              <w:t>3</w:t>
            </w:r>
            <w:r>
              <w:rPr>
                <w:noProof/>
                <w:webHidden/>
              </w:rPr>
              <w:fldChar w:fldCharType="end"/>
            </w:r>
          </w:hyperlink>
        </w:p>
        <w:p w14:paraId="2DEE6099" w14:textId="77777777" w:rsidR="0004695C" w:rsidRDefault="00014F79">
          <w:pPr>
            <w:pStyle w:val="TOC2"/>
            <w:tabs>
              <w:tab w:val="left" w:pos="1100"/>
            </w:tabs>
            <w:rPr>
              <w:rFonts w:eastAsiaTheme="minorEastAsia"/>
              <w:noProof/>
            </w:rPr>
          </w:pPr>
          <w:hyperlink w:anchor="_Toc50546110" w:history="1">
            <w:r w:rsidR="0004695C" w:rsidRPr="001F5069">
              <w:rPr>
                <w:rStyle w:val="Hyperlink"/>
                <w:noProof/>
              </w:rPr>
              <w:t>1.1.</w:t>
            </w:r>
            <w:r w:rsidR="0004695C">
              <w:rPr>
                <w:rFonts w:eastAsiaTheme="minorEastAsia"/>
                <w:noProof/>
              </w:rPr>
              <w:tab/>
            </w:r>
            <w:r w:rsidR="0004695C" w:rsidRPr="001F5069">
              <w:rPr>
                <w:rStyle w:val="Hyperlink"/>
                <w:noProof/>
              </w:rPr>
              <w:t>Privacy and Confidentiality</w:t>
            </w:r>
            <w:r w:rsidR="0004695C">
              <w:rPr>
                <w:noProof/>
                <w:webHidden/>
              </w:rPr>
              <w:tab/>
            </w:r>
            <w:r w:rsidR="0004695C">
              <w:rPr>
                <w:noProof/>
                <w:webHidden/>
              </w:rPr>
              <w:fldChar w:fldCharType="begin"/>
            </w:r>
            <w:r w:rsidR="0004695C">
              <w:rPr>
                <w:noProof/>
                <w:webHidden/>
              </w:rPr>
              <w:instrText xml:space="preserve"> PAGEREF _Toc50546110 \h </w:instrText>
            </w:r>
            <w:r w:rsidR="0004695C">
              <w:rPr>
                <w:noProof/>
                <w:webHidden/>
              </w:rPr>
            </w:r>
            <w:r w:rsidR="0004695C">
              <w:rPr>
                <w:noProof/>
                <w:webHidden/>
              </w:rPr>
              <w:fldChar w:fldCharType="separate"/>
            </w:r>
            <w:r w:rsidR="0004695C">
              <w:rPr>
                <w:noProof/>
                <w:webHidden/>
              </w:rPr>
              <w:t>3</w:t>
            </w:r>
            <w:r w:rsidR="0004695C">
              <w:rPr>
                <w:noProof/>
                <w:webHidden/>
              </w:rPr>
              <w:fldChar w:fldCharType="end"/>
            </w:r>
          </w:hyperlink>
        </w:p>
        <w:p w14:paraId="2CFC89FA" w14:textId="77777777" w:rsidR="0004695C" w:rsidRDefault="00014F79">
          <w:pPr>
            <w:pStyle w:val="TOC2"/>
            <w:tabs>
              <w:tab w:val="left" w:pos="1100"/>
            </w:tabs>
            <w:rPr>
              <w:rFonts w:eastAsiaTheme="minorEastAsia"/>
              <w:noProof/>
            </w:rPr>
          </w:pPr>
          <w:hyperlink w:anchor="_Toc50546111" w:history="1">
            <w:r w:rsidR="0004695C" w:rsidRPr="001F5069">
              <w:rPr>
                <w:rStyle w:val="Hyperlink"/>
                <w:noProof/>
              </w:rPr>
              <w:t>1.2.</w:t>
            </w:r>
            <w:r w:rsidR="0004695C">
              <w:rPr>
                <w:rFonts w:eastAsiaTheme="minorEastAsia"/>
                <w:noProof/>
              </w:rPr>
              <w:tab/>
            </w:r>
            <w:r w:rsidR="0004695C" w:rsidRPr="001F5069">
              <w:rPr>
                <w:rStyle w:val="Hyperlink"/>
                <w:noProof/>
              </w:rPr>
              <w:t>Data Classification</w:t>
            </w:r>
            <w:r w:rsidR="0004695C">
              <w:rPr>
                <w:noProof/>
                <w:webHidden/>
              </w:rPr>
              <w:tab/>
            </w:r>
            <w:r w:rsidR="0004695C">
              <w:rPr>
                <w:noProof/>
                <w:webHidden/>
              </w:rPr>
              <w:fldChar w:fldCharType="begin"/>
            </w:r>
            <w:r w:rsidR="0004695C">
              <w:rPr>
                <w:noProof/>
                <w:webHidden/>
              </w:rPr>
              <w:instrText xml:space="preserve"> PAGEREF _Toc50546111 \h </w:instrText>
            </w:r>
            <w:r w:rsidR="0004695C">
              <w:rPr>
                <w:noProof/>
                <w:webHidden/>
              </w:rPr>
            </w:r>
            <w:r w:rsidR="0004695C">
              <w:rPr>
                <w:noProof/>
                <w:webHidden/>
              </w:rPr>
              <w:fldChar w:fldCharType="separate"/>
            </w:r>
            <w:r w:rsidR="0004695C">
              <w:rPr>
                <w:noProof/>
                <w:webHidden/>
              </w:rPr>
              <w:t>3</w:t>
            </w:r>
            <w:r w:rsidR="0004695C">
              <w:rPr>
                <w:noProof/>
                <w:webHidden/>
              </w:rPr>
              <w:fldChar w:fldCharType="end"/>
            </w:r>
          </w:hyperlink>
        </w:p>
        <w:p w14:paraId="6F45FEBB" w14:textId="77777777" w:rsidR="0004695C" w:rsidRDefault="00014F79">
          <w:pPr>
            <w:pStyle w:val="TOC2"/>
            <w:tabs>
              <w:tab w:val="left" w:pos="1100"/>
            </w:tabs>
            <w:rPr>
              <w:rFonts w:eastAsiaTheme="minorEastAsia"/>
              <w:noProof/>
            </w:rPr>
          </w:pPr>
          <w:hyperlink w:anchor="_Toc50546112" w:history="1">
            <w:r w:rsidR="0004695C" w:rsidRPr="001F5069">
              <w:rPr>
                <w:rStyle w:val="Hyperlink"/>
                <w:noProof/>
              </w:rPr>
              <w:t>1.3.</w:t>
            </w:r>
            <w:r w:rsidR="0004695C">
              <w:rPr>
                <w:rFonts w:eastAsiaTheme="minorEastAsia"/>
                <w:noProof/>
              </w:rPr>
              <w:tab/>
            </w:r>
            <w:r w:rsidR="0004695C" w:rsidRPr="001F5069">
              <w:rPr>
                <w:rStyle w:val="Hyperlink"/>
                <w:noProof/>
              </w:rPr>
              <w:t>Critical Information Asset Inventory</w:t>
            </w:r>
            <w:r w:rsidR="0004695C">
              <w:rPr>
                <w:noProof/>
                <w:webHidden/>
              </w:rPr>
              <w:tab/>
            </w:r>
            <w:r w:rsidR="0004695C">
              <w:rPr>
                <w:noProof/>
                <w:webHidden/>
              </w:rPr>
              <w:fldChar w:fldCharType="begin"/>
            </w:r>
            <w:r w:rsidR="0004695C">
              <w:rPr>
                <w:noProof/>
                <w:webHidden/>
              </w:rPr>
              <w:instrText xml:space="preserve"> PAGEREF _Toc50546112 \h </w:instrText>
            </w:r>
            <w:r w:rsidR="0004695C">
              <w:rPr>
                <w:noProof/>
                <w:webHidden/>
              </w:rPr>
            </w:r>
            <w:r w:rsidR="0004695C">
              <w:rPr>
                <w:noProof/>
                <w:webHidden/>
              </w:rPr>
              <w:fldChar w:fldCharType="separate"/>
            </w:r>
            <w:r w:rsidR="0004695C">
              <w:rPr>
                <w:noProof/>
                <w:webHidden/>
              </w:rPr>
              <w:t>3</w:t>
            </w:r>
            <w:r w:rsidR="0004695C">
              <w:rPr>
                <w:noProof/>
                <w:webHidden/>
              </w:rPr>
              <w:fldChar w:fldCharType="end"/>
            </w:r>
          </w:hyperlink>
        </w:p>
        <w:p w14:paraId="6B4A2DA3" w14:textId="77777777" w:rsidR="0004695C" w:rsidRDefault="00014F79">
          <w:pPr>
            <w:pStyle w:val="TOC2"/>
            <w:tabs>
              <w:tab w:val="left" w:pos="1100"/>
            </w:tabs>
            <w:rPr>
              <w:rFonts w:eastAsiaTheme="minorEastAsia"/>
              <w:noProof/>
            </w:rPr>
          </w:pPr>
          <w:hyperlink w:anchor="_Toc50546113" w:history="1">
            <w:r w:rsidR="0004695C" w:rsidRPr="001F5069">
              <w:rPr>
                <w:rStyle w:val="Hyperlink"/>
                <w:noProof/>
              </w:rPr>
              <w:t>1.4.</w:t>
            </w:r>
            <w:r w:rsidR="0004695C">
              <w:rPr>
                <w:rFonts w:eastAsiaTheme="minorEastAsia"/>
                <w:noProof/>
              </w:rPr>
              <w:tab/>
            </w:r>
            <w:r w:rsidR="0004695C" w:rsidRPr="001F5069">
              <w:rPr>
                <w:rStyle w:val="Hyperlink"/>
                <w:noProof/>
              </w:rPr>
              <w:t>Enterprise Security Policy, Standards and Guidelines</w:t>
            </w:r>
            <w:r w:rsidR="0004695C">
              <w:rPr>
                <w:noProof/>
                <w:webHidden/>
              </w:rPr>
              <w:tab/>
            </w:r>
            <w:r w:rsidR="0004695C">
              <w:rPr>
                <w:noProof/>
                <w:webHidden/>
              </w:rPr>
              <w:fldChar w:fldCharType="begin"/>
            </w:r>
            <w:r w:rsidR="0004695C">
              <w:rPr>
                <w:noProof/>
                <w:webHidden/>
              </w:rPr>
              <w:instrText xml:space="preserve"> PAGEREF _Toc50546113 \h </w:instrText>
            </w:r>
            <w:r w:rsidR="0004695C">
              <w:rPr>
                <w:noProof/>
                <w:webHidden/>
              </w:rPr>
            </w:r>
            <w:r w:rsidR="0004695C">
              <w:rPr>
                <w:noProof/>
                <w:webHidden/>
              </w:rPr>
              <w:fldChar w:fldCharType="separate"/>
            </w:r>
            <w:r w:rsidR="0004695C">
              <w:rPr>
                <w:noProof/>
                <w:webHidden/>
              </w:rPr>
              <w:t>4</w:t>
            </w:r>
            <w:r w:rsidR="0004695C">
              <w:rPr>
                <w:noProof/>
                <w:webHidden/>
              </w:rPr>
              <w:fldChar w:fldCharType="end"/>
            </w:r>
          </w:hyperlink>
        </w:p>
        <w:p w14:paraId="17C5C106" w14:textId="77777777" w:rsidR="0004695C" w:rsidRDefault="00014F79">
          <w:pPr>
            <w:pStyle w:val="TOC3"/>
            <w:tabs>
              <w:tab w:val="right" w:leader="dot" w:pos="9350"/>
            </w:tabs>
            <w:rPr>
              <w:rFonts w:eastAsiaTheme="minorEastAsia"/>
              <w:noProof/>
            </w:rPr>
          </w:pPr>
          <w:hyperlink w:anchor="_Toc50546114" w:history="1">
            <w:r w:rsidR="0004695C" w:rsidRPr="001F5069">
              <w:rPr>
                <w:rStyle w:val="Hyperlink"/>
                <w:noProof/>
              </w:rPr>
              <w:t>1.4.1 Acceptable Use</w:t>
            </w:r>
            <w:r w:rsidR="0004695C">
              <w:rPr>
                <w:noProof/>
                <w:webHidden/>
              </w:rPr>
              <w:tab/>
            </w:r>
            <w:r w:rsidR="0004695C">
              <w:rPr>
                <w:noProof/>
                <w:webHidden/>
              </w:rPr>
              <w:fldChar w:fldCharType="begin"/>
            </w:r>
            <w:r w:rsidR="0004695C">
              <w:rPr>
                <w:noProof/>
                <w:webHidden/>
              </w:rPr>
              <w:instrText xml:space="preserve"> PAGEREF _Toc50546114 \h </w:instrText>
            </w:r>
            <w:r w:rsidR="0004695C">
              <w:rPr>
                <w:noProof/>
                <w:webHidden/>
              </w:rPr>
            </w:r>
            <w:r w:rsidR="0004695C">
              <w:rPr>
                <w:noProof/>
                <w:webHidden/>
              </w:rPr>
              <w:fldChar w:fldCharType="separate"/>
            </w:r>
            <w:r w:rsidR="0004695C">
              <w:rPr>
                <w:noProof/>
                <w:webHidden/>
              </w:rPr>
              <w:t>4</w:t>
            </w:r>
            <w:r w:rsidR="0004695C">
              <w:rPr>
                <w:noProof/>
                <w:webHidden/>
              </w:rPr>
              <w:fldChar w:fldCharType="end"/>
            </w:r>
          </w:hyperlink>
        </w:p>
        <w:p w14:paraId="188AD1EF" w14:textId="77777777" w:rsidR="0004695C" w:rsidRDefault="00014F79">
          <w:pPr>
            <w:pStyle w:val="TOC3"/>
            <w:tabs>
              <w:tab w:val="right" w:leader="dot" w:pos="9350"/>
            </w:tabs>
            <w:rPr>
              <w:rFonts w:eastAsiaTheme="minorEastAsia"/>
              <w:noProof/>
            </w:rPr>
          </w:pPr>
          <w:hyperlink w:anchor="_Toc50546115" w:history="1">
            <w:r w:rsidR="0004695C" w:rsidRPr="001F5069">
              <w:rPr>
                <w:rStyle w:val="Hyperlink"/>
                <w:noProof/>
              </w:rPr>
              <w:t>1.4.2 Data Security Guidelines</w:t>
            </w:r>
            <w:r w:rsidR="0004695C">
              <w:rPr>
                <w:noProof/>
                <w:webHidden/>
              </w:rPr>
              <w:tab/>
            </w:r>
            <w:r w:rsidR="0004695C">
              <w:rPr>
                <w:noProof/>
                <w:webHidden/>
              </w:rPr>
              <w:fldChar w:fldCharType="begin"/>
            </w:r>
            <w:r w:rsidR="0004695C">
              <w:rPr>
                <w:noProof/>
                <w:webHidden/>
              </w:rPr>
              <w:instrText xml:space="preserve"> PAGEREF _Toc50546115 \h </w:instrText>
            </w:r>
            <w:r w:rsidR="0004695C">
              <w:rPr>
                <w:noProof/>
                <w:webHidden/>
              </w:rPr>
            </w:r>
            <w:r w:rsidR="0004695C">
              <w:rPr>
                <w:noProof/>
                <w:webHidden/>
              </w:rPr>
              <w:fldChar w:fldCharType="separate"/>
            </w:r>
            <w:r w:rsidR="0004695C">
              <w:rPr>
                <w:noProof/>
                <w:webHidden/>
              </w:rPr>
              <w:t>4</w:t>
            </w:r>
            <w:r w:rsidR="0004695C">
              <w:rPr>
                <w:noProof/>
                <w:webHidden/>
              </w:rPr>
              <w:fldChar w:fldCharType="end"/>
            </w:r>
          </w:hyperlink>
        </w:p>
        <w:p w14:paraId="20A46DA1" w14:textId="77777777" w:rsidR="0004695C" w:rsidRDefault="00014F79">
          <w:pPr>
            <w:pStyle w:val="TOC2"/>
            <w:tabs>
              <w:tab w:val="left" w:pos="1100"/>
            </w:tabs>
            <w:rPr>
              <w:rFonts w:eastAsiaTheme="minorEastAsia"/>
              <w:noProof/>
            </w:rPr>
          </w:pPr>
          <w:hyperlink w:anchor="_Toc50546116" w:history="1">
            <w:r w:rsidR="0004695C" w:rsidRPr="001F5069">
              <w:rPr>
                <w:rStyle w:val="Hyperlink"/>
                <w:noProof/>
              </w:rPr>
              <w:t>1.5.</w:t>
            </w:r>
            <w:r w:rsidR="0004695C">
              <w:rPr>
                <w:rFonts w:eastAsiaTheme="minorEastAsia"/>
                <w:noProof/>
              </w:rPr>
              <w:tab/>
            </w:r>
            <w:r w:rsidR="0004695C" w:rsidRPr="001F5069">
              <w:rPr>
                <w:rStyle w:val="Hyperlink"/>
                <w:noProof/>
              </w:rPr>
              <w:t>Control Oversight and Safeguard Assurance</w:t>
            </w:r>
            <w:r w:rsidR="0004695C">
              <w:rPr>
                <w:noProof/>
                <w:webHidden/>
              </w:rPr>
              <w:tab/>
            </w:r>
            <w:r w:rsidR="0004695C">
              <w:rPr>
                <w:noProof/>
                <w:webHidden/>
              </w:rPr>
              <w:fldChar w:fldCharType="begin"/>
            </w:r>
            <w:r w:rsidR="0004695C">
              <w:rPr>
                <w:noProof/>
                <w:webHidden/>
              </w:rPr>
              <w:instrText xml:space="preserve"> PAGEREF _Toc50546116 \h </w:instrText>
            </w:r>
            <w:r w:rsidR="0004695C">
              <w:rPr>
                <w:noProof/>
                <w:webHidden/>
              </w:rPr>
            </w:r>
            <w:r w:rsidR="0004695C">
              <w:rPr>
                <w:noProof/>
                <w:webHidden/>
              </w:rPr>
              <w:fldChar w:fldCharType="separate"/>
            </w:r>
            <w:r w:rsidR="0004695C">
              <w:rPr>
                <w:noProof/>
                <w:webHidden/>
              </w:rPr>
              <w:t>4</w:t>
            </w:r>
            <w:r w:rsidR="0004695C">
              <w:rPr>
                <w:noProof/>
                <w:webHidden/>
              </w:rPr>
              <w:fldChar w:fldCharType="end"/>
            </w:r>
          </w:hyperlink>
        </w:p>
        <w:p w14:paraId="5F0E8EFB" w14:textId="77777777" w:rsidR="0004695C" w:rsidRDefault="00014F79">
          <w:pPr>
            <w:pStyle w:val="TOC2"/>
            <w:tabs>
              <w:tab w:val="left" w:pos="1100"/>
            </w:tabs>
            <w:rPr>
              <w:rFonts w:eastAsiaTheme="minorEastAsia"/>
              <w:noProof/>
            </w:rPr>
          </w:pPr>
          <w:hyperlink w:anchor="_Toc50546117" w:history="1">
            <w:r w:rsidR="0004695C" w:rsidRPr="001F5069">
              <w:rPr>
                <w:rStyle w:val="Hyperlink"/>
                <w:noProof/>
              </w:rPr>
              <w:t>1.6.</w:t>
            </w:r>
            <w:r w:rsidR="0004695C">
              <w:rPr>
                <w:rFonts w:eastAsiaTheme="minorEastAsia"/>
                <w:noProof/>
              </w:rPr>
              <w:tab/>
            </w:r>
            <w:r w:rsidR="0004695C" w:rsidRPr="001F5069">
              <w:rPr>
                <w:rStyle w:val="Hyperlink"/>
                <w:noProof/>
              </w:rPr>
              <w:t>Information Security Risk Management</w:t>
            </w:r>
            <w:r w:rsidR="0004695C">
              <w:rPr>
                <w:noProof/>
                <w:webHidden/>
              </w:rPr>
              <w:tab/>
            </w:r>
            <w:r w:rsidR="0004695C">
              <w:rPr>
                <w:noProof/>
                <w:webHidden/>
              </w:rPr>
              <w:fldChar w:fldCharType="begin"/>
            </w:r>
            <w:r w:rsidR="0004695C">
              <w:rPr>
                <w:noProof/>
                <w:webHidden/>
              </w:rPr>
              <w:instrText xml:space="preserve"> PAGEREF _Toc50546117 \h </w:instrText>
            </w:r>
            <w:r w:rsidR="0004695C">
              <w:rPr>
                <w:noProof/>
                <w:webHidden/>
              </w:rPr>
            </w:r>
            <w:r w:rsidR="0004695C">
              <w:rPr>
                <w:noProof/>
                <w:webHidden/>
              </w:rPr>
              <w:fldChar w:fldCharType="separate"/>
            </w:r>
            <w:r w:rsidR="0004695C">
              <w:rPr>
                <w:noProof/>
                <w:webHidden/>
              </w:rPr>
              <w:t>5</w:t>
            </w:r>
            <w:r w:rsidR="0004695C">
              <w:rPr>
                <w:noProof/>
                <w:webHidden/>
              </w:rPr>
              <w:fldChar w:fldCharType="end"/>
            </w:r>
          </w:hyperlink>
        </w:p>
        <w:p w14:paraId="4C9016B0" w14:textId="77777777" w:rsidR="0004695C" w:rsidRDefault="00014F79">
          <w:pPr>
            <w:pStyle w:val="TOC2"/>
            <w:tabs>
              <w:tab w:val="left" w:pos="1100"/>
            </w:tabs>
            <w:rPr>
              <w:rFonts w:eastAsiaTheme="minorEastAsia"/>
              <w:noProof/>
            </w:rPr>
          </w:pPr>
          <w:hyperlink w:anchor="_Toc50546118" w:history="1">
            <w:r w:rsidR="0004695C" w:rsidRPr="001F5069">
              <w:rPr>
                <w:rStyle w:val="Hyperlink"/>
                <w:noProof/>
              </w:rPr>
              <w:t>1.7.</w:t>
            </w:r>
            <w:r w:rsidR="0004695C">
              <w:rPr>
                <w:rFonts w:eastAsiaTheme="minorEastAsia"/>
                <w:noProof/>
              </w:rPr>
              <w:tab/>
            </w:r>
            <w:r w:rsidR="0004695C" w:rsidRPr="001F5069">
              <w:rPr>
                <w:rStyle w:val="Hyperlink"/>
                <w:noProof/>
              </w:rPr>
              <w:t>Security Oversight and Governance</w:t>
            </w:r>
            <w:r w:rsidR="0004695C">
              <w:rPr>
                <w:noProof/>
                <w:webHidden/>
              </w:rPr>
              <w:tab/>
            </w:r>
            <w:r w:rsidR="0004695C">
              <w:rPr>
                <w:noProof/>
                <w:webHidden/>
              </w:rPr>
              <w:fldChar w:fldCharType="begin"/>
            </w:r>
            <w:r w:rsidR="0004695C">
              <w:rPr>
                <w:noProof/>
                <w:webHidden/>
              </w:rPr>
              <w:instrText xml:space="preserve"> PAGEREF _Toc50546118 \h </w:instrText>
            </w:r>
            <w:r w:rsidR="0004695C">
              <w:rPr>
                <w:noProof/>
                <w:webHidden/>
              </w:rPr>
            </w:r>
            <w:r w:rsidR="0004695C">
              <w:rPr>
                <w:noProof/>
                <w:webHidden/>
              </w:rPr>
              <w:fldChar w:fldCharType="separate"/>
            </w:r>
            <w:r w:rsidR="0004695C">
              <w:rPr>
                <w:noProof/>
                <w:webHidden/>
              </w:rPr>
              <w:t>5</w:t>
            </w:r>
            <w:r w:rsidR="0004695C">
              <w:rPr>
                <w:noProof/>
                <w:webHidden/>
              </w:rPr>
              <w:fldChar w:fldCharType="end"/>
            </w:r>
          </w:hyperlink>
        </w:p>
        <w:p w14:paraId="4EC3402B" w14:textId="77777777" w:rsidR="0004695C" w:rsidRDefault="00014F79">
          <w:pPr>
            <w:pStyle w:val="TOC2"/>
            <w:tabs>
              <w:tab w:val="left" w:pos="1100"/>
            </w:tabs>
            <w:rPr>
              <w:rFonts w:eastAsiaTheme="minorEastAsia"/>
              <w:noProof/>
            </w:rPr>
          </w:pPr>
          <w:hyperlink w:anchor="_Toc50546119" w:history="1">
            <w:r w:rsidR="0004695C" w:rsidRPr="001F5069">
              <w:rPr>
                <w:rStyle w:val="Hyperlink"/>
                <w:noProof/>
              </w:rPr>
              <w:t>1.8.</w:t>
            </w:r>
            <w:r w:rsidR="0004695C">
              <w:rPr>
                <w:rFonts w:eastAsiaTheme="minorEastAsia"/>
                <w:noProof/>
              </w:rPr>
              <w:tab/>
            </w:r>
            <w:r w:rsidR="0004695C" w:rsidRPr="001F5069">
              <w:rPr>
                <w:rStyle w:val="Hyperlink"/>
                <w:noProof/>
              </w:rPr>
              <w:t>Security Compliance and Regulatory Requirements Management</w:t>
            </w:r>
            <w:r w:rsidR="0004695C">
              <w:rPr>
                <w:noProof/>
                <w:webHidden/>
              </w:rPr>
              <w:tab/>
            </w:r>
            <w:r w:rsidR="0004695C">
              <w:rPr>
                <w:noProof/>
                <w:webHidden/>
              </w:rPr>
              <w:fldChar w:fldCharType="begin"/>
            </w:r>
            <w:r w:rsidR="0004695C">
              <w:rPr>
                <w:noProof/>
                <w:webHidden/>
              </w:rPr>
              <w:instrText xml:space="preserve"> PAGEREF _Toc50546119 \h </w:instrText>
            </w:r>
            <w:r w:rsidR="0004695C">
              <w:rPr>
                <w:noProof/>
                <w:webHidden/>
              </w:rPr>
            </w:r>
            <w:r w:rsidR="0004695C">
              <w:rPr>
                <w:noProof/>
                <w:webHidden/>
              </w:rPr>
              <w:fldChar w:fldCharType="separate"/>
            </w:r>
            <w:r w:rsidR="0004695C">
              <w:rPr>
                <w:noProof/>
                <w:webHidden/>
              </w:rPr>
              <w:t>5</w:t>
            </w:r>
            <w:r w:rsidR="0004695C">
              <w:rPr>
                <w:noProof/>
                <w:webHidden/>
              </w:rPr>
              <w:fldChar w:fldCharType="end"/>
            </w:r>
          </w:hyperlink>
        </w:p>
        <w:p w14:paraId="3381907B" w14:textId="77777777" w:rsidR="0004695C" w:rsidRDefault="00014F79">
          <w:pPr>
            <w:pStyle w:val="TOC2"/>
            <w:tabs>
              <w:tab w:val="left" w:pos="1100"/>
            </w:tabs>
            <w:rPr>
              <w:rFonts w:eastAsiaTheme="minorEastAsia"/>
              <w:noProof/>
            </w:rPr>
          </w:pPr>
          <w:hyperlink w:anchor="_Toc50546120" w:history="1">
            <w:r w:rsidR="0004695C" w:rsidRPr="001F5069">
              <w:rPr>
                <w:rStyle w:val="Hyperlink"/>
                <w:noProof/>
              </w:rPr>
              <w:t>1.9.</w:t>
            </w:r>
            <w:r w:rsidR="0004695C">
              <w:rPr>
                <w:rFonts w:eastAsiaTheme="minorEastAsia"/>
                <w:noProof/>
              </w:rPr>
              <w:tab/>
            </w:r>
            <w:r w:rsidR="0004695C" w:rsidRPr="001F5069">
              <w:rPr>
                <w:rStyle w:val="Hyperlink"/>
                <w:noProof/>
              </w:rPr>
              <w:t>Cloud Usage and Security</w:t>
            </w:r>
            <w:r w:rsidR="0004695C">
              <w:rPr>
                <w:noProof/>
                <w:webHidden/>
              </w:rPr>
              <w:tab/>
            </w:r>
            <w:r w:rsidR="0004695C">
              <w:rPr>
                <w:noProof/>
                <w:webHidden/>
              </w:rPr>
              <w:fldChar w:fldCharType="begin"/>
            </w:r>
            <w:r w:rsidR="0004695C">
              <w:rPr>
                <w:noProof/>
                <w:webHidden/>
              </w:rPr>
              <w:instrText xml:space="preserve"> PAGEREF _Toc50546120 \h </w:instrText>
            </w:r>
            <w:r w:rsidR="0004695C">
              <w:rPr>
                <w:noProof/>
                <w:webHidden/>
              </w:rPr>
            </w:r>
            <w:r w:rsidR="0004695C">
              <w:rPr>
                <w:noProof/>
                <w:webHidden/>
              </w:rPr>
              <w:fldChar w:fldCharType="separate"/>
            </w:r>
            <w:r w:rsidR="0004695C">
              <w:rPr>
                <w:noProof/>
                <w:webHidden/>
              </w:rPr>
              <w:t>5</w:t>
            </w:r>
            <w:r w:rsidR="0004695C">
              <w:rPr>
                <w:noProof/>
                <w:webHidden/>
              </w:rPr>
              <w:fldChar w:fldCharType="end"/>
            </w:r>
          </w:hyperlink>
        </w:p>
        <w:p w14:paraId="0C9096E1" w14:textId="77777777" w:rsidR="0004695C" w:rsidRDefault="00014F79">
          <w:pPr>
            <w:pStyle w:val="TOC2"/>
            <w:tabs>
              <w:tab w:val="left" w:pos="1100"/>
            </w:tabs>
            <w:rPr>
              <w:rFonts w:eastAsiaTheme="minorEastAsia"/>
              <w:noProof/>
            </w:rPr>
          </w:pPr>
          <w:hyperlink w:anchor="_Toc50546121" w:history="1">
            <w:r w:rsidR="0004695C" w:rsidRPr="001F5069">
              <w:rPr>
                <w:rStyle w:val="Hyperlink"/>
                <w:noProof/>
              </w:rPr>
              <w:t>1.10.</w:t>
            </w:r>
            <w:r w:rsidR="0004695C">
              <w:rPr>
                <w:rFonts w:eastAsiaTheme="minorEastAsia"/>
                <w:noProof/>
              </w:rPr>
              <w:tab/>
            </w:r>
            <w:r w:rsidR="0004695C" w:rsidRPr="001F5069">
              <w:rPr>
                <w:rStyle w:val="Hyperlink"/>
                <w:noProof/>
              </w:rPr>
              <w:t>Security Assessment and Authorization / Technology Risk Assessments</w:t>
            </w:r>
            <w:r w:rsidR="0004695C">
              <w:rPr>
                <w:noProof/>
                <w:webHidden/>
              </w:rPr>
              <w:tab/>
            </w:r>
            <w:r w:rsidR="0004695C">
              <w:rPr>
                <w:noProof/>
                <w:webHidden/>
              </w:rPr>
              <w:fldChar w:fldCharType="begin"/>
            </w:r>
            <w:r w:rsidR="0004695C">
              <w:rPr>
                <w:noProof/>
                <w:webHidden/>
              </w:rPr>
              <w:instrText xml:space="preserve"> PAGEREF _Toc50546121 \h </w:instrText>
            </w:r>
            <w:r w:rsidR="0004695C">
              <w:rPr>
                <w:noProof/>
                <w:webHidden/>
              </w:rPr>
            </w:r>
            <w:r w:rsidR="0004695C">
              <w:rPr>
                <w:noProof/>
                <w:webHidden/>
              </w:rPr>
              <w:fldChar w:fldCharType="separate"/>
            </w:r>
            <w:r w:rsidR="0004695C">
              <w:rPr>
                <w:noProof/>
                <w:webHidden/>
              </w:rPr>
              <w:t>6</w:t>
            </w:r>
            <w:r w:rsidR="0004695C">
              <w:rPr>
                <w:noProof/>
                <w:webHidden/>
              </w:rPr>
              <w:fldChar w:fldCharType="end"/>
            </w:r>
          </w:hyperlink>
        </w:p>
        <w:p w14:paraId="21F8E133" w14:textId="77777777" w:rsidR="0004695C" w:rsidRDefault="00014F79">
          <w:pPr>
            <w:pStyle w:val="TOC2"/>
            <w:tabs>
              <w:tab w:val="left" w:pos="1100"/>
            </w:tabs>
            <w:rPr>
              <w:rFonts w:eastAsiaTheme="minorEastAsia"/>
              <w:noProof/>
            </w:rPr>
          </w:pPr>
          <w:hyperlink w:anchor="_Toc50546122" w:history="1">
            <w:r w:rsidR="0004695C" w:rsidRPr="001F5069">
              <w:rPr>
                <w:rStyle w:val="Hyperlink"/>
                <w:noProof/>
              </w:rPr>
              <w:t>1.11.</w:t>
            </w:r>
            <w:r w:rsidR="0004695C">
              <w:rPr>
                <w:rFonts w:eastAsiaTheme="minorEastAsia"/>
                <w:noProof/>
              </w:rPr>
              <w:tab/>
            </w:r>
            <w:r w:rsidR="0004695C" w:rsidRPr="001F5069">
              <w:rPr>
                <w:rStyle w:val="Hyperlink"/>
                <w:noProof/>
              </w:rPr>
              <w:t>External Vendors and Third-Party Providers</w:t>
            </w:r>
            <w:r w:rsidR="0004695C">
              <w:rPr>
                <w:noProof/>
                <w:webHidden/>
              </w:rPr>
              <w:tab/>
            </w:r>
            <w:r w:rsidR="0004695C">
              <w:rPr>
                <w:noProof/>
                <w:webHidden/>
              </w:rPr>
              <w:fldChar w:fldCharType="begin"/>
            </w:r>
            <w:r w:rsidR="0004695C">
              <w:rPr>
                <w:noProof/>
                <w:webHidden/>
              </w:rPr>
              <w:instrText xml:space="preserve"> PAGEREF _Toc50546122 \h </w:instrText>
            </w:r>
            <w:r w:rsidR="0004695C">
              <w:rPr>
                <w:noProof/>
                <w:webHidden/>
              </w:rPr>
            </w:r>
            <w:r w:rsidR="0004695C">
              <w:rPr>
                <w:noProof/>
                <w:webHidden/>
              </w:rPr>
              <w:fldChar w:fldCharType="separate"/>
            </w:r>
            <w:r w:rsidR="0004695C">
              <w:rPr>
                <w:noProof/>
                <w:webHidden/>
              </w:rPr>
              <w:t>6</w:t>
            </w:r>
            <w:r w:rsidR="0004695C">
              <w:rPr>
                <w:noProof/>
                <w:webHidden/>
              </w:rPr>
              <w:fldChar w:fldCharType="end"/>
            </w:r>
          </w:hyperlink>
        </w:p>
        <w:p w14:paraId="63E4227D" w14:textId="77777777" w:rsidR="0004695C" w:rsidRDefault="00014F79">
          <w:pPr>
            <w:pStyle w:val="TOC1"/>
            <w:tabs>
              <w:tab w:val="right" w:leader="dot" w:pos="9350"/>
            </w:tabs>
            <w:rPr>
              <w:rFonts w:eastAsiaTheme="minorEastAsia"/>
              <w:noProof/>
            </w:rPr>
          </w:pPr>
          <w:hyperlink w:anchor="_Toc50546123" w:history="1">
            <w:r w:rsidR="0004695C" w:rsidRPr="001F5069">
              <w:rPr>
                <w:rStyle w:val="Hyperlink"/>
                <w:noProof/>
              </w:rPr>
              <w:t>Section 2. Protect</w:t>
            </w:r>
            <w:r w:rsidR="0004695C">
              <w:rPr>
                <w:noProof/>
                <w:webHidden/>
              </w:rPr>
              <w:tab/>
            </w:r>
            <w:r w:rsidR="0004695C">
              <w:rPr>
                <w:noProof/>
                <w:webHidden/>
              </w:rPr>
              <w:fldChar w:fldCharType="begin"/>
            </w:r>
            <w:r w:rsidR="0004695C">
              <w:rPr>
                <w:noProof/>
                <w:webHidden/>
              </w:rPr>
              <w:instrText xml:space="preserve"> PAGEREF _Toc50546123 \h </w:instrText>
            </w:r>
            <w:r w:rsidR="0004695C">
              <w:rPr>
                <w:noProof/>
                <w:webHidden/>
              </w:rPr>
            </w:r>
            <w:r w:rsidR="0004695C">
              <w:rPr>
                <w:noProof/>
                <w:webHidden/>
              </w:rPr>
              <w:fldChar w:fldCharType="separate"/>
            </w:r>
            <w:r w:rsidR="0004695C">
              <w:rPr>
                <w:noProof/>
                <w:webHidden/>
              </w:rPr>
              <w:t>6</w:t>
            </w:r>
            <w:r w:rsidR="0004695C">
              <w:rPr>
                <w:noProof/>
                <w:webHidden/>
              </w:rPr>
              <w:fldChar w:fldCharType="end"/>
            </w:r>
          </w:hyperlink>
        </w:p>
        <w:p w14:paraId="420C01C2" w14:textId="77777777" w:rsidR="0004695C" w:rsidRDefault="00014F79">
          <w:pPr>
            <w:pStyle w:val="TOC2"/>
            <w:rPr>
              <w:rFonts w:eastAsiaTheme="minorEastAsia"/>
              <w:noProof/>
            </w:rPr>
          </w:pPr>
          <w:hyperlink w:anchor="_Toc50546124" w:history="1">
            <w:r w:rsidR="0004695C" w:rsidRPr="001F5069">
              <w:rPr>
                <w:rStyle w:val="Hyperlink"/>
                <w:noProof/>
              </w:rPr>
              <w:t>2.1. Enterprise Architecture, Roadmap and Emerging Technology</w:t>
            </w:r>
            <w:r w:rsidR="0004695C">
              <w:rPr>
                <w:noProof/>
                <w:webHidden/>
              </w:rPr>
              <w:tab/>
            </w:r>
            <w:r w:rsidR="0004695C">
              <w:rPr>
                <w:noProof/>
                <w:webHidden/>
              </w:rPr>
              <w:fldChar w:fldCharType="begin"/>
            </w:r>
            <w:r w:rsidR="0004695C">
              <w:rPr>
                <w:noProof/>
                <w:webHidden/>
              </w:rPr>
              <w:instrText xml:space="preserve"> PAGEREF _Toc50546124 \h </w:instrText>
            </w:r>
            <w:r w:rsidR="0004695C">
              <w:rPr>
                <w:noProof/>
                <w:webHidden/>
              </w:rPr>
            </w:r>
            <w:r w:rsidR="0004695C">
              <w:rPr>
                <w:noProof/>
                <w:webHidden/>
              </w:rPr>
              <w:fldChar w:fldCharType="separate"/>
            </w:r>
            <w:r w:rsidR="0004695C">
              <w:rPr>
                <w:noProof/>
                <w:webHidden/>
              </w:rPr>
              <w:t>6</w:t>
            </w:r>
            <w:r w:rsidR="0004695C">
              <w:rPr>
                <w:noProof/>
                <w:webHidden/>
              </w:rPr>
              <w:fldChar w:fldCharType="end"/>
            </w:r>
          </w:hyperlink>
        </w:p>
        <w:p w14:paraId="61AC3BFA" w14:textId="77777777" w:rsidR="0004695C" w:rsidRDefault="00014F79">
          <w:pPr>
            <w:pStyle w:val="TOC2"/>
            <w:rPr>
              <w:rFonts w:eastAsiaTheme="minorEastAsia"/>
              <w:noProof/>
            </w:rPr>
          </w:pPr>
          <w:hyperlink w:anchor="_Toc50546125" w:history="1">
            <w:r w:rsidR="0004695C" w:rsidRPr="001F5069">
              <w:rPr>
                <w:rStyle w:val="Hyperlink"/>
                <w:noProof/>
              </w:rPr>
              <w:t>2.2. Secure System Services, Acquisition and Development</w:t>
            </w:r>
            <w:r w:rsidR="0004695C">
              <w:rPr>
                <w:noProof/>
                <w:webHidden/>
              </w:rPr>
              <w:tab/>
            </w:r>
            <w:r w:rsidR="0004695C">
              <w:rPr>
                <w:noProof/>
                <w:webHidden/>
              </w:rPr>
              <w:fldChar w:fldCharType="begin"/>
            </w:r>
            <w:r w:rsidR="0004695C">
              <w:rPr>
                <w:noProof/>
                <w:webHidden/>
              </w:rPr>
              <w:instrText xml:space="preserve"> PAGEREF _Toc50546125 \h </w:instrText>
            </w:r>
            <w:r w:rsidR="0004695C">
              <w:rPr>
                <w:noProof/>
                <w:webHidden/>
              </w:rPr>
            </w:r>
            <w:r w:rsidR="0004695C">
              <w:rPr>
                <w:noProof/>
                <w:webHidden/>
              </w:rPr>
              <w:fldChar w:fldCharType="separate"/>
            </w:r>
            <w:r w:rsidR="0004695C">
              <w:rPr>
                <w:noProof/>
                <w:webHidden/>
              </w:rPr>
              <w:t>7</w:t>
            </w:r>
            <w:r w:rsidR="0004695C">
              <w:rPr>
                <w:noProof/>
                <w:webHidden/>
              </w:rPr>
              <w:fldChar w:fldCharType="end"/>
            </w:r>
          </w:hyperlink>
        </w:p>
        <w:p w14:paraId="2785D11F" w14:textId="77777777" w:rsidR="0004695C" w:rsidRDefault="00014F79">
          <w:pPr>
            <w:pStyle w:val="TOC2"/>
            <w:rPr>
              <w:rFonts w:eastAsiaTheme="minorEastAsia"/>
              <w:noProof/>
            </w:rPr>
          </w:pPr>
          <w:hyperlink w:anchor="_Toc50546126" w:history="1">
            <w:r w:rsidR="0004695C" w:rsidRPr="001F5069">
              <w:rPr>
                <w:rStyle w:val="Hyperlink"/>
                <w:noProof/>
              </w:rPr>
              <w:t>2.3. Security Awareness and Training</w:t>
            </w:r>
            <w:r w:rsidR="0004695C">
              <w:rPr>
                <w:noProof/>
                <w:webHidden/>
              </w:rPr>
              <w:tab/>
            </w:r>
            <w:r w:rsidR="0004695C">
              <w:rPr>
                <w:noProof/>
                <w:webHidden/>
              </w:rPr>
              <w:fldChar w:fldCharType="begin"/>
            </w:r>
            <w:r w:rsidR="0004695C">
              <w:rPr>
                <w:noProof/>
                <w:webHidden/>
              </w:rPr>
              <w:instrText xml:space="preserve"> PAGEREF _Toc50546126 \h </w:instrText>
            </w:r>
            <w:r w:rsidR="0004695C">
              <w:rPr>
                <w:noProof/>
                <w:webHidden/>
              </w:rPr>
            </w:r>
            <w:r w:rsidR="0004695C">
              <w:rPr>
                <w:noProof/>
                <w:webHidden/>
              </w:rPr>
              <w:fldChar w:fldCharType="separate"/>
            </w:r>
            <w:r w:rsidR="0004695C">
              <w:rPr>
                <w:noProof/>
                <w:webHidden/>
              </w:rPr>
              <w:t>7</w:t>
            </w:r>
            <w:r w:rsidR="0004695C">
              <w:rPr>
                <w:noProof/>
                <w:webHidden/>
              </w:rPr>
              <w:fldChar w:fldCharType="end"/>
            </w:r>
          </w:hyperlink>
        </w:p>
        <w:p w14:paraId="53B449EF" w14:textId="77777777" w:rsidR="0004695C" w:rsidRDefault="00014F79">
          <w:pPr>
            <w:pStyle w:val="TOC2"/>
            <w:rPr>
              <w:rFonts w:eastAsiaTheme="minorEastAsia"/>
              <w:noProof/>
            </w:rPr>
          </w:pPr>
          <w:hyperlink w:anchor="_Toc50546127" w:history="1">
            <w:r w:rsidR="0004695C" w:rsidRPr="001F5069">
              <w:rPr>
                <w:rStyle w:val="Hyperlink"/>
                <w:noProof/>
              </w:rPr>
              <w:t>2.4. Privacy Awareness and Training</w:t>
            </w:r>
            <w:r w:rsidR="0004695C">
              <w:rPr>
                <w:noProof/>
                <w:webHidden/>
              </w:rPr>
              <w:tab/>
            </w:r>
            <w:r w:rsidR="0004695C">
              <w:rPr>
                <w:noProof/>
                <w:webHidden/>
              </w:rPr>
              <w:fldChar w:fldCharType="begin"/>
            </w:r>
            <w:r w:rsidR="0004695C">
              <w:rPr>
                <w:noProof/>
                <w:webHidden/>
              </w:rPr>
              <w:instrText xml:space="preserve"> PAGEREF _Toc50546127 \h </w:instrText>
            </w:r>
            <w:r w:rsidR="0004695C">
              <w:rPr>
                <w:noProof/>
                <w:webHidden/>
              </w:rPr>
            </w:r>
            <w:r w:rsidR="0004695C">
              <w:rPr>
                <w:noProof/>
                <w:webHidden/>
              </w:rPr>
              <w:fldChar w:fldCharType="separate"/>
            </w:r>
            <w:r w:rsidR="0004695C">
              <w:rPr>
                <w:noProof/>
                <w:webHidden/>
              </w:rPr>
              <w:t>7</w:t>
            </w:r>
            <w:r w:rsidR="0004695C">
              <w:rPr>
                <w:noProof/>
                <w:webHidden/>
              </w:rPr>
              <w:fldChar w:fldCharType="end"/>
            </w:r>
          </w:hyperlink>
        </w:p>
        <w:p w14:paraId="46852E17" w14:textId="77777777" w:rsidR="0004695C" w:rsidRDefault="00014F79">
          <w:pPr>
            <w:pStyle w:val="TOC2"/>
            <w:rPr>
              <w:rFonts w:eastAsiaTheme="minorEastAsia"/>
              <w:noProof/>
            </w:rPr>
          </w:pPr>
          <w:hyperlink w:anchor="_Toc50546128" w:history="1">
            <w:r w:rsidR="0004695C" w:rsidRPr="001F5069">
              <w:rPr>
                <w:rStyle w:val="Hyperlink"/>
                <w:noProof/>
              </w:rPr>
              <w:t>2.5. Cryptography</w:t>
            </w:r>
            <w:r w:rsidR="0004695C">
              <w:rPr>
                <w:noProof/>
                <w:webHidden/>
              </w:rPr>
              <w:tab/>
            </w:r>
            <w:r w:rsidR="0004695C">
              <w:rPr>
                <w:noProof/>
                <w:webHidden/>
              </w:rPr>
              <w:fldChar w:fldCharType="begin"/>
            </w:r>
            <w:r w:rsidR="0004695C">
              <w:rPr>
                <w:noProof/>
                <w:webHidden/>
              </w:rPr>
              <w:instrText xml:space="preserve"> PAGEREF _Toc50546128 \h </w:instrText>
            </w:r>
            <w:r w:rsidR="0004695C">
              <w:rPr>
                <w:noProof/>
                <w:webHidden/>
              </w:rPr>
            </w:r>
            <w:r w:rsidR="0004695C">
              <w:rPr>
                <w:noProof/>
                <w:webHidden/>
              </w:rPr>
              <w:fldChar w:fldCharType="separate"/>
            </w:r>
            <w:r w:rsidR="0004695C">
              <w:rPr>
                <w:noProof/>
                <w:webHidden/>
              </w:rPr>
              <w:t>7</w:t>
            </w:r>
            <w:r w:rsidR="0004695C">
              <w:rPr>
                <w:noProof/>
                <w:webHidden/>
              </w:rPr>
              <w:fldChar w:fldCharType="end"/>
            </w:r>
          </w:hyperlink>
        </w:p>
        <w:p w14:paraId="7E460124" w14:textId="77777777" w:rsidR="0004695C" w:rsidRDefault="00014F79">
          <w:pPr>
            <w:pStyle w:val="TOC2"/>
            <w:rPr>
              <w:rFonts w:eastAsiaTheme="minorEastAsia"/>
              <w:noProof/>
            </w:rPr>
          </w:pPr>
          <w:hyperlink w:anchor="_Toc50546129" w:history="1">
            <w:r w:rsidR="0004695C" w:rsidRPr="001F5069">
              <w:rPr>
                <w:rStyle w:val="Hyperlink"/>
                <w:noProof/>
              </w:rPr>
              <w:t>2.6. Secure Configuration Management</w:t>
            </w:r>
            <w:r w:rsidR="0004695C">
              <w:rPr>
                <w:noProof/>
                <w:webHidden/>
              </w:rPr>
              <w:tab/>
            </w:r>
            <w:r w:rsidR="0004695C">
              <w:rPr>
                <w:noProof/>
                <w:webHidden/>
              </w:rPr>
              <w:fldChar w:fldCharType="begin"/>
            </w:r>
            <w:r w:rsidR="0004695C">
              <w:rPr>
                <w:noProof/>
                <w:webHidden/>
              </w:rPr>
              <w:instrText xml:space="preserve"> PAGEREF _Toc50546129 \h </w:instrText>
            </w:r>
            <w:r w:rsidR="0004695C">
              <w:rPr>
                <w:noProof/>
                <w:webHidden/>
              </w:rPr>
            </w:r>
            <w:r w:rsidR="0004695C">
              <w:rPr>
                <w:noProof/>
                <w:webHidden/>
              </w:rPr>
              <w:fldChar w:fldCharType="separate"/>
            </w:r>
            <w:r w:rsidR="0004695C">
              <w:rPr>
                <w:noProof/>
                <w:webHidden/>
              </w:rPr>
              <w:t>7</w:t>
            </w:r>
            <w:r w:rsidR="0004695C">
              <w:rPr>
                <w:noProof/>
                <w:webHidden/>
              </w:rPr>
              <w:fldChar w:fldCharType="end"/>
            </w:r>
          </w:hyperlink>
        </w:p>
        <w:p w14:paraId="5EA6CBA5" w14:textId="77777777" w:rsidR="0004695C" w:rsidRDefault="00014F79">
          <w:pPr>
            <w:pStyle w:val="TOC2"/>
            <w:rPr>
              <w:rFonts w:eastAsiaTheme="minorEastAsia"/>
              <w:noProof/>
            </w:rPr>
          </w:pPr>
          <w:hyperlink w:anchor="_Toc50546130" w:history="1">
            <w:r w:rsidR="0004695C" w:rsidRPr="001F5069">
              <w:rPr>
                <w:rStyle w:val="Hyperlink"/>
                <w:noProof/>
              </w:rPr>
              <w:t>2.7. Change Management</w:t>
            </w:r>
            <w:r w:rsidR="0004695C">
              <w:rPr>
                <w:noProof/>
                <w:webHidden/>
              </w:rPr>
              <w:tab/>
            </w:r>
            <w:r w:rsidR="0004695C">
              <w:rPr>
                <w:noProof/>
                <w:webHidden/>
              </w:rPr>
              <w:fldChar w:fldCharType="begin"/>
            </w:r>
            <w:r w:rsidR="0004695C">
              <w:rPr>
                <w:noProof/>
                <w:webHidden/>
              </w:rPr>
              <w:instrText xml:space="preserve"> PAGEREF _Toc50546130 \h </w:instrText>
            </w:r>
            <w:r w:rsidR="0004695C">
              <w:rPr>
                <w:noProof/>
                <w:webHidden/>
              </w:rPr>
            </w:r>
            <w:r w:rsidR="0004695C">
              <w:rPr>
                <w:noProof/>
                <w:webHidden/>
              </w:rPr>
              <w:fldChar w:fldCharType="separate"/>
            </w:r>
            <w:r w:rsidR="0004695C">
              <w:rPr>
                <w:noProof/>
                <w:webHidden/>
              </w:rPr>
              <w:t>8</w:t>
            </w:r>
            <w:r w:rsidR="0004695C">
              <w:rPr>
                <w:noProof/>
                <w:webHidden/>
              </w:rPr>
              <w:fldChar w:fldCharType="end"/>
            </w:r>
          </w:hyperlink>
        </w:p>
        <w:p w14:paraId="3FDF65AA" w14:textId="77777777" w:rsidR="0004695C" w:rsidRDefault="00014F79">
          <w:pPr>
            <w:pStyle w:val="TOC2"/>
            <w:rPr>
              <w:rFonts w:eastAsiaTheme="minorEastAsia"/>
              <w:noProof/>
            </w:rPr>
          </w:pPr>
          <w:hyperlink w:anchor="_Toc50546131" w:history="1">
            <w:r w:rsidR="0004695C" w:rsidRPr="001F5069">
              <w:rPr>
                <w:rStyle w:val="Hyperlink"/>
                <w:noProof/>
              </w:rPr>
              <w:t>2.8. Contingency Planning</w:t>
            </w:r>
            <w:r w:rsidR="0004695C">
              <w:rPr>
                <w:noProof/>
                <w:webHidden/>
              </w:rPr>
              <w:tab/>
            </w:r>
            <w:r w:rsidR="0004695C">
              <w:rPr>
                <w:noProof/>
                <w:webHidden/>
              </w:rPr>
              <w:fldChar w:fldCharType="begin"/>
            </w:r>
            <w:r w:rsidR="0004695C">
              <w:rPr>
                <w:noProof/>
                <w:webHidden/>
              </w:rPr>
              <w:instrText xml:space="preserve"> PAGEREF _Toc50546131 \h </w:instrText>
            </w:r>
            <w:r w:rsidR="0004695C">
              <w:rPr>
                <w:noProof/>
                <w:webHidden/>
              </w:rPr>
            </w:r>
            <w:r w:rsidR="0004695C">
              <w:rPr>
                <w:noProof/>
                <w:webHidden/>
              </w:rPr>
              <w:fldChar w:fldCharType="separate"/>
            </w:r>
            <w:r w:rsidR="0004695C">
              <w:rPr>
                <w:noProof/>
                <w:webHidden/>
              </w:rPr>
              <w:t>8</w:t>
            </w:r>
            <w:r w:rsidR="0004695C">
              <w:rPr>
                <w:noProof/>
                <w:webHidden/>
              </w:rPr>
              <w:fldChar w:fldCharType="end"/>
            </w:r>
          </w:hyperlink>
        </w:p>
        <w:p w14:paraId="784BF3BC" w14:textId="77777777" w:rsidR="0004695C" w:rsidRDefault="00014F79">
          <w:pPr>
            <w:pStyle w:val="TOC2"/>
            <w:rPr>
              <w:rFonts w:eastAsiaTheme="minorEastAsia"/>
              <w:noProof/>
            </w:rPr>
          </w:pPr>
          <w:hyperlink w:anchor="_Toc50546132" w:history="1">
            <w:r w:rsidR="0004695C" w:rsidRPr="001F5069">
              <w:rPr>
                <w:rStyle w:val="Hyperlink"/>
                <w:noProof/>
              </w:rPr>
              <w:t>2.9. Media</w:t>
            </w:r>
            <w:r w:rsidR="0004695C">
              <w:rPr>
                <w:noProof/>
                <w:webHidden/>
              </w:rPr>
              <w:tab/>
            </w:r>
            <w:r w:rsidR="0004695C">
              <w:rPr>
                <w:noProof/>
                <w:webHidden/>
              </w:rPr>
              <w:fldChar w:fldCharType="begin"/>
            </w:r>
            <w:r w:rsidR="0004695C">
              <w:rPr>
                <w:noProof/>
                <w:webHidden/>
              </w:rPr>
              <w:instrText xml:space="preserve"> PAGEREF _Toc50546132 \h </w:instrText>
            </w:r>
            <w:r w:rsidR="0004695C">
              <w:rPr>
                <w:noProof/>
                <w:webHidden/>
              </w:rPr>
            </w:r>
            <w:r w:rsidR="0004695C">
              <w:rPr>
                <w:noProof/>
                <w:webHidden/>
              </w:rPr>
              <w:fldChar w:fldCharType="separate"/>
            </w:r>
            <w:r w:rsidR="0004695C">
              <w:rPr>
                <w:noProof/>
                <w:webHidden/>
              </w:rPr>
              <w:t>8</w:t>
            </w:r>
            <w:r w:rsidR="0004695C">
              <w:rPr>
                <w:noProof/>
                <w:webHidden/>
              </w:rPr>
              <w:fldChar w:fldCharType="end"/>
            </w:r>
          </w:hyperlink>
        </w:p>
        <w:p w14:paraId="14D2705B" w14:textId="77777777" w:rsidR="0004695C" w:rsidRDefault="00014F79">
          <w:pPr>
            <w:pStyle w:val="TOC3"/>
            <w:tabs>
              <w:tab w:val="right" w:leader="dot" w:pos="9350"/>
            </w:tabs>
            <w:rPr>
              <w:rFonts w:eastAsiaTheme="minorEastAsia"/>
              <w:noProof/>
            </w:rPr>
          </w:pPr>
          <w:hyperlink w:anchor="_Toc50546133" w:history="1">
            <w:r w:rsidR="0004695C" w:rsidRPr="001F5069">
              <w:rPr>
                <w:rStyle w:val="Hyperlink"/>
                <w:noProof/>
              </w:rPr>
              <w:t>2.9.1 Removable Media</w:t>
            </w:r>
            <w:r w:rsidR="0004695C">
              <w:rPr>
                <w:noProof/>
                <w:webHidden/>
              </w:rPr>
              <w:tab/>
            </w:r>
            <w:r w:rsidR="0004695C">
              <w:rPr>
                <w:noProof/>
                <w:webHidden/>
              </w:rPr>
              <w:fldChar w:fldCharType="begin"/>
            </w:r>
            <w:r w:rsidR="0004695C">
              <w:rPr>
                <w:noProof/>
                <w:webHidden/>
              </w:rPr>
              <w:instrText xml:space="preserve"> PAGEREF _Toc50546133 \h </w:instrText>
            </w:r>
            <w:r w:rsidR="0004695C">
              <w:rPr>
                <w:noProof/>
                <w:webHidden/>
              </w:rPr>
            </w:r>
            <w:r w:rsidR="0004695C">
              <w:rPr>
                <w:noProof/>
                <w:webHidden/>
              </w:rPr>
              <w:fldChar w:fldCharType="separate"/>
            </w:r>
            <w:r w:rsidR="0004695C">
              <w:rPr>
                <w:noProof/>
                <w:webHidden/>
              </w:rPr>
              <w:t>8</w:t>
            </w:r>
            <w:r w:rsidR="0004695C">
              <w:rPr>
                <w:noProof/>
                <w:webHidden/>
              </w:rPr>
              <w:fldChar w:fldCharType="end"/>
            </w:r>
          </w:hyperlink>
        </w:p>
        <w:p w14:paraId="682D0CAD" w14:textId="77777777" w:rsidR="0004695C" w:rsidRDefault="00014F79">
          <w:pPr>
            <w:pStyle w:val="TOC2"/>
            <w:rPr>
              <w:rFonts w:eastAsiaTheme="minorEastAsia"/>
              <w:noProof/>
            </w:rPr>
          </w:pPr>
          <w:hyperlink w:anchor="_Toc50546134" w:history="1">
            <w:r w:rsidR="0004695C" w:rsidRPr="001F5069">
              <w:rPr>
                <w:rStyle w:val="Hyperlink"/>
                <w:noProof/>
              </w:rPr>
              <w:t>2.10. Physical and Environmental Protection</w:t>
            </w:r>
            <w:r w:rsidR="0004695C">
              <w:rPr>
                <w:noProof/>
                <w:webHidden/>
              </w:rPr>
              <w:tab/>
            </w:r>
            <w:r w:rsidR="0004695C">
              <w:rPr>
                <w:noProof/>
                <w:webHidden/>
              </w:rPr>
              <w:fldChar w:fldCharType="begin"/>
            </w:r>
            <w:r w:rsidR="0004695C">
              <w:rPr>
                <w:noProof/>
                <w:webHidden/>
              </w:rPr>
              <w:instrText xml:space="preserve"> PAGEREF _Toc50546134 \h </w:instrText>
            </w:r>
            <w:r w:rsidR="0004695C">
              <w:rPr>
                <w:noProof/>
                <w:webHidden/>
              </w:rPr>
            </w:r>
            <w:r w:rsidR="0004695C">
              <w:rPr>
                <w:noProof/>
                <w:webHidden/>
              </w:rPr>
              <w:fldChar w:fldCharType="separate"/>
            </w:r>
            <w:r w:rsidR="0004695C">
              <w:rPr>
                <w:noProof/>
                <w:webHidden/>
              </w:rPr>
              <w:t>9</w:t>
            </w:r>
            <w:r w:rsidR="0004695C">
              <w:rPr>
                <w:noProof/>
                <w:webHidden/>
              </w:rPr>
              <w:fldChar w:fldCharType="end"/>
            </w:r>
          </w:hyperlink>
        </w:p>
        <w:p w14:paraId="234C3CD7" w14:textId="77777777" w:rsidR="0004695C" w:rsidRDefault="00014F79">
          <w:pPr>
            <w:pStyle w:val="TOC2"/>
            <w:rPr>
              <w:rFonts w:eastAsiaTheme="minorEastAsia"/>
              <w:noProof/>
            </w:rPr>
          </w:pPr>
          <w:hyperlink w:anchor="_Toc50546135" w:history="1">
            <w:r w:rsidR="0004695C" w:rsidRPr="001F5069">
              <w:rPr>
                <w:rStyle w:val="Hyperlink"/>
                <w:noProof/>
              </w:rPr>
              <w:t>2.11. Personnel Security</w:t>
            </w:r>
            <w:r w:rsidR="0004695C">
              <w:rPr>
                <w:noProof/>
                <w:webHidden/>
              </w:rPr>
              <w:tab/>
            </w:r>
            <w:r w:rsidR="0004695C">
              <w:rPr>
                <w:noProof/>
                <w:webHidden/>
              </w:rPr>
              <w:fldChar w:fldCharType="begin"/>
            </w:r>
            <w:r w:rsidR="0004695C">
              <w:rPr>
                <w:noProof/>
                <w:webHidden/>
              </w:rPr>
              <w:instrText xml:space="preserve"> PAGEREF _Toc50546135 \h </w:instrText>
            </w:r>
            <w:r w:rsidR="0004695C">
              <w:rPr>
                <w:noProof/>
                <w:webHidden/>
              </w:rPr>
            </w:r>
            <w:r w:rsidR="0004695C">
              <w:rPr>
                <w:noProof/>
                <w:webHidden/>
              </w:rPr>
              <w:fldChar w:fldCharType="separate"/>
            </w:r>
            <w:r w:rsidR="0004695C">
              <w:rPr>
                <w:noProof/>
                <w:webHidden/>
              </w:rPr>
              <w:t>9</w:t>
            </w:r>
            <w:r w:rsidR="0004695C">
              <w:rPr>
                <w:noProof/>
                <w:webHidden/>
              </w:rPr>
              <w:fldChar w:fldCharType="end"/>
            </w:r>
          </w:hyperlink>
        </w:p>
        <w:p w14:paraId="3EC6BE7A" w14:textId="77777777" w:rsidR="0004695C" w:rsidRDefault="00014F79">
          <w:pPr>
            <w:pStyle w:val="TOC2"/>
            <w:rPr>
              <w:rFonts w:eastAsiaTheme="minorEastAsia"/>
              <w:noProof/>
            </w:rPr>
          </w:pPr>
          <w:hyperlink w:anchor="_Toc50546136" w:history="1">
            <w:r w:rsidR="0004695C" w:rsidRPr="001F5069">
              <w:rPr>
                <w:rStyle w:val="Hyperlink"/>
                <w:noProof/>
              </w:rPr>
              <w:t>2.12. Third-Party Personnel Security</w:t>
            </w:r>
            <w:r w:rsidR="0004695C">
              <w:rPr>
                <w:noProof/>
                <w:webHidden/>
              </w:rPr>
              <w:tab/>
            </w:r>
            <w:r w:rsidR="0004695C">
              <w:rPr>
                <w:noProof/>
                <w:webHidden/>
              </w:rPr>
              <w:fldChar w:fldCharType="begin"/>
            </w:r>
            <w:r w:rsidR="0004695C">
              <w:rPr>
                <w:noProof/>
                <w:webHidden/>
              </w:rPr>
              <w:instrText xml:space="preserve"> PAGEREF _Toc50546136 \h </w:instrText>
            </w:r>
            <w:r w:rsidR="0004695C">
              <w:rPr>
                <w:noProof/>
                <w:webHidden/>
              </w:rPr>
            </w:r>
            <w:r w:rsidR="0004695C">
              <w:rPr>
                <w:noProof/>
                <w:webHidden/>
              </w:rPr>
              <w:fldChar w:fldCharType="separate"/>
            </w:r>
            <w:r w:rsidR="0004695C">
              <w:rPr>
                <w:noProof/>
                <w:webHidden/>
              </w:rPr>
              <w:t>10</w:t>
            </w:r>
            <w:r w:rsidR="0004695C">
              <w:rPr>
                <w:noProof/>
                <w:webHidden/>
              </w:rPr>
              <w:fldChar w:fldCharType="end"/>
            </w:r>
          </w:hyperlink>
        </w:p>
        <w:p w14:paraId="698614E7" w14:textId="77777777" w:rsidR="0004695C" w:rsidRDefault="00014F79">
          <w:pPr>
            <w:pStyle w:val="TOC2"/>
            <w:rPr>
              <w:rFonts w:eastAsiaTheme="minorEastAsia"/>
              <w:noProof/>
            </w:rPr>
          </w:pPr>
          <w:hyperlink w:anchor="_Toc50546137" w:history="1">
            <w:r w:rsidR="0004695C" w:rsidRPr="001F5069">
              <w:rPr>
                <w:rStyle w:val="Hyperlink"/>
                <w:noProof/>
              </w:rPr>
              <w:t>2.13. System Configuration Hardening and Patch Management</w:t>
            </w:r>
            <w:r w:rsidR="0004695C">
              <w:rPr>
                <w:noProof/>
                <w:webHidden/>
              </w:rPr>
              <w:tab/>
            </w:r>
            <w:r w:rsidR="0004695C">
              <w:rPr>
                <w:noProof/>
                <w:webHidden/>
              </w:rPr>
              <w:fldChar w:fldCharType="begin"/>
            </w:r>
            <w:r w:rsidR="0004695C">
              <w:rPr>
                <w:noProof/>
                <w:webHidden/>
              </w:rPr>
              <w:instrText xml:space="preserve"> PAGEREF _Toc50546137 \h </w:instrText>
            </w:r>
            <w:r w:rsidR="0004695C">
              <w:rPr>
                <w:noProof/>
                <w:webHidden/>
              </w:rPr>
            </w:r>
            <w:r w:rsidR="0004695C">
              <w:rPr>
                <w:noProof/>
                <w:webHidden/>
              </w:rPr>
              <w:fldChar w:fldCharType="separate"/>
            </w:r>
            <w:r w:rsidR="0004695C">
              <w:rPr>
                <w:noProof/>
                <w:webHidden/>
              </w:rPr>
              <w:t>10</w:t>
            </w:r>
            <w:r w:rsidR="0004695C">
              <w:rPr>
                <w:noProof/>
                <w:webHidden/>
              </w:rPr>
              <w:fldChar w:fldCharType="end"/>
            </w:r>
          </w:hyperlink>
        </w:p>
        <w:p w14:paraId="57DCBFCD" w14:textId="77777777" w:rsidR="0004695C" w:rsidRDefault="00014F79">
          <w:pPr>
            <w:pStyle w:val="TOC3"/>
            <w:tabs>
              <w:tab w:val="right" w:leader="dot" w:pos="9350"/>
            </w:tabs>
            <w:rPr>
              <w:rFonts w:eastAsiaTheme="minorEastAsia"/>
              <w:noProof/>
            </w:rPr>
          </w:pPr>
          <w:hyperlink w:anchor="_Toc50546138" w:history="1">
            <w:r w:rsidR="0004695C" w:rsidRPr="001F5069">
              <w:rPr>
                <w:rStyle w:val="Hyperlink"/>
                <w:noProof/>
              </w:rPr>
              <w:t>2.13.1 System Configuration Hardening</w:t>
            </w:r>
            <w:r w:rsidR="0004695C">
              <w:rPr>
                <w:noProof/>
                <w:webHidden/>
              </w:rPr>
              <w:tab/>
            </w:r>
            <w:r w:rsidR="0004695C">
              <w:rPr>
                <w:noProof/>
                <w:webHidden/>
              </w:rPr>
              <w:fldChar w:fldCharType="begin"/>
            </w:r>
            <w:r w:rsidR="0004695C">
              <w:rPr>
                <w:noProof/>
                <w:webHidden/>
              </w:rPr>
              <w:instrText xml:space="preserve"> PAGEREF _Toc50546138 \h </w:instrText>
            </w:r>
            <w:r w:rsidR="0004695C">
              <w:rPr>
                <w:noProof/>
                <w:webHidden/>
              </w:rPr>
            </w:r>
            <w:r w:rsidR="0004695C">
              <w:rPr>
                <w:noProof/>
                <w:webHidden/>
              </w:rPr>
              <w:fldChar w:fldCharType="separate"/>
            </w:r>
            <w:r w:rsidR="0004695C">
              <w:rPr>
                <w:noProof/>
                <w:webHidden/>
              </w:rPr>
              <w:t>10</w:t>
            </w:r>
            <w:r w:rsidR="0004695C">
              <w:rPr>
                <w:noProof/>
                <w:webHidden/>
              </w:rPr>
              <w:fldChar w:fldCharType="end"/>
            </w:r>
          </w:hyperlink>
        </w:p>
        <w:p w14:paraId="4AB70C2A" w14:textId="77777777" w:rsidR="0004695C" w:rsidRDefault="00014F79">
          <w:pPr>
            <w:pStyle w:val="TOC3"/>
            <w:tabs>
              <w:tab w:val="right" w:leader="dot" w:pos="9350"/>
            </w:tabs>
            <w:rPr>
              <w:rFonts w:eastAsiaTheme="minorEastAsia"/>
              <w:noProof/>
            </w:rPr>
          </w:pPr>
          <w:hyperlink w:anchor="_Toc50546139" w:history="1">
            <w:r w:rsidR="0004695C" w:rsidRPr="001F5069">
              <w:rPr>
                <w:rStyle w:val="Hyperlink"/>
                <w:noProof/>
              </w:rPr>
              <w:t>2.13.2 Patch Management</w:t>
            </w:r>
            <w:r w:rsidR="0004695C">
              <w:rPr>
                <w:noProof/>
                <w:webHidden/>
              </w:rPr>
              <w:tab/>
            </w:r>
            <w:r w:rsidR="0004695C">
              <w:rPr>
                <w:noProof/>
                <w:webHidden/>
              </w:rPr>
              <w:fldChar w:fldCharType="begin"/>
            </w:r>
            <w:r w:rsidR="0004695C">
              <w:rPr>
                <w:noProof/>
                <w:webHidden/>
              </w:rPr>
              <w:instrText xml:space="preserve"> PAGEREF _Toc50546139 \h </w:instrText>
            </w:r>
            <w:r w:rsidR="0004695C">
              <w:rPr>
                <w:noProof/>
                <w:webHidden/>
              </w:rPr>
            </w:r>
            <w:r w:rsidR="0004695C">
              <w:rPr>
                <w:noProof/>
                <w:webHidden/>
              </w:rPr>
              <w:fldChar w:fldCharType="separate"/>
            </w:r>
            <w:r w:rsidR="0004695C">
              <w:rPr>
                <w:noProof/>
                <w:webHidden/>
              </w:rPr>
              <w:t>11</w:t>
            </w:r>
            <w:r w:rsidR="0004695C">
              <w:rPr>
                <w:noProof/>
                <w:webHidden/>
              </w:rPr>
              <w:fldChar w:fldCharType="end"/>
            </w:r>
          </w:hyperlink>
        </w:p>
        <w:p w14:paraId="6B5A884A" w14:textId="77777777" w:rsidR="0004695C" w:rsidRDefault="00014F79">
          <w:pPr>
            <w:pStyle w:val="TOC2"/>
            <w:rPr>
              <w:rFonts w:eastAsiaTheme="minorEastAsia"/>
              <w:noProof/>
            </w:rPr>
          </w:pPr>
          <w:hyperlink w:anchor="_Toc50546140" w:history="1">
            <w:r w:rsidR="0004695C" w:rsidRPr="001F5069">
              <w:rPr>
                <w:rStyle w:val="Hyperlink"/>
                <w:noProof/>
              </w:rPr>
              <w:t>2.14 Access Control</w:t>
            </w:r>
            <w:r w:rsidR="0004695C">
              <w:rPr>
                <w:noProof/>
                <w:webHidden/>
              </w:rPr>
              <w:tab/>
            </w:r>
            <w:r w:rsidR="0004695C">
              <w:rPr>
                <w:noProof/>
                <w:webHidden/>
              </w:rPr>
              <w:fldChar w:fldCharType="begin"/>
            </w:r>
            <w:r w:rsidR="0004695C">
              <w:rPr>
                <w:noProof/>
                <w:webHidden/>
              </w:rPr>
              <w:instrText xml:space="preserve"> PAGEREF _Toc50546140 \h </w:instrText>
            </w:r>
            <w:r w:rsidR="0004695C">
              <w:rPr>
                <w:noProof/>
                <w:webHidden/>
              </w:rPr>
            </w:r>
            <w:r w:rsidR="0004695C">
              <w:rPr>
                <w:noProof/>
                <w:webHidden/>
              </w:rPr>
              <w:fldChar w:fldCharType="separate"/>
            </w:r>
            <w:r w:rsidR="0004695C">
              <w:rPr>
                <w:noProof/>
                <w:webHidden/>
              </w:rPr>
              <w:t>11</w:t>
            </w:r>
            <w:r w:rsidR="0004695C">
              <w:rPr>
                <w:noProof/>
                <w:webHidden/>
              </w:rPr>
              <w:fldChar w:fldCharType="end"/>
            </w:r>
          </w:hyperlink>
        </w:p>
        <w:p w14:paraId="0B2B6158" w14:textId="77777777" w:rsidR="0004695C" w:rsidRDefault="00014F79">
          <w:pPr>
            <w:pStyle w:val="TOC2"/>
            <w:rPr>
              <w:rFonts w:eastAsiaTheme="minorEastAsia"/>
              <w:noProof/>
            </w:rPr>
          </w:pPr>
          <w:hyperlink w:anchor="_Toc50546141" w:history="1">
            <w:r w:rsidR="0004695C" w:rsidRPr="001F5069">
              <w:rPr>
                <w:rStyle w:val="Hyperlink"/>
                <w:noProof/>
              </w:rPr>
              <w:t>2.15 Account Management</w:t>
            </w:r>
            <w:r w:rsidR="0004695C">
              <w:rPr>
                <w:noProof/>
                <w:webHidden/>
              </w:rPr>
              <w:tab/>
            </w:r>
            <w:r w:rsidR="0004695C">
              <w:rPr>
                <w:noProof/>
                <w:webHidden/>
              </w:rPr>
              <w:fldChar w:fldCharType="begin"/>
            </w:r>
            <w:r w:rsidR="0004695C">
              <w:rPr>
                <w:noProof/>
                <w:webHidden/>
              </w:rPr>
              <w:instrText xml:space="preserve"> PAGEREF _Toc50546141 \h </w:instrText>
            </w:r>
            <w:r w:rsidR="0004695C">
              <w:rPr>
                <w:noProof/>
                <w:webHidden/>
              </w:rPr>
            </w:r>
            <w:r w:rsidR="0004695C">
              <w:rPr>
                <w:noProof/>
                <w:webHidden/>
              </w:rPr>
              <w:fldChar w:fldCharType="separate"/>
            </w:r>
            <w:r w:rsidR="0004695C">
              <w:rPr>
                <w:noProof/>
                <w:webHidden/>
              </w:rPr>
              <w:t>11</w:t>
            </w:r>
            <w:r w:rsidR="0004695C">
              <w:rPr>
                <w:noProof/>
                <w:webHidden/>
              </w:rPr>
              <w:fldChar w:fldCharType="end"/>
            </w:r>
          </w:hyperlink>
        </w:p>
        <w:p w14:paraId="1A421429" w14:textId="77777777" w:rsidR="0004695C" w:rsidRDefault="00014F79">
          <w:pPr>
            <w:pStyle w:val="TOC3"/>
            <w:tabs>
              <w:tab w:val="right" w:leader="dot" w:pos="9350"/>
            </w:tabs>
            <w:rPr>
              <w:rFonts w:eastAsiaTheme="minorEastAsia"/>
              <w:noProof/>
            </w:rPr>
          </w:pPr>
          <w:hyperlink w:anchor="_Toc50546142" w:history="1">
            <w:r w:rsidR="0004695C" w:rsidRPr="001F5069">
              <w:rPr>
                <w:rStyle w:val="Hyperlink"/>
                <w:noProof/>
              </w:rPr>
              <w:t>2.15.</w:t>
            </w:r>
            <w:r w:rsidR="0004695C">
              <w:rPr>
                <w:rStyle w:val="Hyperlink"/>
                <w:noProof/>
              </w:rPr>
              <w:t>1</w:t>
            </w:r>
            <w:r w:rsidR="0004695C" w:rsidRPr="001F5069">
              <w:rPr>
                <w:rStyle w:val="Hyperlink"/>
                <w:noProof/>
              </w:rPr>
              <w:t xml:space="preserve"> User Verification</w:t>
            </w:r>
            <w:r w:rsidR="0004695C">
              <w:rPr>
                <w:noProof/>
                <w:webHidden/>
              </w:rPr>
              <w:tab/>
            </w:r>
            <w:r w:rsidR="0004695C">
              <w:rPr>
                <w:noProof/>
                <w:webHidden/>
              </w:rPr>
              <w:fldChar w:fldCharType="begin"/>
            </w:r>
            <w:r w:rsidR="0004695C">
              <w:rPr>
                <w:noProof/>
                <w:webHidden/>
              </w:rPr>
              <w:instrText xml:space="preserve"> PAGEREF _Toc50546142 \h </w:instrText>
            </w:r>
            <w:r w:rsidR="0004695C">
              <w:rPr>
                <w:noProof/>
                <w:webHidden/>
              </w:rPr>
            </w:r>
            <w:r w:rsidR="0004695C">
              <w:rPr>
                <w:noProof/>
                <w:webHidden/>
              </w:rPr>
              <w:fldChar w:fldCharType="separate"/>
            </w:r>
            <w:r w:rsidR="0004695C">
              <w:rPr>
                <w:noProof/>
                <w:webHidden/>
              </w:rPr>
              <w:t>12</w:t>
            </w:r>
            <w:r w:rsidR="0004695C">
              <w:rPr>
                <w:noProof/>
                <w:webHidden/>
              </w:rPr>
              <w:fldChar w:fldCharType="end"/>
            </w:r>
          </w:hyperlink>
        </w:p>
        <w:p w14:paraId="740C1C4B" w14:textId="77777777" w:rsidR="0004695C" w:rsidRDefault="00014F79">
          <w:pPr>
            <w:pStyle w:val="TOC2"/>
            <w:rPr>
              <w:rFonts w:eastAsiaTheme="minorEastAsia"/>
              <w:noProof/>
            </w:rPr>
          </w:pPr>
          <w:hyperlink w:anchor="_Toc50546143" w:history="1">
            <w:r w:rsidR="0004695C" w:rsidRPr="001F5069">
              <w:rPr>
                <w:rStyle w:val="Hyperlink"/>
                <w:noProof/>
              </w:rPr>
              <w:t>2.16 Security Systems Management</w:t>
            </w:r>
            <w:r w:rsidR="0004695C">
              <w:rPr>
                <w:noProof/>
                <w:webHidden/>
              </w:rPr>
              <w:tab/>
            </w:r>
            <w:r w:rsidR="0004695C">
              <w:rPr>
                <w:noProof/>
                <w:webHidden/>
              </w:rPr>
              <w:fldChar w:fldCharType="begin"/>
            </w:r>
            <w:r w:rsidR="0004695C">
              <w:rPr>
                <w:noProof/>
                <w:webHidden/>
              </w:rPr>
              <w:instrText xml:space="preserve"> PAGEREF _Toc50546143 \h </w:instrText>
            </w:r>
            <w:r w:rsidR="0004695C">
              <w:rPr>
                <w:noProof/>
                <w:webHidden/>
              </w:rPr>
            </w:r>
            <w:r w:rsidR="0004695C">
              <w:rPr>
                <w:noProof/>
                <w:webHidden/>
              </w:rPr>
              <w:fldChar w:fldCharType="separate"/>
            </w:r>
            <w:r w:rsidR="0004695C">
              <w:rPr>
                <w:noProof/>
                <w:webHidden/>
              </w:rPr>
              <w:t>12</w:t>
            </w:r>
            <w:r w:rsidR="0004695C">
              <w:rPr>
                <w:noProof/>
                <w:webHidden/>
              </w:rPr>
              <w:fldChar w:fldCharType="end"/>
            </w:r>
          </w:hyperlink>
        </w:p>
        <w:p w14:paraId="0FA65A51" w14:textId="77777777" w:rsidR="0004695C" w:rsidRDefault="00014F79">
          <w:pPr>
            <w:pStyle w:val="TOC2"/>
            <w:rPr>
              <w:rFonts w:eastAsiaTheme="minorEastAsia"/>
              <w:noProof/>
            </w:rPr>
          </w:pPr>
          <w:hyperlink w:anchor="_Toc50546144" w:history="1">
            <w:r w:rsidR="0004695C" w:rsidRPr="001F5069">
              <w:rPr>
                <w:rStyle w:val="Hyperlink"/>
                <w:noProof/>
              </w:rPr>
              <w:t>2.17 Network Access and Perimeter Controls</w:t>
            </w:r>
            <w:r w:rsidR="0004695C">
              <w:rPr>
                <w:noProof/>
                <w:webHidden/>
              </w:rPr>
              <w:tab/>
            </w:r>
            <w:r w:rsidR="0004695C">
              <w:rPr>
                <w:noProof/>
                <w:webHidden/>
              </w:rPr>
              <w:fldChar w:fldCharType="begin"/>
            </w:r>
            <w:r w:rsidR="0004695C">
              <w:rPr>
                <w:noProof/>
                <w:webHidden/>
              </w:rPr>
              <w:instrText xml:space="preserve"> PAGEREF _Toc50546144 \h </w:instrText>
            </w:r>
            <w:r w:rsidR="0004695C">
              <w:rPr>
                <w:noProof/>
                <w:webHidden/>
              </w:rPr>
            </w:r>
            <w:r w:rsidR="0004695C">
              <w:rPr>
                <w:noProof/>
                <w:webHidden/>
              </w:rPr>
              <w:fldChar w:fldCharType="separate"/>
            </w:r>
            <w:r w:rsidR="0004695C">
              <w:rPr>
                <w:noProof/>
                <w:webHidden/>
              </w:rPr>
              <w:t>12</w:t>
            </w:r>
            <w:r w:rsidR="0004695C">
              <w:rPr>
                <w:noProof/>
                <w:webHidden/>
              </w:rPr>
              <w:fldChar w:fldCharType="end"/>
            </w:r>
          </w:hyperlink>
        </w:p>
        <w:p w14:paraId="7BE38CA5" w14:textId="77777777" w:rsidR="0004695C" w:rsidRDefault="00014F79">
          <w:pPr>
            <w:pStyle w:val="TOC2"/>
            <w:rPr>
              <w:rFonts w:eastAsiaTheme="minorEastAsia"/>
              <w:noProof/>
            </w:rPr>
          </w:pPr>
          <w:hyperlink w:anchor="_Toc50546145" w:history="1">
            <w:r w:rsidR="0004695C" w:rsidRPr="001F5069">
              <w:rPr>
                <w:rStyle w:val="Hyperlink"/>
                <w:noProof/>
              </w:rPr>
              <w:t>2.18 Internet Content Filtering</w:t>
            </w:r>
            <w:r w:rsidR="0004695C">
              <w:rPr>
                <w:noProof/>
                <w:webHidden/>
              </w:rPr>
              <w:tab/>
            </w:r>
            <w:r w:rsidR="0004695C">
              <w:rPr>
                <w:noProof/>
                <w:webHidden/>
              </w:rPr>
              <w:fldChar w:fldCharType="begin"/>
            </w:r>
            <w:r w:rsidR="0004695C">
              <w:rPr>
                <w:noProof/>
                <w:webHidden/>
              </w:rPr>
              <w:instrText xml:space="preserve"> PAGEREF _Toc50546145 \h </w:instrText>
            </w:r>
            <w:r w:rsidR="0004695C">
              <w:rPr>
                <w:noProof/>
                <w:webHidden/>
              </w:rPr>
            </w:r>
            <w:r w:rsidR="0004695C">
              <w:rPr>
                <w:noProof/>
                <w:webHidden/>
              </w:rPr>
              <w:fldChar w:fldCharType="separate"/>
            </w:r>
            <w:r w:rsidR="0004695C">
              <w:rPr>
                <w:noProof/>
                <w:webHidden/>
              </w:rPr>
              <w:t>13</w:t>
            </w:r>
            <w:r w:rsidR="0004695C">
              <w:rPr>
                <w:noProof/>
                <w:webHidden/>
              </w:rPr>
              <w:fldChar w:fldCharType="end"/>
            </w:r>
          </w:hyperlink>
        </w:p>
        <w:p w14:paraId="6397911F" w14:textId="77777777" w:rsidR="0004695C" w:rsidRDefault="00014F79">
          <w:pPr>
            <w:pStyle w:val="TOC2"/>
            <w:rPr>
              <w:rFonts w:eastAsiaTheme="minorEastAsia"/>
              <w:noProof/>
            </w:rPr>
          </w:pPr>
          <w:hyperlink w:anchor="_Toc50546146" w:history="1">
            <w:r w:rsidR="0004695C" w:rsidRPr="001F5069">
              <w:rPr>
                <w:rStyle w:val="Hyperlink"/>
                <w:noProof/>
              </w:rPr>
              <w:t>2.19 Data Loss Prevention</w:t>
            </w:r>
            <w:r w:rsidR="0004695C">
              <w:rPr>
                <w:noProof/>
                <w:webHidden/>
              </w:rPr>
              <w:tab/>
            </w:r>
            <w:r w:rsidR="0004695C">
              <w:rPr>
                <w:noProof/>
                <w:webHidden/>
              </w:rPr>
              <w:fldChar w:fldCharType="begin"/>
            </w:r>
            <w:r w:rsidR="0004695C">
              <w:rPr>
                <w:noProof/>
                <w:webHidden/>
              </w:rPr>
              <w:instrText xml:space="preserve"> PAGEREF _Toc50546146 \h </w:instrText>
            </w:r>
            <w:r w:rsidR="0004695C">
              <w:rPr>
                <w:noProof/>
                <w:webHidden/>
              </w:rPr>
            </w:r>
            <w:r w:rsidR="0004695C">
              <w:rPr>
                <w:noProof/>
                <w:webHidden/>
              </w:rPr>
              <w:fldChar w:fldCharType="separate"/>
            </w:r>
            <w:r w:rsidR="0004695C">
              <w:rPr>
                <w:noProof/>
                <w:webHidden/>
              </w:rPr>
              <w:t>13</w:t>
            </w:r>
            <w:r w:rsidR="0004695C">
              <w:rPr>
                <w:noProof/>
                <w:webHidden/>
              </w:rPr>
              <w:fldChar w:fldCharType="end"/>
            </w:r>
          </w:hyperlink>
        </w:p>
        <w:p w14:paraId="48A743C7" w14:textId="77777777" w:rsidR="0004695C" w:rsidRDefault="00014F79">
          <w:pPr>
            <w:pStyle w:val="TOC2"/>
            <w:rPr>
              <w:rFonts w:eastAsiaTheme="minorEastAsia"/>
              <w:noProof/>
            </w:rPr>
          </w:pPr>
          <w:hyperlink w:anchor="_Toc50546147" w:history="1">
            <w:r w:rsidR="0004695C" w:rsidRPr="001F5069">
              <w:rPr>
                <w:rStyle w:val="Hyperlink"/>
                <w:noProof/>
              </w:rPr>
              <w:t>2.20 Identification and Authentication</w:t>
            </w:r>
            <w:r w:rsidR="0004695C">
              <w:rPr>
                <w:noProof/>
                <w:webHidden/>
              </w:rPr>
              <w:tab/>
            </w:r>
            <w:r w:rsidR="0004695C">
              <w:rPr>
                <w:noProof/>
                <w:webHidden/>
              </w:rPr>
              <w:fldChar w:fldCharType="begin"/>
            </w:r>
            <w:r w:rsidR="0004695C">
              <w:rPr>
                <w:noProof/>
                <w:webHidden/>
              </w:rPr>
              <w:instrText xml:space="preserve"> PAGEREF _Toc50546147 \h </w:instrText>
            </w:r>
            <w:r w:rsidR="0004695C">
              <w:rPr>
                <w:noProof/>
                <w:webHidden/>
              </w:rPr>
            </w:r>
            <w:r w:rsidR="0004695C">
              <w:rPr>
                <w:noProof/>
                <w:webHidden/>
              </w:rPr>
              <w:fldChar w:fldCharType="separate"/>
            </w:r>
            <w:r w:rsidR="0004695C">
              <w:rPr>
                <w:noProof/>
                <w:webHidden/>
              </w:rPr>
              <w:t>13</w:t>
            </w:r>
            <w:r w:rsidR="0004695C">
              <w:rPr>
                <w:noProof/>
                <w:webHidden/>
              </w:rPr>
              <w:fldChar w:fldCharType="end"/>
            </w:r>
          </w:hyperlink>
        </w:p>
        <w:p w14:paraId="53E00A40" w14:textId="77777777" w:rsidR="0004695C" w:rsidRDefault="00014F79">
          <w:pPr>
            <w:pStyle w:val="TOC2"/>
            <w:rPr>
              <w:rFonts w:eastAsiaTheme="minorEastAsia"/>
              <w:noProof/>
            </w:rPr>
          </w:pPr>
          <w:hyperlink w:anchor="_Toc50546148" w:history="1">
            <w:r w:rsidR="0004695C" w:rsidRPr="001F5069">
              <w:rPr>
                <w:rStyle w:val="Hyperlink"/>
                <w:noProof/>
              </w:rPr>
              <w:t>2.21 Spam Filtering</w:t>
            </w:r>
            <w:r w:rsidR="0004695C">
              <w:rPr>
                <w:noProof/>
                <w:webHidden/>
              </w:rPr>
              <w:tab/>
            </w:r>
            <w:r w:rsidR="0004695C">
              <w:rPr>
                <w:noProof/>
                <w:webHidden/>
              </w:rPr>
              <w:fldChar w:fldCharType="begin"/>
            </w:r>
            <w:r w:rsidR="0004695C">
              <w:rPr>
                <w:noProof/>
                <w:webHidden/>
              </w:rPr>
              <w:instrText xml:space="preserve"> PAGEREF _Toc50546148 \h </w:instrText>
            </w:r>
            <w:r w:rsidR="0004695C">
              <w:rPr>
                <w:noProof/>
                <w:webHidden/>
              </w:rPr>
            </w:r>
            <w:r w:rsidR="0004695C">
              <w:rPr>
                <w:noProof/>
                <w:webHidden/>
              </w:rPr>
              <w:fldChar w:fldCharType="separate"/>
            </w:r>
            <w:r w:rsidR="0004695C">
              <w:rPr>
                <w:noProof/>
                <w:webHidden/>
              </w:rPr>
              <w:t>14</w:t>
            </w:r>
            <w:r w:rsidR="0004695C">
              <w:rPr>
                <w:noProof/>
                <w:webHidden/>
              </w:rPr>
              <w:fldChar w:fldCharType="end"/>
            </w:r>
          </w:hyperlink>
        </w:p>
        <w:p w14:paraId="54F614BD" w14:textId="77777777" w:rsidR="0004695C" w:rsidRDefault="00014F79">
          <w:pPr>
            <w:pStyle w:val="TOC2"/>
            <w:rPr>
              <w:rFonts w:eastAsiaTheme="minorEastAsia"/>
              <w:noProof/>
            </w:rPr>
          </w:pPr>
          <w:hyperlink w:anchor="_Toc50546149" w:history="1">
            <w:r w:rsidR="0004695C" w:rsidRPr="001F5069">
              <w:rPr>
                <w:rStyle w:val="Hyperlink"/>
                <w:noProof/>
              </w:rPr>
              <w:t>2.22 Portable and Remote Computing</w:t>
            </w:r>
            <w:r w:rsidR="0004695C">
              <w:rPr>
                <w:noProof/>
                <w:webHidden/>
              </w:rPr>
              <w:tab/>
            </w:r>
            <w:r w:rsidR="0004695C">
              <w:rPr>
                <w:noProof/>
                <w:webHidden/>
              </w:rPr>
              <w:fldChar w:fldCharType="begin"/>
            </w:r>
            <w:r w:rsidR="0004695C">
              <w:rPr>
                <w:noProof/>
                <w:webHidden/>
              </w:rPr>
              <w:instrText xml:space="preserve"> PAGEREF _Toc50546149 \h </w:instrText>
            </w:r>
            <w:r w:rsidR="0004695C">
              <w:rPr>
                <w:noProof/>
                <w:webHidden/>
              </w:rPr>
            </w:r>
            <w:r w:rsidR="0004695C">
              <w:rPr>
                <w:noProof/>
                <w:webHidden/>
              </w:rPr>
              <w:fldChar w:fldCharType="separate"/>
            </w:r>
            <w:r w:rsidR="0004695C">
              <w:rPr>
                <w:noProof/>
                <w:webHidden/>
              </w:rPr>
              <w:t>14</w:t>
            </w:r>
            <w:r w:rsidR="0004695C">
              <w:rPr>
                <w:noProof/>
                <w:webHidden/>
              </w:rPr>
              <w:fldChar w:fldCharType="end"/>
            </w:r>
          </w:hyperlink>
        </w:p>
        <w:p w14:paraId="7F86682E" w14:textId="77777777" w:rsidR="0004695C" w:rsidRDefault="00014F79">
          <w:pPr>
            <w:pStyle w:val="TOC2"/>
            <w:rPr>
              <w:rFonts w:eastAsiaTheme="minorEastAsia"/>
              <w:noProof/>
            </w:rPr>
          </w:pPr>
          <w:hyperlink w:anchor="_Toc50546150" w:history="1">
            <w:r w:rsidR="0004695C" w:rsidRPr="001F5069">
              <w:rPr>
                <w:rStyle w:val="Hyperlink"/>
                <w:noProof/>
              </w:rPr>
              <w:t>2.23 System Communications Protection</w:t>
            </w:r>
            <w:r w:rsidR="0004695C">
              <w:rPr>
                <w:noProof/>
                <w:webHidden/>
              </w:rPr>
              <w:tab/>
            </w:r>
            <w:r w:rsidR="0004695C">
              <w:rPr>
                <w:noProof/>
                <w:webHidden/>
              </w:rPr>
              <w:fldChar w:fldCharType="begin"/>
            </w:r>
            <w:r w:rsidR="0004695C">
              <w:rPr>
                <w:noProof/>
                <w:webHidden/>
              </w:rPr>
              <w:instrText xml:space="preserve"> PAGEREF _Toc50546150 \h </w:instrText>
            </w:r>
            <w:r w:rsidR="0004695C">
              <w:rPr>
                <w:noProof/>
                <w:webHidden/>
              </w:rPr>
            </w:r>
            <w:r w:rsidR="0004695C">
              <w:rPr>
                <w:noProof/>
                <w:webHidden/>
              </w:rPr>
              <w:fldChar w:fldCharType="separate"/>
            </w:r>
            <w:r w:rsidR="0004695C">
              <w:rPr>
                <w:noProof/>
                <w:webHidden/>
              </w:rPr>
              <w:t>14</w:t>
            </w:r>
            <w:r w:rsidR="0004695C">
              <w:rPr>
                <w:noProof/>
                <w:webHidden/>
              </w:rPr>
              <w:fldChar w:fldCharType="end"/>
            </w:r>
          </w:hyperlink>
        </w:p>
        <w:p w14:paraId="62579E86" w14:textId="77777777" w:rsidR="0004695C" w:rsidRDefault="00014F79">
          <w:pPr>
            <w:pStyle w:val="TOC1"/>
            <w:tabs>
              <w:tab w:val="right" w:leader="dot" w:pos="9350"/>
            </w:tabs>
            <w:rPr>
              <w:rFonts w:eastAsiaTheme="minorEastAsia"/>
              <w:noProof/>
            </w:rPr>
          </w:pPr>
          <w:hyperlink w:anchor="_Toc50546151" w:history="1">
            <w:r w:rsidR="0004695C" w:rsidRPr="001F5069">
              <w:rPr>
                <w:rStyle w:val="Hyperlink"/>
                <w:noProof/>
              </w:rPr>
              <w:t>Section 3. Detect</w:t>
            </w:r>
            <w:r w:rsidR="0004695C">
              <w:rPr>
                <w:noProof/>
                <w:webHidden/>
              </w:rPr>
              <w:tab/>
            </w:r>
            <w:r w:rsidR="0004695C">
              <w:rPr>
                <w:noProof/>
                <w:webHidden/>
              </w:rPr>
              <w:fldChar w:fldCharType="begin"/>
            </w:r>
            <w:r w:rsidR="0004695C">
              <w:rPr>
                <w:noProof/>
                <w:webHidden/>
              </w:rPr>
              <w:instrText xml:space="preserve"> PAGEREF _Toc50546151 \h </w:instrText>
            </w:r>
            <w:r w:rsidR="0004695C">
              <w:rPr>
                <w:noProof/>
                <w:webHidden/>
              </w:rPr>
            </w:r>
            <w:r w:rsidR="0004695C">
              <w:rPr>
                <w:noProof/>
                <w:webHidden/>
              </w:rPr>
              <w:fldChar w:fldCharType="separate"/>
            </w:r>
            <w:r w:rsidR="0004695C">
              <w:rPr>
                <w:noProof/>
                <w:webHidden/>
              </w:rPr>
              <w:t>15</w:t>
            </w:r>
            <w:r w:rsidR="0004695C">
              <w:rPr>
                <w:noProof/>
                <w:webHidden/>
              </w:rPr>
              <w:fldChar w:fldCharType="end"/>
            </w:r>
          </w:hyperlink>
        </w:p>
        <w:p w14:paraId="56697796" w14:textId="77777777" w:rsidR="0004695C" w:rsidRDefault="00014F79">
          <w:pPr>
            <w:pStyle w:val="TOC2"/>
            <w:rPr>
              <w:rFonts w:eastAsiaTheme="minorEastAsia"/>
              <w:noProof/>
            </w:rPr>
          </w:pPr>
          <w:hyperlink w:anchor="_Toc50546152" w:history="1">
            <w:r w:rsidR="0004695C" w:rsidRPr="001F5069">
              <w:rPr>
                <w:rStyle w:val="Hyperlink"/>
                <w:noProof/>
              </w:rPr>
              <w:t>3.1 Vulnerability Assessment</w:t>
            </w:r>
            <w:r w:rsidR="0004695C">
              <w:rPr>
                <w:noProof/>
                <w:webHidden/>
              </w:rPr>
              <w:tab/>
            </w:r>
            <w:r w:rsidR="0004695C">
              <w:rPr>
                <w:noProof/>
                <w:webHidden/>
              </w:rPr>
              <w:fldChar w:fldCharType="begin"/>
            </w:r>
            <w:r w:rsidR="0004695C">
              <w:rPr>
                <w:noProof/>
                <w:webHidden/>
              </w:rPr>
              <w:instrText xml:space="preserve"> PAGEREF _Toc50546152 \h </w:instrText>
            </w:r>
            <w:r w:rsidR="0004695C">
              <w:rPr>
                <w:noProof/>
                <w:webHidden/>
              </w:rPr>
            </w:r>
            <w:r w:rsidR="0004695C">
              <w:rPr>
                <w:noProof/>
                <w:webHidden/>
              </w:rPr>
              <w:fldChar w:fldCharType="separate"/>
            </w:r>
            <w:r w:rsidR="0004695C">
              <w:rPr>
                <w:noProof/>
                <w:webHidden/>
              </w:rPr>
              <w:t>15</w:t>
            </w:r>
            <w:r w:rsidR="0004695C">
              <w:rPr>
                <w:noProof/>
                <w:webHidden/>
              </w:rPr>
              <w:fldChar w:fldCharType="end"/>
            </w:r>
          </w:hyperlink>
        </w:p>
        <w:p w14:paraId="271D8777" w14:textId="77777777" w:rsidR="0004695C" w:rsidRDefault="00014F79">
          <w:pPr>
            <w:pStyle w:val="TOC2"/>
            <w:rPr>
              <w:rFonts w:eastAsiaTheme="minorEastAsia"/>
              <w:noProof/>
            </w:rPr>
          </w:pPr>
          <w:hyperlink w:anchor="_Toc50546153" w:history="1">
            <w:r w:rsidR="0004695C" w:rsidRPr="001F5069">
              <w:rPr>
                <w:rStyle w:val="Hyperlink"/>
                <w:noProof/>
              </w:rPr>
              <w:t>3.2 Malware Protection</w:t>
            </w:r>
            <w:r w:rsidR="0004695C">
              <w:rPr>
                <w:noProof/>
                <w:webHidden/>
              </w:rPr>
              <w:tab/>
            </w:r>
            <w:r w:rsidR="0004695C">
              <w:rPr>
                <w:noProof/>
                <w:webHidden/>
              </w:rPr>
              <w:fldChar w:fldCharType="begin"/>
            </w:r>
            <w:r w:rsidR="0004695C">
              <w:rPr>
                <w:noProof/>
                <w:webHidden/>
              </w:rPr>
              <w:instrText xml:space="preserve"> PAGEREF _Toc50546153 \h </w:instrText>
            </w:r>
            <w:r w:rsidR="0004695C">
              <w:rPr>
                <w:noProof/>
                <w:webHidden/>
              </w:rPr>
            </w:r>
            <w:r w:rsidR="0004695C">
              <w:rPr>
                <w:noProof/>
                <w:webHidden/>
              </w:rPr>
              <w:fldChar w:fldCharType="separate"/>
            </w:r>
            <w:r w:rsidR="0004695C">
              <w:rPr>
                <w:noProof/>
                <w:webHidden/>
              </w:rPr>
              <w:t>15</w:t>
            </w:r>
            <w:r w:rsidR="0004695C">
              <w:rPr>
                <w:noProof/>
                <w:webHidden/>
              </w:rPr>
              <w:fldChar w:fldCharType="end"/>
            </w:r>
          </w:hyperlink>
        </w:p>
        <w:p w14:paraId="32E2AF22" w14:textId="77777777" w:rsidR="0004695C" w:rsidRDefault="00014F79">
          <w:pPr>
            <w:pStyle w:val="TOC2"/>
            <w:rPr>
              <w:rFonts w:eastAsiaTheme="minorEastAsia"/>
              <w:noProof/>
            </w:rPr>
          </w:pPr>
          <w:hyperlink w:anchor="_Toc50546154" w:history="1">
            <w:r w:rsidR="0004695C" w:rsidRPr="001F5069">
              <w:rPr>
                <w:rStyle w:val="Hyperlink"/>
                <w:noProof/>
              </w:rPr>
              <w:t>3.3 Security Monitoring and Event Analysis</w:t>
            </w:r>
            <w:r w:rsidR="0004695C">
              <w:rPr>
                <w:noProof/>
                <w:webHidden/>
              </w:rPr>
              <w:tab/>
            </w:r>
            <w:r w:rsidR="0004695C">
              <w:rPr>
                <w:noProof/>
                <w:webHidden/>
              </w:rPr>
              <w:fldChar w:fldCharType="begin"/>
            </w:r>
            <w:r w:rsidR="0004695C">
              <w:rPr>
                <w:noProof/>
                <w:webHidden/>
              </w:rPr>
              <w:instrText xml:space="preserve"> PAGEREF _Toc50546154 \h </w:instrText>
            </w:r>
            <w:r w:rsidR="0004695C">
              <w:rPr>
                <w:noProof/>
                <w:webHidden/>
              </w:rPr>
            </w:r>
            <w:r w:rsidR="0004695C">
              <w:rPr>
                <w:noProof/>
                <w:webHidden/>
              </w:rPr>
              <w:fldChar w:fldCharType="separate"/>
            </w:r>
            <w:r w:rsidR="0004695C">
              <w:rPr>
                <w:noProof/>
                <w:webHidden/>
              </w:rPr>
              <w:t>15</w:t>
            </w:r>
            <w:r w:rsidR="0004695C">
              <w:rPr>
                <w:noProof/>
                <w:webHidden/>
              </w:rPr>
              <w:fldChar w:fldCharType="end"/>
            </w:r>
          </w:hyperlink>
        </w:p>
        <w:p w14:paraId="3D656918" w14:textId="77777777" w:rsidR="0004695C" w:rsidRDefault="00014F79">
          <w:pPr>
            <w:pStyle w:val="TOC1"/>
            <w:tabs>
              <w:tab w:val="right" w:leader="dot" w:pos="9350"/>
            </w:tabs>
            <w:rPr>
              <w:rFonts w:eastAsiaTheme="minorEastAsia"/>
              <w:noProof/>
            </w:rPr>
          </w:pPr>
          <w:hyperlink w:anchor="_Toc50546155" w:history="1">
            <w:r w:rsidR="0004695C" w:rsidRPr="001F5069">
              <w:rPr>
                <w:rStyle w:val="Hyperlink"/>
                <w:noProof/>
              </w:rPr>
              <w:t>Section 4. Respond</w:t>
            </w:r>
            <w:r w:rsidR="0004695C">
              <w:rPr>
                <w:noProof/>
                <w:webHidden/>
              </w:rPr>
              <w:tab/>
            </w:r>
            <w:r w:rsidR="0004695C">
              <w:rPr>
                <w:noProof/>
                <w:webHidden/>
              </w:rPr>
              <w:fldChar w:fldCharType="begin"/>
            </w:r>
            <w:r w:rsidR="0004695C">
              <w:rPr>
                <w:noProof/>
                <w:webHidden/>
              </w:rPr>
              <w:instrText xml:space="preserve"> PAGEREF _Toc50546155 \h </w:instrText>
            </w:r>
            <w:r w:rsidR="0004695C">
              <w:rPr>
                <w:noProof/>
                <w:webHidden/>
              </w:rPr>
            </w:r>
            <w:r w:rsidR="0004695C">
              <w:rPr>
                <w:noProof/>
                <w:webHidden/>
              </w:rPr>
              <w:fldChar w:fldCharType="separate"/>
            </w:r>
            <w:r w:rsidR="0004695C">
              <w:rPr>
                <w:noProof/>
                <w:webHidden/>
              </w:rPr>
              <w:t>16</w:t>
            </w:r>
            <w:r w:rsidR="0004695C">
              <w:rPr>
                <w:noProof/>
                <w:webHidden/>
              </w:rPr>
              <w:fldChar w:fldCharType="end"/>
            </w:r>
          </w:hyperlink>
        </w:p>
        <w:p w14:paraId="767D8AF8" w14:textId="77777777" w:rsidR="0004695C" w:rsidRDefault="00014F79">
          <w:pPr>
            <w:pStyle w:val="TOC2"/>
            <w:rPr>
              <w:rFonts w:eastAsiaTheme="minorEastAsia"/>
              <w:noProof/>
            </w:rPr>
          </w:pPr>
          <w:hyperlink w:anchor="_Toc50546156" w:history="1">
            <w:r w:rsidR="0004695C" w:rsidRPr="001F5069">
              <w:rPr>
                <w:rStyle w:val="Hyperlink"/>
                <w:noProof/>
              </w:rPr>
              <w:t>4.1 Cyber</w:t>
            </w:r>
            <w:r w:rsidR="0004695C">
              <w:rPr>
                <w:rStyle w:val="Hyperlink"/>
                <w:noProof/>
              </w:rPr>
              <w:t>s</w:t>
            </w:r>
            <w:r w:rsidR="0004695C" w:rsidRPr="001F5069">
              <w:rPr>
                <w:rStyle w:val="Hyperlink"/>
                <w:noProof/>
              </w:rPr>
              <w:t>ecurity Incident Response</w:t>
            </w:r>
            <w:r w:rsidR="0004695C">
              <w:rPr>
                <w:noProof/>
                <w:webHidden/>
              </w:rPr>
              <w:tab/>
            </w:r>
            <w:r w:rsidR="0004695C">
              <w:rPr>
                <w:noProof/>
                <w:webHidden/>
              </w:rPr>
              <w:fldChar w:fldCharType="begin"/>
            </w:r>
            <w:r w:rsidR="0004695C">
              <w:rPr>
                <w:noProof/>
                <w:webHidden/>
              </w:rPr>
              <w:instrText xml:space="preserve"> PAGEREF _Toc50546156 \h </w:instrText>
            </w:r>
            <w:r w:rsidR="0004695C">
              <w:rPr>
                <w:noProof/>
                <w:webHidden/>
              </w:rPr>
            </w:r>
            <w:r w:rsidR="0004695C">
              <w:rPr>
                <w:noProof/>
                <w:webHidden/>
              </w:rPr>
              <w:fldChar w:fldCharType="separate"/>
            </w:r>
            <w:r w:rsidR="0004695C">
              <w:rPr>
                <w:noProof/>
                <w:webHidden/>
              </w:rPr>
              <w:t>16</w:t>
            </w:r>
            <w:r w:rsidR="0004695C">
              <w:rPr>
                <w:noProof/>
                <w:webHidden/>
              </w:rPr>
              <w:fldChar w:fldCharType="end"/>
            </w:r>
          </w:hyperlink>
        </w:p>
        <w:p w14:paraId="49493059" w14:textId="77777777" w:rsidR="0004695C" w:rsidRDefault="00014F79">
          <w:pPr>
            <w:pStyle w:val="TOC2"/>
            <w:rPr>
              <w:rFonts w:eastAsiaTheme="minorEastAsia"/>
              <w:noProof/>
            </w:rPr>
          </w:pPr>
          <w:hyperlink w:anchor="_Toc50546157" w:history="1">
            <w:r w:rsidR="0004695C" w:rsidRPr="001F5069">
              <w:rPr>
                <w:rStyle w:val="Hyperlink"/>
                <w:noProof/>
              </w:rPr>
              <w:t>4.2 Privacy Incident Response</w:t>
            </w:r>
            <w:r w:rsidR="0004695C">
              <w:rPr>
                <w:noProof/>
                <w:webHidden/>
              </w:rPr>
              <w:tab/>
            </w:r>
            <w:r w:rsidR="0004695C">
              <w:rPr>
                <w:noProof/>
                <w:webHidden/>
              </w:rPr>
              <w:fldChar w:fldCharType="begin"/>
            </w:r>
            <w:r w:rsidR="0004695C">
              <w:rPr>
                <w:noProof/>
                <w:webHidden/>
              </w:rPr>
              <w:instrText xml:space="preserve"> PAGEREF _Toc50546157 \h </w:instrText>
            </w:r>
            <w:r w:rsidR="0004695C">
              <w:rPr>
                <w:noProof/>
                <w:webHidden/>
              </w:rPr>
            </w:r>
            <w:r w:rsidR="0004695C">
              <w:rPr>
                <w:noProof/>
                <w:webHidden/>
              </w:rPr>
              <w:fldChar w:fldCharType="separate"/>
            </w:r>
            <w:r w:rsidR="0004695C">
              <w:rPr>
                <w:noProof/>
                <w:webHidden/>
              </w:rPr>
              <w:t>16</w:t>
            </w:r>
            <w:r w:rsidR="0004695C">
              <w:rPr>
                <w:noProof/>
                <w:webHidden/>
              </w:rPr>
              <w:fldChar w:fldCharType="end"/>
            </w:r>
          </w:hyperlink>
        </w:p>
        <w:p w14:paraId="17D0A1AC" w14:textId="77777777" w:rsidR="0004695C" w:rsidRDefault="00014F79">
          <w:pPr>
            <w:pStyle w:val="TOC1"/>
            <w:tabs>
              <w:tab w:val="right" w:leader="dot" w:pos="9350"/>
            </w:tabs>
            <w:rPr>
              <w:rFonts w:eastAsiaTheme="minorEastAsia"/>
              <w:noProof/>
            </w:rPr>
          </w:pPr>
          <w:hyperlink w:anchor="_Toc50546158" w:history="1">
            <w:r w:rsidR="0004695C" w:rsidRPr="001F5069">
              <w:rPr>
                <w:rStyle w:val="Hyperlink"/>
                <w:noProof/>
              </w:rPr>
              <w:t>Section 5. Recover</w:t>
            </w:r>
            <w:r w:rsidR="0004695C">
              <w:rPr>
                <w:noProof/>
                <w:webHidden/>
              </w:rPr>
              <w:tab/>
            </w:r>
            <w:r w:rsidR="0004695C">
              <w:rPr>
                <w:noProof/>
                <w:webHidden/>
              </w:rPr>
              <w:fldChar w:fldCharType="begin"/>
            </w:r>
            <w:r w:rsidR="0004695C">
              <w:rPr>
                <w:noProof/>
                <w:webHidden/>
              </w:rPr>
              <w:instrText xml:space="preserve"> PAGEREF _Toc50546158 \h </w:instrText>
            </w:r>
            <w:r w:rsidR="0004695C">
              <w:rPr>
                <w:noProof/>
                <w:webHidden/>
              </w:rPr>
            </w:r>
            <w:r w:rsidR="0004695C">
              <w:rPr>
                <w:noProof/>
                <w:webHidden/>
              </w:rPr>
              <w:fldChar w:fldCharType="separate"/>
            </w:r>
            <w:r w:rsidR="0004695C">
              <w:rPr>
                <w:noProof/>
                <w:webHidden/>
              </w:rPr>
              <w:t>16</w:t>
            </w:r>
            <w:r w:rsidR="0004695C">
              <w:rPr>
                <w:noProof/>
                <w:webHidden/>
              </w:rPr>
              <w:fldChar w:fldCharType="end"/>
            </w:r>
          </w:hyperlink>
        </w:p>
        <w:p w14:paraId="39D70712" w14:textId="77777777" w:rsidR="0004695C" w:rsidRDefault="00014F79">
          <w:pPr>
            <w:pStyle w:val="TOC2"/>
            <w:rPr>
              <w:rFonts w:eastAsiaTheme="minorEastAsia"/>
              <w:noProof/>
            </w:rPr>
          </w:pPr>
          <w:hyperlink w:anchor="_Toc50546159" w:history="1">
            <w:r w:rsidR="0004695C" w:rsidRPr="001F5069">
              <w:rPr>
                <w:rStyle w:val="Hyperlink"/>
                <w:noProof/>
              </w:rPr>
              <w:t>5.1 Disaster Recovery Procedures</w:t>
            </w:r>
            <w:r w:rsidR="0004695C">
              <w:rPr>
                <w:noProof/>
                <w:webHidden/>
              </w:rPr>
              <w:tab/>
            </w:r>
            <w:r w:rsidR="0004695C">
              <w:rPr>
                <w:noProof/>
                <w:webHidden/>
              </w:rPr>
              <w:fldChar w:fldCharType="begin"/>
            </w:r>
            <w:r w:rsidR="0004695C">
              <w:rPr>
                <w:noProof/>
                <w:webHidden/>
              </w:rPr>
              <w:instrText xml:space="preserve"> PAGEREF _Toc50546159 \h </w:instrText>
            </w:r>
            <w:r w:rsidR="0004695C">
              <w:rPr>
                <w:noProof/>
                <w:webHidden/>
              </w:rPr>
            </w:r>
            <w:r w:rsidR="0004695C">
              <w:rPr>
                <w:noProof/>
                <w:webHidden/>
              </w:rPr>
              <w:fldChar w:fldCharType="separate"/>
            </w:r>
            <w:r w:rsidR="0004695C">
              <w:rPr>
                <w:noProof/>
                <w:webHidden/>
              </w:rPr>
              <w:t>16</w:t>
            </w:r>
            <w:r w:rsidR="0004695C">
              <w:rPr>
                <w:noProof/>
                <w:webHidden/>
              </w:rPr>
              <w:fldChar w:fldCharType="end"/>
            </w:r>
          </w:hyperlink>
        </w:p>
        <w:p w14:paraId="0937113D" w14:textId="77777777" w:rsidR="0004695C" w:rsidRDefault="0004695C">
          <w:r>
            <w:rPr>
              <w:b/>
              <w:bCs/>
              <w:noProof/>
            </w:rPr>
            <w:fldChar w:fldCharType="end"/>
          </w:r>
        </w:p>
      </w:sdtContent>
    </w:sdt>
    <w:p w14:paraId="209D0084" w14:textId="3D77FB31" w:rsidR="0004695C" w:rsidRDefault="0004695C" w:rsidP="00C1129A">
      <w:pPr>
        <w:autoSpaceDE w:val="0"/>
        <w:autoSpaceDN w:val="0"/>
        <w:adjustRightInd w:val="0"/>
        <w:rPr>
          <w:rFonts w:cs="Calibri"/>
          <w:color w:val="000000"/>
          <w:szCs w:val="24"/>
        </w:rPr>
      </w:pPr>
    </w:p>
    <w:p w14:paraId="3EEC490A" w14:textId="09BACDFE" w:rsidR="0004695C" w:rsidRDefault="0004695C" w:rsidP="00C1129A">
      <w:pPr>
        <w:autoSpaceDE w:val="0"/>
        <w:autoSpaceDN w:val="0"/>
        <w:adjustRightInd w:val="0"/>
        <w:rPr>
          <w:rFonts w:cs="Calibri"/>
          <w:color w:val="000000"/>
          <w:szCs w:val="24"/>
        </w:rPr>
      </w:pPr>
    </w:p>
    <w:p w14:paraId="5E7D3614" w14:textId="04908EF0" w:rsidR="0004695C" w:rsidRDefault="0004695C" w:rsidP="00C1129A">
      <w:pPr>
        <w:autoSpaceDE w:val="0"/>
        <w:autoSpaceDN w:val="0"/>
        <w:adjustRightInd w:val="0"/>
        <w:rPr>
          <w:rFonts w:cs="Calibri"/>
          <w:color w:val="000000"/>
          <w:szCs w:val="24"/>
        </w:rPr>
      </w:pPr>
    </w:p>
    <w:p w14:paraId="38C82F5B" w14:textId="72CD894D" w:rsidR="0004695C" w:rsidRDefault="0004695C" w:rsidP="00C1129A">
      <w:pPr>
        <w:autoSpaceDE w:val="0"/>
        <w:autoSpaceDN w:val="0"/>
        <w:adjustRightInd w:val="0"/>
        <w:rPr>
          <w:rFonts w:cs="Calibri"/>
          <w:color w:val="000000"/>
          <w:szCs w:val="24"/>
        </w:rPr>
      </w:pPr>
    </w:p>
    <w:p w14:paraId="5219479B" w14:textId="2EDCF03C" w:rsidR="0004695C" w:rsidRDefault="0004695C" w:rsidP="00C1129A">
      <w:pPr>
        <w:autoSpaceDE w:val="0"/>
        <w:autoSpaceDN w:val="0"/>
        <w:adjustRightInd w:val="0"/>
        <w:rPr>
          <w:rFonts w:cs="Calibri"/>
          <w:color w:val="000000"/>
          <w:szCs w:val="24"/>
        </w:rPr>
      </w:pPr>
    </w:p>
    <w:p w14:paraId="6CF8E8FD" w14:textId="240F1EC8" w:rsidR="0004695C" w:rsidRDefault="0004695C" w:rsidP="00C1129A">
      <w:pPr>
        <w:autoSpaceDE w:val="0"/>
        <w:autoSpaceDN w:val="0"/>
        <w:adjustRightInd w:val="0"/>
        <w:rPr>
          <w:rFonts w:cs="Calibri"/>
          <w:color w:val="000000"/>
          <w:szCs w:val="24"/>
        </w:rPr>
      </w:pPr>
    </w:p>
    <w:p w14:paraId="731CB5A5" w14:textId="2F7176B9" w:rsidR="0004695C" w:rsidRDefault="0004695C" w:rsidP="00C1129A">
      <w:pPr>
        <w:autoSpaceDE w:val="0"/>
        <w:autoSpaceDN w:val="0"/>
        <w:adjustRightInd w:val="0"/>
        <w:rPr>
          <w:rFonts w:cs="Calibri"/>
          <w:color w:val="000000"/>
          <w:szCs w:val="24"/>
        </w:rPr>
      </w:pPr>
    </w:p>
    <w:p w14:paraId="2EE473BF" w14:textId="0D392661" w:rsidR="0004695C" w:rsidRDefault="0004695C" w:rsidP="00C1129A">
      <w:pPr>
        <w:autoSpaceDE w:val="0"/>
        <w:autoSpaceDN w:val="0"/>
        <w:adjustRightInd w:val="0"/>
        <w:rPr>
          <w:rFonts w:cs="Calibri"/>
          <w:color w:val="000000"/>
          <w:szCs w:val="24"/>
        </w:rPr>
      </w:pPr>
    </w:p>
    <w:p w14:paraId="64820F5C" w14:textId="6C941822" w:rsidR="0004695C" w:rsidRDefault="0004695C" w:rsidP="00C1129A">
      <w:pPr>
        <w:autoSpaceDE w:val="0"/>
        <w:autoSpaceDN w:val="0"/>
        <w:adjustRightInd w:val="0"/>
        <w:rPr>
          <w:rFonts w:cs="Calibri"/>
          <w:color w:val="000000"/>
          <w:szCs w:val="24"/>
        </w:rPr>
      </w:pPr>
    </w:p>
    <w:p w14:paraId="086EB6C8" w14:textId="1A66D5D3" w:rsidR="0004695C" w:rsidRDefault="0004695C" w:rsidP="00C1129A">
      <w:pPr>
        <w:autoSpaceDE w:val="0"/>
        <w:autoSpaceDN w:val="0"/>
        <w:adjustRightInd w:val="0"/>
        <w:rPr>
          <w:rFonts w:cs="Calibri"/>
          <w:color w:val="000000"/>
          <w:szCs w:val="24"/>
        </w:rPr>
      </w:pPr>
    </w:p>
    <w:p w14:paraId="7625B7D8" w14:textId="77777777" w:rsidR="0004695C" w:rsidRPr="00C1129A" w:rsidRDefault="0004695C" w:rsidP="00C1129A">
      <w:pPr>
        <w:autoSpaceDE w:val="0"/>
        <w:autoSpaceDN w:val="0"/>
        <w:adjustRightInd w:val="0"/>
        <w:rPr>
          <w:rFonts w:cs="Calibri"/>
          <w:color w:val="000000"/>
          <w:szCs w:val="24"/>
        </w:rPr>
      </w:pPr>
    </w:p>
    <w:p w14:paraId="42299A00" w14:textId="77777777" w:rsidR="0004695C" w:rsidRPr="00C1129A" w:rsidRDefault="0004695C" w:rsidP="00C1129A">
      <w:pPr>
        <w:autoSpaceDE w:val="0"/>
        <w:autoSpaceDN w:val="0"/>
        <w:adjustRightInd w:val="0"/>
        <w:rPr>
          <w:rFonts w:cs="Calibri"/>
          <w:color w:val="000000"/>
          <w:szCs w:val="24"/>
        </w:rPr>
      </w:pPr>
    </w:p>
    <w:p w14:paraId="5105C7DE" w14:textId="77777777" w:rsidR="0004695C" w:rsidRPr="00C1129A" w:rsidRDefault="0004695C" w:rsidP="00C1129A">
      <w:pPr>
        <w:pStyle w:val="Heading1"/>
      </w:pPr>
      <w:bookmarkStart w:id="97" w:name="_Toc50546109"/>
      <w:r w:rsidRPr="00C1129A">
        <w:t>Section 1. Identify</w:t>
      </w:r>
      <w:bookmarkEnd w:id="97"/>
    </w:p>
    <w:p w14:paraId="1580875C" w14:textId="77777777" w:rsidR="0004695C" w:rsidRDefault="0004695C" w:rsidP="0004695C">
      <w:pPr>
        <w:pStyle w:val="Heading2"/>
        <w:keepNext/>
        <w:keepLines/>
        <w:numPr>
          <w:ilvl w:val="0"/>
          <w:numId w:val="0"/>
        </w:numPr>
        <w:spacing w:after="360" w:line="300" w:lineRule="auto"/>
        <w:ind w:left="1080"/>
        <w:contextualSpacing w:val="0"/>
      </w:pPr>
      <w:bookmarkStart w:id="98" w:name="_Toc50546110"/>
    </w:p>
    <w:p w14:paraId="65D16FA1" w14:textId="004C986F" w:rsidR="0004695C" w:rsidRPr="00C1129A" w:rsidRDefault="0004695C" w:rsidP="00234A1A">
      <w:pPr>
        <w:pStyle w:val="Heading2"/>
        <w:keepNext/>
        <w:keepLines/>
        <w:numPr>
          <w:ilvl w:val="1"/>
          <w:numId w:val="75"/>
        </w:numPr>
        <w:spacing w:after="360" w:line="300" w:lineRule="auto"/>
        <w:contextualSpacing w:val="0"/>
      </w:pPr>
      <w:r w:rsidRPr="00C1129A">
        <w:t>Privacy and Confidentiality</w:t>
      </w:r>
      <w:bookmarkEnd w:id="98"/>
    </w:p>
    <w:p w14:paraId="2EB4677B" w14:textId="77777777" w:rsidR="0004695C" w:rsidRDefault="0004695C" w:rsidP="0004695C">
      <w:pPr>
        <w:autoSpaceDE w:val="0"/>
        <w:autoSpaceDN w:val="0"/>
        <w:adjustRightInd w:val="0"/>
      </w:pPr>
      <w:r w:rsidRPr="00C1129A">
        <w:t>Ensuring the appropriate security of retained information and approved sharing under defined conditions with required safeguards and assurance. Includes the requirements of HIPAA, Texas Business &amp; Commerce Code, and agency defined privacy policies that include and expand upon regulatory and legal requirements for establishing contractual/legal agreements for appropriate and exchange and protection.</w:t>
      </w:r>
    </w:p>
    <w:p w14:paraId="59F2940D" w14:textId="77777777" w:rsidR="0004695C" w:rsidRPr="00C1129A" w:rsidRDefault="0004695C" w:rsidP="00C1129A">
      <w:pPr>
        <w:autoSpaceDE w:val="0"/>
        <w:autoSpaceDN w:val="0"/>
        <w:adjustRightInd w:val="0"/>
        <w:rPr>
          <w:rFonts w:cs="Calibri"/>
          <w:color w:val="000000"/>
          <w:szCs w:val="24"/>
        </w:rPr>
      </w:pPr>
    </w:p>
    <w:p w14:paraId="4A26A3AB" w14:textId="77777777" w:rsidR="0004695C" w:rsidRPr="00C1129A" w:rsidRDefault="0004695C" w:rsidP="00234A1A">
      <w:pPr>
        <w:pStyle w:val="Heading2"/>
        <w:keepNext/>
        <w:keepLines/>
        <w:numPr>
          <w:ilvl w:val="1"/>
          <w:numId w:val="75"/>
        </w:numPr>
        <w:spacing w:after="360" w:line="300" w:lineRule="auto"/>
        <w:contextualSpacing w:val="0"/>
      </w:pPr>
      <w:bookmarkStart w:id="99" w:name="_Toc50546111"/>
      <w:r w:rsidRPr="00C1129A">
        <w:t>Data Classification</w:t>
      </w:r>
      <w:bookmarkEnd w:id="99"/>
    </w:p>
    <w:p w14:paraId="4761B502" w14:textId="77777777" w:rsidR="0004695C" w:rsidRDefault="0004695C" w:rsidP="00C1129A">
      <w:pPr>
        <w:autoSpaceDE w:val="0"/>
        <w:autoSpaceDN w:val="0"/>
        <w:adjustRightInd w:val="0"/>
      </w:pPr>
      <w:r w:rsidRPr="00C1129A">
        <w:t>All data within the Board must be classified and systems must be categorized by the system Owner. The default classification for all electronic data is Confidential.</w:t>
      </w:r>
    </w:p>
    <w:p w14:paraId="0A69D80F" w14:textId="77777777" w:rsidR="0004695C" w:rsidRPr="00C1129A" w:rsidRDefault="0004695C" w:rsidP="00C1129A">
      <w:pPr>
        <w:autoSpaceDE w:val="0"/>
        <w:autoSpaceDN w:val="0"/>
        <w:adjustRightInd w:val="0"/>
      </w:pPr>
    </w:p>
    <w:p w14:paraId="1992721F" w14:textId="77777777" w:rsidR="0004695C" w:rsidRPr="00C1129A" w:rsidRDefault="0004695C" w:rsidP="00C1129A">
      <w:pPr>
        <w:autoSpaceDE w:val="0"/>
        <w:autoSpaceDN w:val="0"/>
        <w:adjustRightInd w:val="0"/>
        <w:rPr>
          <w:rFonts w:cs="Calibri"/>
          <w:color w:val="000000"/>
          <w:szCs w:val="24"/>
        </w:rPr>
      </w:pPr>
      <w:r w:rsidRPr="00C1129A">
        <w:t>Data will be classified into one of three groups of sensitivity: Confidential, Board Sensitive or Public. Data must be protected in accordance with the security controls specified for the classification level that it is assigned</w:t>
      </w:r>
      <w:r>
        <w:t>.</w:t>
      </w:r>
    </w:p>
    <w:p w14:paraId="2230CB5B" w14:textId="77777777" w:rsidR="0004695C" w:rsidRPr="00C1129A" w:rsidRDefault="0004695C" w:rsidP="00C1129A">
      <w:pPr>
        <w:autoSpaceDE w:val="0"/>
        <w:autoSpaceDN w:val="0"/>
        <w:adjustRightInd w:val="0"/>
        <w:rPr>
          <w:rFonts w:cs="Calibri"/>
          <w:color w:val="000000"/>
          <w:szCs w:val="24"/>
        </w:rPr>
      </w:pPr>
    </w:p>
    <w:p w14:paraId="44F62F76" w14:textId="77777777" w:rsidR="0004695C" w:rsidRPr="00C1129A" w:rsidRDefault="0004695C" w:rsidP="00234A1A">
      <w:pPr>
        <w:pStyle w:val="Heading2"/>
        <w:keepNext/>
        <w:keepLines/>
        <w:numPr>
          <w:ilvl w:val="1"/>
          <w:numId w:val="75"/>
        </w:numPr>
        <w:spacing w:after="360" w:line="300" w:lineRule="auto"/>
        <w:contextualSpacing w:val="0"/>
      </w:pPr>
      <w:bookmarkStart w:id="100" w:name="_Toc50546112"/>
      <w:r w:rsidRPr="00C1129A">
        <w:t>Critical Information Asset Inventory</w:t>
      </w:r>
      <w:bookmarkEnd w:id="100"/>
    </w:p>
    <w:p w14:paraId="33878DB2" w14:textId="77777777" w:rsidR="0004695C" w:rsidRPr="00C1129A" w:rsidRDefault="0004695C" w:rsidP="00C1129A">
      <w:pPr>
        <w:autoSpaceDE w:val="0"/>
        <w:autoSpaceDN w:val="0"/>
        <w:adjustRightInd w:val="0"/>
      </w:pPr>
      <w:r w:rsidRPr="00C1129A">
        <w:t>Identification and prioritization of all of the Board</w:t>
      </w:r>
      <w:r>
        <w:t>’</w:t>
      </w:r>
      <w:r w:rsidRPr="00C1129A">
        <w:t>s information assets so that they are prioritized according to criticality to the business, so that protections can be applied commensurate with the asset’s importance.</w:t>
      </w:r>
    </w:p>
    <w:p w14:paraId="7253B89B" w14:textId="77777777" w:rsidR="0004695C" w:rsidRPr="00C1129A" w:rsidRDefault="0004695C" w:rsidP="00C1129A">
      <w:pPr>
        <w:autoSpaceDE w:val="0"/>
        <w:autoSpaceDN w:val="0"/>
        <w:adjustRightInd w:val="0"/>
        <w:rPr>
          <w:rFonts w:cs="Calibri"/>
          <w:color w:val="000000"/>
          <w:szCs w:val="24"/>
        </w:rPr>
      </w:pPr>
    </w:p>
    <w:p w14:paraId="10DE1570" w14:textId="77777777" w:rsidR="0004695C" w:rsidRDefault="0004695C" w:rsidP="00234A1A">
      <w:pPr>
        <w:pStyle w:val="Heading2"/>
        <w:keepNext/>
        <w:keepLines/>
        <w:numPr>
          <w:ilvl w:val="1"/>
          <w:numId w:val="75"/>
        </w:numPr>
        <w:spacing w:after="360" w:line="300" w:lineRule="auto"/>
        <w:contextualSpacing w:val="0"/>
      </w:pPr>
      <w:bookmarkStart w:id="101" w:name="_Toc50546113"/>
      <w:r w:rsidRPr="00C1129A">
        <w:t>Enterprise Security Policy, Standards and Guidelines</w:t>
      </w:r>
      <w:bookmarkEnd w:id="101"/>
    </w:p>
    <w:p w14:paraId="32E9185E" w14:textId="77777777" w:rsidR="0004695C" w:rsidRPr="00C1129A" w:rsidRDefault="0004695C" w:rsidP="00C1129A">
      <w:pPr>
        <w:pStyle w:val="ListParagraph"/>
        <w:autoSpaceDE w:val="0"/>
        <w:autoSpaceDN w:val="0"/>
        <w:adjustRightInd w:val="0"/>
        <w:ind w:left="360"/>
        <w:rPr>
          <w:rFonts w:cs="Calibri"/>
          <w:color w:val="000000"/>
          <w:szCs w:val="24"/>
        </w:rPr>
      </w:pPr>
    </w:p>
    <w:p w14:paraId="3358AE35" w14:textId="77777777" w:rsidR="0004695C" w:rsidRPr="00C1129A" w:rsidRDefault="0004695C" w:rsidP="00C85A95">
      <w:pPr>
        <w:pStyle w:val="Heading3"/>
      </w:pPr>
      <w:bookmarkStart w:id="102" w:name="_Toc50546114"/>
      <w:r w:rsidRPr="00C1129A">
        <w:t>1.4.1 Acceptable Use</w:t>
      </w:r>
      <w:bookmarkEnd w:id="102"/>
      <w:r w:rsidRPr="00C1129A">
        <w:t xml:space="preserve"> </w:t>
      </w:r>
    </w:p>
    <w:p w14:paraId="6C1FFBD8" w14:textId="77777777" w:rsidR="0004695C" w:rsidRPr="00C1129A" w:rsidRDefault="0004695C" w:rsidP="00C1129A">
      <w:pPr>
        <w:autoSpaceDE w:val="0"/>
        <w:autoSpaceDN w:val="0"/>
        <w:adjustRightInd w:val="0"/>
      </w:pPr>
      <w:r w:rsidRPr="00C1129A">
        <w:t>Any TWC provided computer data, hardware, and software is the property of the state. All information passing through the TWC network, which has not been specifically identified as the property of other parties, will be treated as a TWC asset. Unauthorized access, disclosure, duplication, modification, diversion, destruction, loss, misuse, or theft of this information is prohibited. Information entrusted to TWC will be protected in a manner consistent with its confidentiality and in accordance with all applicable standards, agreements, and laws. Every information system privilege that has not been explicitly authorized is prohibited. Such privileges will not be authorized for any TWC business purpose until approved in writing.</w:t>
      </w:r>
    </w:p>
    <w:p w14:paraId="220D9072" w14:textId="77777777" w:rsidR="0004695C" w:rsidRPr="00C1129A" w:rsidRDefault="0004695C" w:rsidP="00C1129A">
      <w:pPr>
        <w:autoSpaceDE w:val="0"/>
        <w:autoSpaceDN w:val="0"/>
        <w:adjustRightInd w:val="0"/>
      </w:pPr>
    </w:p>
    <w:p w14:paraId="7D6B2C5E" w14:textId="77777777" w:rsidR="0004695C" w:rsidRPr="00C1129A" w:rsidRDefault="0004695C" w:rsidP="00C85A95">
      <w:pPr>
        <w:pStyle w:val="Heading3"/>
      </w:pPr>
      <w:bookmarkStart w:id="103" w:name="_Toc50546115"/>
      <w:r w:rsidRPr="00C1129A">
        <w:t>1.4.2 Data Security Guidelines</w:t>
      </w:r>
      <w:bookmarkEnd w:id="103"/>
    </w:p>
    <w:p w14:paraId="139212E1" w14:textId="77777777" w:rsidR="0004695C" w:rsidRDefault="0004695C" w:rsidP="00C1129A">
      <w:pPr>
        <w:autoSpaceDE w:val="0"/>
        <w:autoSpaceDN w:val="0"/>
        <w:adjustRightInd w:val="0"/>
        <w:rPr>
          <w:rFonts w:cs="Calibri"/>
          <w:szCs w:val="24"/>
        </w:rPr>
      </w:pPr>
      <w:r w:rsidRPr="00C1129A">
        <w:rPr>
          <w:rFonts w:cs="Calibri"/>
          <w:szCs w:val="24"/>
        </w:rPr>
        <w:t>The Agency shall provide automated security and security procedures for Agency administered custom applications.</w:t>
      </w:r>
    </w:p>
    <w:p w14:paraId="65EAF79C" w14:textId="77777777" w:rsidR="0004695C" w:rsidRPr="00C1129A" w:rsidRDefault="0004695C" w:rsidP="00C1129A">
      <w:pPr>
        <w:autoSpaceDE w:val="0"/>
        <w:autoSpaceDN w:val="0"/>
        <w:adjustRightInd w:val="0"/>
        <w:rPr>
          <w:rFonts w:cs="Calibri"/>
          <w:szCs w:val="24"/>
        </w:rPr>
      </w:pPr>
    </w:p>
    <w:p w14:paraId="022A0C85" w14:textId="77777777" w:rsidR="0004695C" w:rsidRPr="00C1129A" w:rsidRDefault="0004695C" w:rsidP="00C1129A">
      <w:pPr>
        <w:autoSpaceDE w:val="0"/>
        <w:autoSpaceDN w:val="0"/>
        <w:adjustRightInd w:val="0"/>
        <w:rPr>
          <w:rFonts w:cs="Calibri"/>
          <w:color w:val="000000"/>
          <w:szCs w:val="24"/>
        </w:rPr>
      </w:pPr>
      <w:r w:rsidRPr="00C1129A">
        <w:rPr>
          <w:rFonts w:cs="Calibri"/>
          <w:szCs w:val="24"/>
        </w:rPr>
        <w:t>The Agency shall provide standards and guidelines for use of any unsecured networks, such as the public Internet, for transport of confidential data.</w:t>
      </w:r>
    </w:p>
    <w:p w14:paraId="222EEC90" w14:textId="77777777" w:rsidR="0004695C" w:rsidRPr="00C1129A" w:rsidRDefault="0004695C" w:rsidP="00C1129A">
      <w:pPr>
        <w:autoSpaceDE w:val="0"/>
        <w:autoSpaceDN w:val="0"/>
        <w:adjustRightInd w:val="0"/>
        <w:rPr>
          <w:rFonts w:cs="Calibri"/>
          <w:color w:val="000000"/>
          <w:szCs w:val="24"/>
        </w:rPr>
      </w:pPr>
      <w:r w:rsidRPr="00C1129A">
        <w:rPr>
          <w:rFonts w:cs="Calibri"/>
          <w:color w:val="000000"/>
          <w:szCs w:val="24"/>
        </w:rPr>
        <w:lastRenderedPageBreak/>
        <w:t>Logical and physical access to all information resources (hardware and software) residing in public access areas, shall be controlled by the Board, its subrecipients, contractors, subcontractors, or Agency staff as appropriate.</w:t>
      </w:r>
    </w:p>
    <w:p w14:paraId="7D360429" w14:textId="77777777" w:rsidR="0004695C" w:rsidRPr="00C1129A" w:rsidRDefault="0004695C" w:rsidP="00C1129A">
      <w:pPr>
        <w:pStyle w:val="ListParagraph"/>
        <w:autoSpaceDE w:val="0"/>
        <w:autoSpaceDN w:val="0"/>
        <w:adjustRightInd w:val="0"/>
        <w:rPr>
          <w:rFonts w:cs="Calibri"/>
          <w:color w:val="000000"/>
          <w:szCs w:val="24"/>
        </w:rPr>
      </w:pPr>
    </w:p>
    <w:p w14:paraId="1C4AA46A" w14:textId="77777777" w:rsidR="0004695C" w:rsidRPr="00C1129A" w:rsidRDefault="0004695C" w:rsidP="00234A1A">
      <w:pPr>
        <w:pStyle w:val="Heading2"/>
        <w:keepNext/>
        <w:keepLines/>
        <w:numPr>
          <w:ilvl w:val="1"/>
          <w:numId w:val="75"/>
        </w:numPr>
        <w:spacing w:after="360" w:line="300" w:lineRule="auto"/>
        <w:contextualSpacing w:val="0"/>
      </w:pPr>
      <w:bookmarkStart w:id="104" w:name="_Toc50546116"/>
      <w:r w:rsidRPr="00C1129A">
        <w:t>Control Oversight and Safeguard Assurance</w:t>
      </w:r>
      <w:bookmarkEnd w:id="104"/>
    </w:p>
    <w:p w14:paraId="7692325F" w14:textId="77777777" w:rsidR="0004695C" w:rsidRPr="00C1129A" w:rsidRDefault="0004695C" w:rsidP="00C1129A">
      <w:pPr>
        <w:autoSpaceDE w:val="0"/>
        <w:autoSpaceDN w:val="0"/>
        <w:adjustRightInd w:val="0"/>
        <w:rPr>
          <w:rFonts w:cs="Calibri"/>
          <w:color w:val="000000"/>
          <w:szCs w:val="24"/>
        </w:rPr>
      </w:pPr>
      <w:r w:rsidRPr="00C1129A">
        <w:t xml:space="preserve">Catalog the security activities that are required to provide the appropriate security of information and information resources throughout the Enterprise. Evaluate the control activities that have been implemented in terms of maturity, scope/breadth of implementation, </w:t>
      </w:r>
      <w:proofErr w:type="gramStart"/>
      <w:r w:rsidRPr="00C1129A">
        <w:t>effectiveness</w:t>
      </w:r>
      <w:proofErr w:type="gramEnd"/>
      <w:r w:rsidRPr="00C1129A">
        <w:t xml:space="preserve"> or associated deficiency to assure required protection levels as specified by security policy, regulatory/legal requirements, compliance mandates, or organizational risk thresholds. Ensure that control activities are performed as required and performed in a manner that is auditable and verifiable. Identify control activities that are not implemented or are not effective at achieving the defined control objectives. Oversee the implementation of required controls to ensure ongoing audit readiness and effective control implementations.</w:t>
      </w:r>
    </w:p>
    <w:p w14:paraId="61A36BBC" w14:textId="77777777" w:rsidR="0004695C" w:rsidRPr="00C1129A" w:rsidRDefault="0004695C" w:rsidP="00C1129A">
      <w:pPr>
        <w:autoSpaceDE w:val="0"/>
        <w:autoSpaceDN w:val="0"/>
        <w:adjustRightInd w:val="0"/>
        <w:rPr>
          <w:rFonts w:cs="Calibri"/>
          <w:color w:val="000000"/>
          <w:szCs w:val="24"/>
        </w:rPr>
      </w:pPr>
    </w:p>
    <w:p w14:paraId="5568E3A3" w14:textId="77777777" w:rsidR="0004695C" w:rsidRPr="00C1129A" w:rsidRDefault="0004695C" w:rsidP="00234A1A">
      <w:pPr>
        <w:pStyle w:val="Heading2"/>
        <w:keepNext/>
        <w:keepLines/>
        <w:numPr>
          <w:ilvl w:val="1"/>
          <w:numId w:val="75"/>
        </w:numPr>
        <w:spacing w:after="360" w:line="300" w:lineRule="auto"/>
        <w:contextualSpacing w:val="0"/>
      </w:pPr>
      <w:bookmarkStart w:id="105" w:name="_Toc50546117"/>
      <w:r w:rsidRPr="00C1129A">
        <w:t>Information Security Risk Management</w:t>
      </w:r>
      <w:bookmarkEnd w:id="105"/>
    </w:p>
    <w:p w14:paraId="33F1C3F9" w14:textId="77777777" w:rsidR="0004695C" w:rsidRPr="00C1129A" w:rsidRDefault="0004695C" w:rsidP="00C1129A">
      <w:pPr>
        <w:autoSpaceDE w:val="0"/>
        <w:autoSpaceDN w:val="0"/>
        <w:adjustRightInd w:val="0"/>
      </w:pPr>
      <w:r w:rsidRPr="00C1129A">
        <w:t>A risk assessment of the Board</w:t>
      </w:r>
      <w:r>
        <w:t>’</w:t>
      </w:r>
      <w:r w:rsidRPr="00C1129A">
        <w:t>s information and information systems shall be performed and documented.</w:t>
      </w:r>
    </w:p>
    <w:p w14:paraId="5CF8068A" w14:textId="77777777" w:rsidR="0004695C" w:rsidRPr="00C1129A" w:rsidRDefault="0004695C" w:rsidP="00234A1A">
      <w:pPr>
        <w:pStyle w:val="ListParagraph"/>
        <w:numPr>
          <w:ilvl w:val="0"/>
          <w:numId w:val="73"/>
        </w:numPr>
        <w:autoSpaceDE w:val="0"/>
        <w:autoSpaceDN w:val="0"/>
        <w:adjustRightInd w:val="0"/>
        <w:ind w:left="720" w:hanging="615"/>
      </w:pPr>
      <w:r w:rsidRPr="00C1129A">
        <w:t xml:space="preserve">The inherent impact will be ranked, at a minimum, as either "High," "Moderate," or "Low". </w:t>
      </w:r>
    </w:p>
    <w:p w14:paraId="321FC93B" w14:textId="63B3CDDD" w:rsidR="0004695C" w:rsidRPr="00C1129A" w:rsidRDefault="0004695C" w:rsidP="00234A1A">
      <w:pPr>
        <w:pStyle w:val="ListParagraph"/>
        <w:numPr>
          <w:ilvl w:val="0"/>
          <w:numId w:val="73"/>
        </w:numPr>
        <w:autoSpaceDE w:val="0"/>
        <w:autoSpaceDN w:val="0"/>
        <w:adjustRightInd w:val="0"/>
      </w:pPr>
      <w:r>
        <w:t xml:space="preserve">     </w:t>
      </w:r>
      <w:r w:rsidRPr="00C1129A">
        <w:t xml:space="preserve">The frequency of the future risk assessments will be documented. </w:t>
      </w:r>
    </w:p>
    <w:p w14:paraId="0877A1E5" w14:textId="77777777" w:rsidR="0004695C" w:rsidRPr="00C1129A" w:rsidRDefault="0004695C" w:rsidP="00234A1A">
      <w:pPr>
        <w:pStyle w:val="ListParagraph"/>
        <w:numPr>
          <w:ilvl w:val="0"/>
          <w:numId w:val="73"/>
        </w:numPr>
        <w:autoSpaceDE w:val="0"/>
        <w:autoSpaceDN w:val="0"/>
        <w:adjustRightInd w:val="0"/>
        <w:ind w:left="720" w:hanging="615"/>
      </w:pPr>
      <w:r w:rsidRPr="00C1129A">
        <w:t xml:space="preserve">Approval of the security risk acceptance, transference, or mitigation decision shall be the responsibility of: </w:t>
      </w:r>
    </w:p>
    <w:p w14:paraId="708A9047" w14:textId="77777777" w:rsidR="0004695C" w:rsidRPr="00C1129A" w:rsidRDefault="0004695C" w:rsidP="00234A1A">
      <w:pPr>
        <w:pStyle w:val="ListParagraph"/>
        <w:numPr>
          <w:ilvl w:val="0"/>
          <w:numId w:val="76"/>
        </w:numPr>
        <w:autoSpaceDE w:val="0"/>
        <w:autoSpaceDN w:val="0"/>
        <w:adjustRightInd w:val="0"/>
        <w:ind w:left="1620" w:hanging="450"/>
      </w:pPr>
      <w:r>
        <w:t>T</w:t>
      </w:r>
      <w:r w:rsidRPr="00C1129A">
        <w:t xml:space="preserve">he information owner or his or her designee(s) for systems identified with a Low or Moderate residual risk. </w:t>
      </w:r>
    </w:p>
    <w:p w14:paraId="0ECDD594" w14:textId="77777777" w:rsidR="0004695C" w:rsidRPr="00C1129A" w:rsidRDefault="0004695C" w:rsidP="00234A1A">
      <w:pPr>
        <w:pStyle w:val="ListParagraph"/>
        <w:numPr>
          <w:ilvl w:val="0"/>
          <w:numId w:val="76"/>
        </w:numPr>
        <w:autoSpaceDE w:val="0"/>
        <w:autoSpaceDN w:val="0"/>
        <w:adjustRightInd w:val="0"/>
        <w:ind w:left="1620" w:hanging="450"/>
      </w:pPr>
      <w:r w:rsidRPr="00C1129A">
        <w:t>The Board</w:t>
      </w:r>
      <w:r>
        <w:t>’</w:t>
      </w:r>
      <w:r w:rsidRPr="00C1129A">
        <w:t>s Chief Executive Officer for all systems identified with a residual High Risk.</w:t>
      </w:r>
    </w:p>
    <w:p w14:paraId="098743E5" w14:textId="77777777" w:rsidR="0004695C" w:rsidRPr="00C1129A" w:rsidRDefault="0004695C" w:rsidP="00C1129A">
      <w:pPr>
        <w:autoSpaceDE w:val="0"/>
        <w:autoSpaceDN w:val="0"/>
        <w:adjustRightInd w:val="0"/>
        <w:rPr>
          <w:rFonts w:cs="Calibri"/>
          <w:color w:val="000000"/>
          <w:szCs w:val="24"/>
        </w:rPr>
      </w:pPr>
    </w:p>
    <w:p w14:paraId="2544535A" w14:textId="77777777" w:rsidR="0004695C" w:rsidRPr="00C1129A" w:rsidRDefault="0004695C" w:rsidP="00234A1A">
      <w:pPr>
        <w:pStyle w:val="Heading2"/>
        <w:keepNext/>
        <w:keepLines/>
        <w:numPr>
          <w:ilvl w:val="1"/>
          <w:numId w:val="75"/>
        </w:numPr>
        <w:spacing w:after="360" w:line="300" w:lineRule="auto"/>
        <w:contextualSpacing w:val="0"/>
      </w:pPr>
      <w:bookmarkStart w:id="106" w:name="_Toc50546118"/>
      <w:r w:rsidRPr="00C1129A">
        <w:t>Security Oversight and Governance</w:t>
      </w:r>
      <w:bookmarkEnd w:id="106"/>
    </w:p>
    <w:p w14:paraId="493E6F26" w14:textId="77777777" w:rsidR="0004695C" w:rsidRPr="00C1129A" w:rsidRDefault="0004695C" w:rsidP="00C1129A">
      <w:pPr>
        <w:autoSpaceDE w:val="0"/>
        <w:autoSpaceDN w:val="0"/>
        <w:adjustRightInd w:val="0"/>
      </w:pPr>
      <w:r w:rsidRPr="00C1129A">
        <w:t>The Board shall have a group of fully empowered decision makers that meets at least quarterly to govern security-policy issues according to a documented charter.</w:t>
      </w:r>
    </w:p>
    <w:p w14:paraId="7B3ADB45" w14:textId="77777777" w:rsidR="0004695C" w:rsidRPr="00C1129A" w:rsidRDefault="0004695C" w:rsidP="00C1129A">
      <w:pPr>
        <w:autoSpaceDE w:val="0"/>
        <w:autoSpaceDN w:val="0"/>
        <w:adjustRightInd w:val="0"/>
      </w:pPr>
    </w:p>
    <w:p w14:paraId="1BFAD76F" w14:textId="77777777" w:rsidR="0004695C" w:rsidRPr="00C1129A" w:rsidRDefault="0004695C" w:rsidP="00234A1A">
      <w:pPr>
        <w:pStyle w:val="Heading2"/>
        <w:keepNext/>
        <w:keepLines/>
        <w:numPr>
          <w:ilvl w:val="1"/>
          <w:numId w:val="75"/>
        </w:numPr>
        <w:spacing w:after="360" w:line="300" w:lineRule="auto"/>
        <w:contextualSpacing w:val="0"/>
      </w:pPr>
      <w:bookmarkStart w:id="107" w:name="_Toc50546119"/>
      <w:r w:rsidRPr="00C1129A">
        <w:t>Security Compliance and Regulatory Requirements Management</w:t>
      </w:r>
      <w:bookmarkEnd w:id="107"/>
    </w:p>
    <w:p w14:paraId="0127906D" w14:textId="77777777" w:rsidR="0004695C" w:rsidRPr="00C1129A" w:rsidRDefault="0004695C" w:rsidP="00C1129A">
      <w:pPr>
        <w:autoSpaceDE w:val="0"/>
        <w:autoSpaceDN w:val="0"/>
        <w:adjustRightInd w:val="0"/>
        <w:rPr>
          <w:rFonts w:cs="Calibri"/>
          <w:color w:val="000000"/>
          <w:szCs w:val="24"/>
        </w:rPr>
      </w:pPr>
      <w:r w:rsidRPr="00C1129A">
        <w:t>Monitor the legislative and industry landscape to ensure security policy is updated in consideration of changes that are pertinent or applicable to the organization. Facilitate any validation audits, assessments or reporting that is necessary to assure compliance to applicable laws, regulations, or requirements. Includes the HIPAA Privacy Office(r), IRS Safeguard Reviews, and responses to third party inquiries into the security of the organization.</w:t>
      </w:r>
    </w:p>
    <w:p w14:paraId="65DC4391" w14:textId="77777777" w:rsidR="0004695C" w:rsidRPr="00C1129A" w:rsidRDefault="0004695C" w:rsidP="00C1129A">
      <w:pPr>
        <w:autoSpaceDE w:val="0"/>
        <w:autoSpaceDN w:val="0"/>
        <w:adjustRightInd w:val="0"/>
        <w:rPr>
          <w:rFonts w:cs="Calibri"/>
          <w:color w:val="000000"/>
          <w:szCs w:val="24"/>
        </w:rPr>
      </w:pPr>
    </w:p>
    <w:p w14:paraId="4E1904B1" w14:textId="77777777" w:rsidR="0004695C" w:rsidRPr="00C1129A" w:rsidRDefault="0004695C" w:rsidP="00234A1A">
      <w:pPr>
        <w:pStyle w:val="Heading2"/>
        <w:keepNext/>
        <w:keepLines/>
        <w:numPr>
          <w:ilvl w:val="1"/>
          <w:numId w:val="75"/>
        </w:numPr>
        <w:spacing w:after="360" w:line="300" w:lineRule="auto"/>
        <w:contextualSpacing w:val="0"/>
      </w:pPr>
      <w:bookmarkStart w:id="108" w:name="_Toc50546120"/>
      <w:r w:rsidRPr="00C1129A">
        <w:t>Cloud Usage and Security</w:t>
      </w:r>
      <w:bookmarkEnd w:id="108"/>
    </w:p>
    <w:p w14:paraId="30D5D8A3" w14:textId="77777777" w:rsidR="0004695C" w:rsidRPr="00C1129A" w:rsidRDefault="0004695C" w:rsidP="00C1129A">
      <w:pPr>
        <w:autoSpaceDE w:val="0"/>
        <w:autoSpaceDN w:val="0"/>
        <w:adjustRightInd w:val="0"/>
        <w:rPr>
          <w:rFonts w:cs="Calibri"/>
          <w:color w:val="000000"/>
          <w:szCs w:val="24"/>
        </w:rPr>
      </w:pPr>
      <w:r w:rsidRPr="00C1129A">
        <w:t xml:space="preserve">The assessment and evaluation of risk with the use of "cloud" technologies including Software as a Service (SAAS), Platform as a Service (PAAS), and Infrastructure as a Service (IAAS), to ensure that </w:t>
      </w:r>
      <w:r w:rsidRPr="00C1129A">
        <w:lastRenderedPageBreak/>
        <w:t>business operations are capable of delivering programs and services efficiently and effectively within acceptable tolerances mitigating potential negative outcomes.</w:t>
      </w:r>
    </w:p>
    <w:p w14:paraId="16E4B2FE" w14:textId="77777777" w:rsidR="0004695C" w:rsidRPr="00C1129A" w:rsidRDefault="0004695C" w:rsidP="00C1129A">
      <w:pPr>
        <w:autoSpaceDE w:val="0"/>
        <w:autoSpaceDN w:val="0"/>
        <w:adjustRightInd w:val="0"/>
        <w:rPr>
          <w:rFonts w:cs="Calibri"/>
          <w:color w:val="000000"/>
          <w:szCs w:val="24"/>
        </w:rPr>
      </w:pPr>
    </w:p>
    <w:p w14:paraId="5EB38294" w14:textId="77777777" w:rsidR="0004695C" w:rsidRPr="00C1129A" w:rsidRDefault="0004695C" w:rsidP="00234A1A">
      <w:pPr>
        <w:pStyle w:val="Heading2"/>
        <w:keepNext/>
        <w:keepLines/>
        <w:numPr>
          <w:ilvl w:val="1"/>
          <w:numId w:val="75"/>
        </w:numPr>
        <w:spacing w:after="360" w:line="300" w:lineRule="auto"/>
        <w:contextualSpacing w:val="0"/>
      </w:pPr>
      <w:bookmarkStart w:id="109" w:name="_Toc50546121"/>
      <w:r w:rsidRPr="00C1129A">
        <w:t>Security Assessment and Authorization / Technology Risk Assessments</w:t>
      </w:r>
      <w:bookmarkEnd w:id="109"/>
    </w:p>
    <w:p w14:paraId="27A54C79" w14:textId="77777777" w:rsidR="0004695C" w:rsidRPr="00C1129A" w:rsidRDefault="0004695C" w:rsidP="00C1129A">
      <w:pPr>
        <w:autoSpaceDE w:val="0"/>
        <w:autoSpaceDN w:val="0"/>
        <w:adjustRightInd w:val="0"/>
        <w:rPr>
          <w:rFonts w:cs="Calibri"/>
          <w:color w:val="000000"/>
          <w:szCs w:val="24"/>
        </w:rPr>
      </w:pPr>
      <w:r w:rsidRPr="00C1129A">
        <w:t>Evaluate systems and applications in terms of design and architecture in conjunction with existing or available controls to ensure that current and anticipated threats are mitigated within established risk tolerances. Includes an analysis of in-place systems periodically or when significant change occurs as well as the analysis of the introduction of new technology systems.</w:t>
      </w:r>
    </w:p>
    <w:p w14:paraId="0B73763B" w14:textId="77777777" w:rsidR="0004695C" w:rsidRPr="00C1129A" w:rsidRDefault="0004695C" w:rsidP="00C1129A">
      <w:pPr>
        <w:autoSpaceDE w:val="0"/>
        <w:autoSpaceDN w:val="0"/>
        <w:adjustRightInd w:val="0"/>
        <w:rPr>
          <w:rFonts w:cs="Calibri"/>
          <w:color w:val="000000"/>
          <w:szCs w:val="24"/>
        </w:rPr>
      </w:pPr>
    </w:p>
    <w:p w14:paraId="678B78B8" w14:textId="77777777" w:rsidR="0004695C" w:rsidRPr="00C1129A" w:rsidRDefault="0004695C" w:rsidP="00234A1A">
      <w:pPr>
        <w:pStyle w:val="Heading2"/>
        <w:keepNext/>
        <w:keepLines/>
        <w:numPr>
          <w:ilvl w:val="1"/>
          <w:numId w:val="75"/>
        </w:numPr>
        <w:spacing w:after="360" w:line="300" w:lineRule="auto"/>
        <w:contextualSpacing w:val="0"/>
      </w:pPr>
      <w:bookmarkStart w:id="110" w:name="_Toc50546122"/>
      <w:r w:rsidRPr="00C1129A">
        <w:t>External Vendors and Third-Party Providers</w:t>
      </w:r>
      <w:bookmarkEnd w:id="110"/>
    </w:p>
    <w:p w14:paraId="6CA30907" w14:textId="77777777" w:rsidR="0004695C" w:rsidRDefault="0004695C" w:rsidP="00C1129A">
      <w:pPr>
        <w:autoSpaceDE w:val="0"/>
        <w:autoSpaceDN w:val="0"/>
        <w:adjustRightInd w:val="0"/>
      </w:pPr>
      <w:r w:rsidRPr="00C1129A">
        <w:t>Evaluate third-party providers and external vendors to ensure security requirements are met for information and information resources that will be transmitted, processed, stored, or managed by external entities. Includes contract review as well as the development of service level agreements and requirements</w:t>
      </w:r>
      <w:r>
        <w:t>.</w:t>
      </w:r>
    </w:p>
    <w:p w14:paraId="459E37BF" w14:textId="77777777" w:rsidR="0004695C" w:rsidRPr="00C1129A" w:rsidRDefault="0004695C" w:rsidP="00C1129A">
      <w:pPr>
        <w:autoSpaceDE w:val="0"/>
        <w:autoSpaceDN w:val="0"/>
        <w:adjustRightInd w:val="0"/>
        <w:rPr>
          <w:rFonts w:cs="Calibri"/>
          <w:color w:val="000000"/>
          <w:szCs w:val="24"/>
        </w:rPr>
      </w:pPr>
    </w:p>
    <w:p w14:paraId="61CD6AEF" w14:textId="77777777" w:rsidR="0004695C" w:rsidRPr="00C1129A" w:rsidRDefault="0004695C" w:rsidP="00C1129A">
      <w:pPr>
        <w:pStyle w:val="Heading1"/>
      </w:pPr>
      <w:bookmarkStart w:id="111" w:name="_Toc50546123"/>
      <w:r w:rsidRPr="00C1129A">
        <w:t>Section 2. Protect</w:t>
      </w:r>
      <w:bookmarkEnd w:id="111"/>
    </w:p>
    <w:p w14:paraId="4810DF2D" w14:textId="77777777" w:rsidR="0004695C" w:rsidRDefault="0004695C" w:rsidP="0004695C">
      <w:pPr>
        <w:pStyle w:val="Heading2"/>
        <w:numPr>
          <w:ilvl w:val="0"/>
          <w:numId w:val="0"/>
        </w:numPr>
        <w:ind w:left="360" w:hanging="360"/>
      </w:pPr>
      <w:bookmarkStart w:id="112" w:name="_Toc50546124"/>
    </w:p>
    <w:p w14:paraId="208C36C8" w14:textId="21271C2A" w:rsidR="0004695C" w:rsidRPr="00C1129A" w:rsidRDefault="0004695C" w:rsidP="0004695C">
      <w:pPr>
        <w:pStyle w:val="Heading2"/>
        <w:numPr>
          <w:ilvl w:val="0"/>
          <w:numId w:val="0"/>
        </w:numPr>
        <w:ind w:left="360" w:hanging="360"/>
      </w:pPr>
      <w:r>
        <w:t xml:space="preserve">2.1. </w:t>
      </w:r>
      <w:r>
        <w:tab/>
      </w:r>
      <w:r w:rsidRPr="00C1129A">
        <w:t>Enterprise Architecture, Roadmap and Emerging Technology</w:t>
      </w:r>
      <w:bookmarkEnd w:id="112"/>
    </w:p>
    <w:p w14:paraId="3E1E55F9" w14:textId="77777777" w:rsidR="0004695C" w:rsidRPr="00C1129A" w:rsidRDefault="0004695C" w:rsidP="00C1129A">
      <w:pPr>
        <w:autoSpaceDE w:val="0"/>
        <w:autoSpaceDN w:val="0"/>
        <w:adjustRightInd w:val="0"/>
      </w:pPr>
      <w:r w:rsidRPr="00C1129A">
        <w:t>Maintain an enterprise information security architecture that is aligned with Federal, State, Local and Board data security and privacy requirements. Use a roadmap and emerging technology evaluation process to stay abreast of the continued evolution of security solutions, processes, and technology.</w:t>
      </w:r>
    </w:p>
    <w:p w14:paraId="2CD4F797" w14:textId="77777777" w:rsidR="0004695C" w:rsidRPr="00C1129A" w:rsidRDefault="0004695C" w:rsidP="00C1129A">
      <w:pPr>
        <w:autoSpaceDE w:val="0"/>
        <w:autoSpaceDN w:val="0"/>
        <w:adjustRightInd w:val="0"/>
        <w:rPr>
          <w:rFonts w:cs="Calibri"/>
          <w:color w:val="000000"/>
          <w:szCs w:val="24"/>
        </w:rPr>
      </w:pPr>
    </w:p>
    <w:p w14:paraId="012B364C" w14:textId="7470422F" w:rsidR="0004695C" w:rsidRPr="00C1129A" w:rsidRDefault="0004695C" w:rsidP="0004695C">
      <w:pPr>
        <w:pStyle w:val="Heading2"/>
        <w:numPr>
          <w:ilvl w:val="0"/>
          <w:numId w:val="0"/>
        </w:numPr>
        <w:ind w:left="360" w:hanging="360"/>
      </w:pPr>
      <w:bookmarkStart w:id="113" w:name="_Toc50546125"/>
      <w:r>
        <w:t xml:space="preserve">2.2. </w:t>
      </w:r>
      <w:r w:rsidR="00855996">
        <w:tab/>
      </w:r>
      <w:r w:rsidRPr="00C1129A">
        <w:t>Secure System Services, Acquisition and Development</w:t>
      </w:r>
      <w:bookmarkEnd w:id="113"/>
    </w:p>
    <w:p w14:paraId="71CEBE4C" w14:textId="77777777" w:rsidR="0004695C" w:rsidRPr="00C1129A" w:rsidRDefault="0004695C" w:rsidP="00C1129A">
      <w:pPr>
        <w:autoSpaceDE w:val="0"/>
        <w:autoSpaceDN w:val="0"/>
        <w:adjustRightInd w:val="0"/>
      </w:pPr>
      <w:r w:rsidRPr="00C1129A">
        <w:t>Ensure that the development and implementation of new systems meets the requirements necessary to assure the security of information and resources.</w:t>
      </w:r>
    </w:p>
    <w:p w14:paraId="23676EC3" w14:textId="77777777" w:rsidR="0004695C" w:rsidRPr="00C1129A" w:rsidRDefault="0004695C" w:rsidP="00C1129A">
      <w:pPr>
        <w:autoSpaceDE w:val="0"/>
        <w:autoSpaceDN w:val="0"/>
        <w:adjustRightInd w:val="0"/>
      </w:pPr>
    </w:p>
    <w:p w14:paraId="5210E550" w14:textId="11A7F77E" w:rsidR="0004695C" w:rsidRPr="00C1129A" w:rsidRDefault="0004695C" w:rsidP="0004695C">
      <w:pPr>
        <w:pStyle w:val="Heading2"/>
        <w:numPr>
          <w:ilvl w:val="0"/>
          <w:numId w:val="0"/>
        </w:numPr>
        <w:ind w:left="360" w:hanging="360"/>
      </w:pPr>
      <w:bookmarkStart w:id="114" w:name="_Toc50546126"/>
      <w:r>
        <w:t xml:space="preserve">2.3. </w:t>
      </w:r>
      <w:r w:rsidR="00855996">
        <w:tab/>
      </w:r>
      <w:r w:rsidRPr="00C1129A">
        <w:t>Security Awareness and Training</w:t>
      </w:r>
      <w:bookmarkEnd w:id="114"/>
    </w:p>
    <w:p w14:paraId="6D3A09EC" w14:textId="77777777" w:rsidR="0004695C" w:rsidRPr="00C1129A" w:rsidRDefault="0004695C" w:rsidP="00C1129A">
      <w:pPr>
        <w:autoSpaceDE w:val="0"/>
        <w:autoSpaceDN w:val="0"/>
        <w:adjustRightInd w:val="0"/>
        <w:rPr>
          <w:rFonts w:cs="Calibri"/>
          <w:color w:val="000000"/>
        </w:rPr>
      </w:pPr>
      <w:r w:rsidRPr="00C1129A">
        <w:rPr>
          <w:rFonts w:cs="Calibri"/>
          <w:color w:val="000000"/>
        </w:rPr>
        <w:t xml:space="preserve">The Board shall require all persons to whom it grants access to Agency applications to annually complete the Cybersecurity Awareness Training provided by the Agency for Agency employees. This training is available at </w:t>
      </w:r>
      <w:r w:rsidRPr="00C1129A">
        <w:rPr>
          <w:rFonts w:cs="Calibri"/>
          <w:color w:val="0000FF"/>
        </w:rPr>
        <w:t>https://twc.texas.gov/development/train/board_and_contractor_training_links.html</w:t>
      </w:r>
    </w:p>
    <w:p w14:paraId="669B9719" w14:textId="77777777" w:rsidR="0004695C" w:rsidRPr="00C1129A" w:rsidRDefault="0004695C" w:rsidP="00C1129A">
      <w:pPr>
        <w:autoSpaceDE w:val="0"/>
        <w:autoSpaceDN w:val="0"/>
        <w:adjustRightInd w:val="0"/>
      </w:pPr>
    </w:p>
    <w:p w14:paraId="7A00775D" w14:textId="73CE5E55" w:rsidR="0004695C" w:rsidRPr="00C1129A" w:rsidRDefault="0004695C" w:rsidP="00855996">
      <w:pPr>
        <w:pStyle w:val="Heading2"/>
        <w:numPr>
          <w:ilvl w:val="0"/>
          <w:numId w:val="0"/>
        </w:numPr>
        <w:ind w:left="360" w:hanging="360"/>
      </w:pPr>
      <w:bookmarkStart w:id="115" w:name="_Toc50546127"/>
      <w:r>
        <w:t xml:space="preserve">2.4. </w:t>
      </w:r>
      <w:r w:rsidR="00855996">
        <w:tab/>
      </w:r>
      <w:r w:rsidRPr="00C1129A">
        <w:t>Privacy Awareness and Training</w:t>
      </w:r>
      <w:bookmarkEnd w:id="115"/>
    </w:p>
    <w:p w14:paraId="7EF03074" w14:textId="77777777" w:rsidR="0004695C" w:rsidRPr="00C1129A" w:rsidRDefault="0004695C" w:rsidP="00C1129A">
      <w:pPr>
        <w:autoSpaceDE w:val="0"/>
        <w:autoSpaceDN w:val="0"/>
        <w:adjustRightInd w:val="0"/>
        <w:rPr>
          <w:rFonts w:cs="Calibri"/>
          <w:color w:val="0000FF"/>
        </w:rPr>
      </w:pPr>
      <w:r w:rsidRPr="00C1129A">
        <w:rPr>
          <w:rFonts w:cs="Calibri"/>
          <w:color w:val="000000"/>
        </w:rPr>
        <w:t xml:space="preserve">The Board shall require all persons to whom it grants access to Agency applications to annually complete the Sensitive Personal Information (SPI) Training provided by the Agency for Agency employees. This training is available at </w:t>
      </w:r>
      <w:r w:rsidRPr="00C1129A">
        <w:rPr>
          <w:rFonts w:cs="Calibri"/>
          <w:color w:val="0000FF"/>
        </w:rPr>
        <w:t>https://twc.texas.gov/development/train/board_and_contractor_training_links.html</w:t>
      </w:r>
    </w:p>
    <w:p w14:paraId="5F7FD424" w14:textId="77777777" w:rsidR="0004695C" w:rsidRPr="00C1129A" w:rsidRDefault="0004695C" w:rsidP="00C1129A">
      <w:pPr>
        <w:autoSpaceDE w:val="0"/>
        <w:autoSpaceDN w:val="0"/>
        <w:adjustRightInd w:val="0"/>
      </w:pPr>
    </w:p>
    <w:p w14:paraId="45FA489D" w14:textId="4F05E09C" w:rsidR="0004695C" w:rsidRPr="00C1129A" w:rsidRDefault="0004695C" w:rsidP="00855996">
      <w:pPr>
        <w:pStyle w:val="Heading2"/>
        <w:numPr>
          <w:ilvl w:val="0"/>
          <w:numId w:val="0"/>
        </w:numPr>
        <w:ind w:left="360" w:hanging="360"/>
      </w:pPr>
      <w:bookmarkStart w:id="116" w:name="_Toc50546128"/>
      <w:r>
        <w:t xml:space="preserve">2.5. </w:t>
      </w:r>
      <w:r w:rsidR="00855996">
        <w:tab/>
      </w:r>
      <w:r w:rsidRPr="00C1129A">
        <w:t>Cryptography</w:t>
      </w:r>
      <w:bookmarkEnd w:id="116"/>
    </w:p>
    <w:p w14:paraId="2DC07937" w14:textId="77777777" w:rsidR="0004695C" w:rsidRPr="00C1129A" w:rsidRDefault="0004695C" w:rsidP="00C1129A">
      <w:pPr>
        <w:autoSpaceDE w:val="0"/>
        <w:autoSpaceDN w:val="0"/>
        <w:adjustRightInd w:val="0"/>
      </w:pPr>
      <w:r w:rsidRPr="00C1129A">
        <w:t>Establish the rules and administrative guidelines governing the use of cryptography and key management in order to ensure that data is not disclosed or made inaccessible due to an inability to decrypt.</w:t>
      </w:r>
    </w:p>
    <w:p w14:paraId="4BF70613" w14:textId="77777777" w:rsidR="0004695C" w:rsidRPr="00C1129A" w:rsidRDefault="0004695C" w:rsidP="00C1129A">
      <w:pPr>
        <w:autoSpaceDE w:val="0"/>
        <w:autoSpaceDN w:val="0"/>
        <w:adjustRightInd w:val="0"/>
      </w:pPr>
    </w:p>
    <w:p w14:paraId="5EB0F199" w14:textId="2F8692B8" w:rsidR="0004695C" w:rsidRPr="00C1129A" w:rsidRDefault="0004695C" w:rsidP="00855996">
      <w:pPr>
        <w:pStyle w:val="Heading2"/>
        <w:numPr>
          <w:ilvl w:val="0"/>
          <w:numId w:val="0"/>
        </w:numPr>
        <w:ind w:left="360" w:hanging="360"/>
      </w:pPr>
      <w:bookmarkStart w:id="117" w:name="_Toc50546129"/>
      <w:r>
        <w:t xml:space="preserve">2.6. </w:t>
      </w:r>
      <w:r w:rsidR="00855996">
        <w:tab/>
      </w:r>
      <w:r w:rsidRPr="00C1129A">
        <w:t>Secure Configuration Management</w:t>
      </w:r>
      <w:bookmarkEnd w:id="117"/>
    </w:p>
    <w:p w14:paraId="45316D99" w14:textId="77777777" w:rsidR="0004695C" w:rsidRPr="00C1129A" w:rsidRDefault="0004695C" w:rsidP="00C1129A">
      <w:pPr>
        <w:autoSpaceDE w:val="0"/>
        <w:autoSpaceDN w:val="0"/>
        <w:adjustRightInd w:val="0"/>
      </w:pPr>
      <w:r w:rsidRPr="00C1129A">
        <w:t xml:space="preserve">Ensure that baseline configurations and inventories of information systems (including hardware, software, firmware, and documentation) are established and maintained throughout the respective system development life cycles. Establish and enforce security configuration settings for information </w:t>
      </w:r>
      <w:r w:rsidRPr="00C1129A">
        <w:lastRenderedPageBreak/>
        <w:t>technology products employed in information systems. Ensure all systems are operating under configurations that have been agreed upon according to organizational risk management.</w:t>
      </w:r>
    </w:p>
    <w:p w14:paraId="14465975" w14:textId="77777777" w:rsidR="0004695C" w:rsidRPr="00C1129A" w:rsidRDefault="0004695C" w:rsidP="00C1129A">
      <w:pPr>
        <w:autoSpaceDE w:val="0"/>
        <w:autoSpaceDN w:val="0"/>
        <w:adjustRightInd w:val="0"/>
      </w:pPr>
    </w:p>
    <w:p w14:paraId="69E28CEE" w14:textId="58B772B6" w:rsidR="0004695C" w:rsidRPr="00C1129A" w:rsidRDefault="0004695C" w:rsidP="00855996">
      <w:pPr>
        <w:pStyle w:val="Heading2"/>
        <w:numPr>
          <w:ilvl w:val="0"/>
          <w:numId w:val="0"/>
        </w:numPr>
        <w:ind w:left="360" w:hanging="360"/>
      </w:pPr>
      <w:bookmarkStart w:id="118" w:name="_Toc50546130"/>
      <w:r>
        <w:t xml:space="preserve">2.7. </w:t>
      </w:r>
      <w:r w:rsidR="00855996">
        <w:tab/>
      </w:r>
      <w:r w:rsidRPr="00C1129A">
        <w:t>Change Management</w:t>
      </w:r>
      <w:bookmarkEnd w:id="118"/>
    </w:p>
    <w:p w14:paraId="334585D7" w14:textId="77777777" w:rsidR="0004695C" w:rsidRDefault="0004695C" w:rsidP="00C1129A">
      <w:pPr>
        <w:autoSpaceDE w:val="0"/>
        <w:autoSpaceDN w:val="0"/>
        <w:adjustRightInd w:val="0"/>
      </w:pPr>
      <w:r w:rsidRPr="00C1129A">
        <w:t>Changes include, but are not limited to implementation of new functionality, interruption of services, maintenance activity and repair of existing functionality and/or removal of existing functionality.</w:t>
      </w:r>
    </w:p>
    <w:p w14:paraId="0D2C5ADB" w14:textId="77777777" w:rsidR="0004695C" w:rsidRPr="00C1129A" w:rsidRDefault="0004695C" w:rsidP="00C1129A">
      <w:pPr>
        <w:autoSpaceDE w:val="0"/>
        <w:autoSpaceDN w:val="0"/>
        <w:adjustRightInd w:val="0"/>
      </w:pPr>
    </w:p>
    <w:p w14:paraId="79A63D8D" w14:textId="77777777" w:rsidR="0004695C" w:rsidRDefault="0004695C" w:rsidP="00C1129A">
      <w:pPr>
        <w:autoSpaceDE w:val="0"/>
        <w:autoSpaceDN w:val="0"/>
        <w:adjustRightInd w:val="0"/>
      </w:pPr>
      <w:r w:rsidRPr="00C1129A">
        <w:t>Change management will be required based on a risk assessment of the information resources (including operating systems, computing hardware, networks, and applications).</w:t>
      </w:r>
    </w:p>
    <w:p w14:paraId="79943AB0" w14:textId="77777777" w:rsidR="0004695C" w:rsidRPr="00C1129A" w:rsidRDefault="0004695C" w:rsidP="00C1129A">
      <w:pPr>
        <w:autoSpaceDE w:val="0"/>
        <w:autoSpaceDN w:val="0"/>
        <w:adjustRightInd w:val="0"/>
      </w:pPr>
    </w:p>
    <w:p w14:paraId="469C6481" w14:textId="77777777" w:rsidR="0004695C" w:rsidRPr="00C1129A" w:rsidRDefault="0004695C" w:rsidP="00C1129A">
      <w:pPr>
        <w:autoSpaceDE w:val="0"/>
        <w:autoSpaceDN w:val="0"/>
        <w:adjustRightInd w:val="0"/>
      </w:pPr>
      <w:r w:rsidRPr="00C1129A">
        <w:t>The change management process shall include the analysis of potential security impacts to the information system as a result of the change.</w:t>
      </w:r>
    </w:p>
    <w:p w14:paraId="78C8785C" w14:textId="77777777" w:rsidR="0004695C" w:rsidRPr="00C1129A" w:rsidRDefault="0004695C" w:rsidP="00C1129A">
      <w:pPr>
        <w:autoSpaceDE w:val="0"/>
        <w:autoSpaceDN w:val="0"/>
        <w:adjustRightInd w:val="0"/>
      </w:pPr>
      <w:r w:rsidRPr="00C1129A">
        <w:t>Scheduled changes must be reviewed by the appropriate IT staff and data Owner(s) prior to the change. These review staff may deny or delay the change if it is determined that the change has not been adequately planned for, suffers from inadequate backup planning, will negatively impact a key business process</w:t>
      </w:r>
      <w:r>
        <w:t>,</w:t>
      </w:r>
      <w:r w:rsidRPr="00C1129A">
        <w:t xml:space="preserve"> or adequate resources cannot be made available to support the change.</w:t>
      </w:r>
    </w:p>
    <w:p w14:paraId="3DBE56E9" w14:textId="77777777" w:rsidR="0004695C" w:rsidRPr="00C1129A" w:rsidRDefault="0004695C" w:rsidP="00C1129A">
      <w:pPr>
        <w:autoSpaceDE w:val="0"/>
        <w:autoSpaceDN w:val="0"/>
        <w:adjustRightInd w:val="0"/>
      </w:pPr>
    </w:p>
    <w:p w14:paraId="4A18FB4A" w14:textId="10B8901B" w:rsidR="0004695C" w:rsidRPr="00C1129A" w:rsidRDefault="0004695C" w:rsidP="00855996">
      <w:pPr>
        <w:pStyle w:val="Heading2"/>
        <w:numPr>
          <w:ilvl w:val="0"/>
          <w:numId w:val="0"/>
        </w:numPr>
        <w:ind w:left="360" w:hanging="360"/>
      </w:pPr>
      <w:bookmarkStart w:id="119" w:name="_Toc50546131"/>
      <w:r>
        <w:t xml:space="preserve">2.8. </w:t>
      </w:r>
      <w:r w:rsidR="00855996">
        <w:tab/>
      </w:r>
      <w:r w:rsidRPr="00C1129A">
        <w:t>Contingency Planning</w:t>
      </w:r>
      <w:bookmarkEnd w:id="119"/>
    </w:p>
    <w:p w14:paraId="3B6D2D22" w14:textId="77777777" w:rsidR="0004695C" w:rsidRPr="00C1129A" w:rsidRDefault="0004695C" w:rsidP="00C1129A">
      <w:pPr>
        <w:autoSpaceDE w:val="0"/>
        <w:autoSpaceDN w:val="0"/>
        <w:adjustRightInd w:val="0"/>
      </w:pPr>
      <w:r w:rsidRPr="00C1129A">
        <w:t xml:space="preserve">Plans for emergency response, backup operations, and post-incident occurrence recovery for information systems are established, </w:t>
      </w:r>
      <w:proofErr w:type="gramStart"/>
      <w:r w:rsidRPr="00C1129A">
        <w:t>maintained</w:t>
      </w:r>
      <w:proofErr w:type="gramEnd"/>
      <w:r w:rsidRPr="00C1129A">
        <w:t xml:space="preserve"> and effectively implemented to ensure the availability of critical information resources and continuity of operations in emergency situations. Backing up data and applications is a business requirement. It enables the recovery of data and applications in the event of loss or damage (natural disasters, system disk and other systems failures, intentional or unintentional human acts, data entry errors, or systems operator errors).</w:t>
      </w:r>
    </w:p>
    <w:p w14:paraId="666956BA" w14:textId="77777777" w:rsidR="0004695C" w:rsidRPr="00C1129A" w:rsidRDefault="0004695C" w:rsidP="00C1129A">
      <w:pPr>
        <w:autoSpaceDE w:val="0"/>
        <w:autoSpaceDN w:val="0"/>
        <w:adjustRightInd w:val="0"/>
      </w:pPr>
    </w:p>
    <w:p w14:paraId="7231148E" w14:textId="137D0313" w:rsidR="0004695C" w:rsidRPr="00C1129A" w:rsidRDefault="0004695C" w:rsidP="00855996">
      <w:pPr>
        <w:pStyle w:val="Heading2"/>
        <w:numPr>
          <w:ilvl w:val="0"/>
          <w:numId w:val="0"/>
        </w:numPr>
        <w:ind w:left="360" w:hanging="360"/>
      </w:pPr>
      <w:bookmarkStart w:id="120" w:name="_Toc50546132"/>
      <w:r>
        <w:t xml:space="preserve">2.9. </w:t>
      </w:r>
      <w:r w:rsidR="00855996">
        <w:tab/>
      </w:r>
      <w:r w:rsidRPr="00C1129A">
        <w:t>Media</w:t>
      </w:r>
      <w:bookmarkEnd w:id="120"/>
    </w:p>
    <w:p w14:paraId="14F00604" w14:textId="77777777" w:rsidR="00855996" w:rsidRDefault="00855996" w:rsidP="00855996">
      <w:pPr>
        <w:pStyle w:val="Heading3"/>
        <w:numPr>
          <w:ilvl w:val="0"/>
          <w:numId w:val="0"/>
        </w:numPr>
        <w:ind w:left="360" w:hanging="360"/>
      </w:pPr>
      <w:bookmarkStart w:id="121" w:name="_Toc50546133"/>
    </w:p>
    <w:p w14:paraId="5FEE7682" w14:textId="57237EF9" w:rsidR="0004695C" w:rsidRPr="00C1129A" w:rsidRDefault="0004695C" w:rsidP="00855996">
      <w:pPr>
        <w:pStyle w:val="Heading3"/>
        <w:numPr>
          <w:ilvl w:val="0"/>
          <w:numId w:val="0"/>
        </w:numPr>
        <w:ind w:left="360"/>
      </w:pPr>
      <w:r w:rsidRPr="00C1129A">
        <w:t xml:space="preserve">2.9.1 </w:t>
      </w:r>
      <w:r w:rsidR="00855996">
        <w:tab/>
      </w:r>
      <w:r w:rsidRPr="00C1129A">
        <w:t>Removable Media</w:t>
      </w:r>
      <w:bookmarkEnd w:id="121"/>
    </w:p>
    <w:p w14:paraId="5A453ADB" w14:textId="77777777" w:rsidR="0004695C" w:rsidRDefault="0004695C" w:rsidP="00855996">
      <w:pPr>
        <w:autoSpaceDE w:val="0"/>
        <w:autoSpaceDN w:val="0"/>
        <w:adjustRightInd w:val="0"/>
        <w:ind w:left="360"/>
      </w:pPr>
      <w:r w:rsidRPr="00C1129A">
        <w:t>Removable media is defined as, but not limited to, diskettes, tapes, compact discs, DVDs &amp; Blu-ray discs, memory cards/sticks, USB/Firewire “Flash” key/pen/thumb drives, portable mass storage devices such as external hard drives, personal audio/video players such as iPods, tablets, cellular telephones, and smart phones with or without expandable memory capabilities.</w:t>
      </w:r>
    </w:p>
    <w:p w14:paraId="2CEFD766" w14:textId="77777777" w:rsidR="0004695C" w:rsidRPr="00C1129A" w:rsidRDefault="0004695C" w:rsidP="00C1129A">
      <w:pPr>
        <w:autoSpaceDE w:val="0"/>
        <w:autoSpaceDN w:val="0"/>
        <w:adjustRightInd w:val="0"/>
      </w:pPr>
    </w:p>
    <w:p w14:paraId="082736DB" w14:textId="77777777" w:rsidR="0004695C" w:rsidRDefault="0004695C" w:rsidP="00855996">
      <w:pPr>
        <w:autoSpaceDE w:val="0"/>
        <w:autoSpaceDN w:val="0"/>
        <w:adjustRightInd w:val="0"/>
        <w:ind w:left="360"/>
      </w:pPr>
      <w:r w:rsidRPr="00C1129A">
        <w:t>The Board shall prohibit the use of personally owned removable media unless specific exemption is granted by an authorized executive of the Board.</w:t>
      </w:r>
    </w:p>
    <w:p w14:paraId="63701805" w14:textId="77777777" w:rsidR="0004695C" w:rsidRPr="00C1129A" w:rsidRDefault="0004695C" w:rsidP="00C1129A">
      <w:pPr>
        <w:autoSpaceDE w:val="0"/>
        <w:autoSpaceDN w:val="0"/>
        <w:adjustRightInd w:val="0"/>
      </w:pPr>
    </w:p>
    <w:p w14:paraId="5E5654F3" w14:textId="77777777" w:rsidR="0004695C" w:rsidRDefault="0004695C" w:rsidP="00855996">
      <w:pPr>
        <w:autoSpaceDE w:val="0"/>
        <w:autoSpaceDN w:val="0"/>
        <w:adjustRightInd w:val="0"/>
        <w:ind w:firstLine="360"/>
      </w:pPr>
      <w:r w:rsidRPr="00C1129A">
        <w:t>The Board shall require that any Agency data placed on removable media be encrypted.</w:t>
      </w:r>
    </w:p>
    <w:p w14:paraId="3105E604" w14:textId="77777777" w:rsidR="0004695C" w:rsidRPr="00C1129A" w:rsidRDefault="0004695C" w:rsidP="00C1129A">
      <w:pPr>
        <w:autoSpaceDE w:val="0"/>
        <w:autoSpaceDN w:val="0"/>
        <w:adjustRightInd w:val="0"/>
      </w:pPr>
    </w:p>
    <w:p w14:paraId="4A55E4F8" w14:textId="77777777" w:rsidR="0004695C" w:rsidRDefault="0004695C" w:rsidP="00855996">
      <w:pPr>
        <w:autoSpaceDE w:val="0"/>
        <w:autoSpaceDN w:val="0"/>
        <w:adjustRightInd w:val="0"/>
        <w:ind w:left="360"/>
      </w:pPr>
      <w:r w:rsidRPr="00C1129A">
        <w:t>In the event of loss or theft of removable media containing Agency data, the Board shall notify the TWC Chief Information Security Officer and include a complete description of the data, including an index or table of contents of those data.</w:t>
      </w:r>
    </w:p>
    <w:p w14:paraId="5C3DDCCD" w14:textId="77777777" w:rsidR="0004695C" w:rsidRPr="00C1129A" w:rsidRDefault="0004695C" w:rsidP="00C1129A">
      <w:pPr>
        <w:autoSpaceDE w:val="0"/>
        <w:autoSpaceDN w:val="0"/>
        <w:adjustRightInd w:val="0"/>
      </w:pPr>
    </w:p>
    <w:p w14:paraId="4C4C9517" w14:textId="77777777" w:rsidR="0004695C" w:rsidRDefault="0004695C" w:rsidP="00855996">
      <w:pPr>
        <w:autoSpaceDE w:val="0"/>
        <w:autoSpaceDN w:val="0"/>
        <w:adjustRightInd w:val="0"/>
        <w:ind w:left="360"/>
      </w:pPr>
      <w:r w:rsidRPr="00C1129A">
        <w:t>The Board shall cause all removable media to be scanned for viruses, worms, Trojans, and any other malicious code prior to its use with Agency data or systems.</w:t>
      </w:r>
    </w:p>
    <w:p w14:paraId="31006D6C" w14:textId="77777777" w:rsidR="0004695C" w:rsidRPr="00C1129A" w:rsidRDefault="0004695C" w:rsidP="00C1129A">
      <w:pPr>
        <w:autoSpaceDE w:val="0"/>
        <w:autoSpaceDN w:val="0"/>
        <w:adjustRightInd w:val="0"/>
      </w:pPr>
    </w:p>
    <w:p w14:paraId="78728872" w14:textId="77777777" w:rsidR="0004695C" w:rsidRPr="00C1129A" w:rsidRDefault="0004695C" w:rsidP="00855996">
      <w:pPr>
        <w:autoSpaceDE w:val="0"/>
        <w:autoSpaceDN w:val="0"/>
        <w:adjustRightInd w:val="0"/>
        <w:ind w:left="360"/>
      </w:pPr>
      <w:r w:rsidRPr="00C1129A">
        <w:t>The Board shall assure that the reuse or disposal of removable media follows data sanitization guidelines in compliance with National Institutes of Standards and Technology Special Publication 800-88 Guidelines for Media Sanitization in order to assure removal of any electronic protected, confidential and/or sensitive Agency data.</w:t>
      </w:r>
    </w:p>
    <w:p w14:paraId="5CE970CD" w14:textId="77777777" w:rsidR="0004695C" w:rsidRPr="00C1129A" w:rsidRDefault="0004695C" w:rsidP="00C1129A">
      <w:pPr>
        <w:autoSpaceDE w:val="0"/>
        <w:autoSpaceDN w:val="0"/>
        <w:adjustRightInd w:val="0"/>
      </w:pPr>
    </w:p>
    <w:p w14:paraId="02995E30" w14:textId="07CB0727" w:rsidR="0004695C" w:rsidRPr="00C1129A" w:rsidRDefault="0004695C" w:rsidP="00855996">
      <w:pPr>
        <w:pStyle w:val="Heading2"/>
        <w:numPr>
          <w:ilvl w:val="0"/>
          <w:numId w:val="0"/>
        </w:numPr>
        <w:ind w:left="360" w:hanging="360"/>
      </w:pPr>
      <w:bookmarkStart w:id="122" w:name="_Toc50546134"/>
      <w:r>
        <w:t xml:space="preserve">2.10. </w:t>
      </w:r>
      <w:r w:rsidR="00855996">
        <w:tab/>
      </w:r>
      <w:r w:rsidRPr="00C1129A">
        <w:t>Physical and Environmental Protection</w:t>
      </w:r>
      <w:bookmarkEnd w:id="122"/>
    </w:p>
    <w:p w14:paraId="50BF18A0" w14:textId="77777777" w:rsidR="0004695C" w:rsidRPr="00C1129A" w:rsidRDefault="0004695C" w:rsidP="00C1129A">
      <w:pPr>
        <w:autoSpaceDE w:val="0"/>
        <w:autoSpaceDN w:val="0"/>
        <w:adjustRightInd w:val="0"/>
      </w:pPr>
      <w:r w:rsidRPr="00C1129A">
        <w:t>Assure that physical access to information systems, equipment, and the respective operating environments is limited to authorized individuals. Protect the physical locations and support infrastructure for information systems to ensure that supporting utilities are provided for to limit unplanned disruptions. Protect information systems against environmental hazards and provide appropriate environmental controls in facilities containing information systems.</w:t>
      </w:r>
    </w:p>
    <w:p w14:paraId="4E208D04" w14:textId="77777777" w:rsidR="0004695C" w:rsidRPr="00C1129A" w:rsidRDefault="0004695C" w:rsidP="00C1129A">
      <w:pPr>
        <w:autoSpaceDE w:val="0"/>
        <w:autoSpaceDN w:val="0"/>
        <w:adjustRightInd w:val="0"/>
      </w:pPr>
    </w:p>
    <w:p w14:paraId="51CEA998" w14:textId="12DE1DD7" w:rsidR="0004695C" w:rsidRPr="00C1129A" w:rsidRDefault="0004695C" w:rsidP="00855996">
      <w:pPr>
        <w:pStyle w:val="Heading2"/>
        <w:numPr>
          <w:ilvl w:val="0"/>
          <w:numId w:val="0"/>
        </w:numPr>
        <w:ind w:left="360" w:hanging="360"/>
      </w:pPr>
      <w:bookmarkStart w:id="123" w:name="_Toc50546135"/>
      <w:r>
        <w:t xml:space="preserve">2.11. </w:t>
      </w:r>
      <w:r w:rsidR="00855996">
        <w:tab/>
      </w:r>
      <w:r w:rsidRPr="00C1129A">
        <w:t>Personnel Security</w:t>
      </w:r>
      <w:bookmarkEnd w:id="123"/>
    </w:p>
    <w:p w14:paraId="004D0F94" w14:textId="77777777" w:rsidR="0004695C" w:rsidRPr="00C1129A" w:rsidRDefault="0004695C" w:rsidP="00C1129A">
      <w:pPr>
        <w:autoSpaceDE w:val="0"/>
        <w:autoSpaceDN w:val="0"/>
        <w:adjustRightInd w:val="0"/>
      </w:pPr>
      <w:r w:rsidRPr="00C1129A">
        <w:t>Ensure that individuals responsible for agency information are identified and their responsibilities are clearly defined. Any individuals occupying positions of responsibility within the Board (including third-party service providers) are trustworthy and meet established security criteria for those positions, verified through a criminal history background check. Ensuring that information resources are protected during and after personnel actions such as terminations and transfers. Employ formal sanctions for personnel failing to comply with security policies and procedures.</w:t>
      </w:r>
    </w:p>
    <w:p w14:paraId="275B4EB3" w14:textId="77777777" w:rsidR="0004695C" w:rsidRPr="00C1129A" w:rsidRDefault="0004695C" w:rsidP="00C1129A">
      <w:pPr>
        <w:autoSpaceDE w:val="0"/>
        <w:autoSpaceDN w:val="0"/>
        <w:adjustRightInd w:val="0"/>
      </w:pPr>
    </w:p>
    <w:p w14:paraId="74E6E9C4" w14:textId="77777777" w:rsidR="0004695C" w:rsidRPr="00C1129A" w:rsidRDefault="0004695C" w:rsidP="00C1129A">
      <w:pPr>
        <w:autoSpaceDE w:val="0"/>
        <w:autoSpaceDN w:val="0"/>
        <w:adjustRightInd w:val="0"/>
      </w:pPr>
    </w:p>
    <w:p w14:paraId="59A2EA08" w14:textId="6E2B7D32" w:rsidR="0004695C" w:rsidRPr="00C1129A" w:rsidRDefault="0004695C" w:rsidP="00855996">
      <w:pPr>
        <w:pStyle w:val="Heading2"/>
        <w:numPr>
          <w:ilvl w:val="0"/>
          <w:numId w:val="0"/>
        </w:numPr>
        <w:ind w:left="360" w:hanging="360"/>
      </w:pPr>
      <w:bookmarkStart w:id="124" w:name="_Toc50546136"/>
      <w:r>
        <w:t xml:space="preserve">2.12. </w:t>
      </w:r>
      <w:r w:rsidR="00855996">
        <w:tab/>
      </w:r>
      <w:r w:rsidRPr="00C1129A">
        <w:t>Third-Party Personnel Security</w:t>
      </w:r>
      <w:bookmarkEnd w:id="124"/>
    </w:p>
    <w:p w14:paraId="59F9090D" w14:textId="77777777" w:rsidR="0004695C" w:rsidRPr="00C1129A" w:rsidRDefault="0004695C" w:rsidP="00C1129A">
      <w:pPr>
        <w:autoSpaceDE w:val="0"/>
        <w:autoSpaceDN w:val="0"/>
        <w:adjustRightInd w:val="0"/>
      </w:pPr>
      <w:r w:rsidRPr="00C1129A">
        <w:t>Require all third-party providers to comply with all security policies and standards. Establish personnel security requirements including roles and responsibilities with limits on access requirements defined in accordance to least privileged and data minimization methodologies. Monitor providers for compliance.</w:t>
      </w:r>
    </w:p>
    <w:p w14:paraId="41DD10E3" w14:textId="77777777" w:rsidR="0004695C" w:rsidRPr="00C1129A" w:rsidRDefault="0004695C" w:rsidP="00C1129A">
      <w:pPr>
        <w:autoSpaceDE w:val="0"/>
        <w:autoSpaceDN w:val="0"/>
        <w:adjustRightInd w:val="0"/>
      </w:pPr>
    </w:p>
    <w:p w14:paraId="58DDB426" w14:textId="156EDAEE" w:rsidR="0004695C" w:rsidRPr="00C1129A" w:rsidRDefault="0004695C" w:rsidP="00855996">
      <w:pPr>
        <w:pStyle w:val="Heading2"/>
        <w:numPr>
          <w:ilvl w:val="0"/>
          <w:numId w:val="0"/>
        </w:numPr>
        <w:ind w:left="360" w:hanging="360"/>
      </w:pPr>
      <w:bookmarkStart w:id="125" w:name="_Toc50546137"/>
      <w:r>
        <w:t xml:space="preserve">2.13. </w:t>
      </w:r>
      <w:r w:rsidR="00855996">
        <w:tab/>
      </w:r>
      <w:r w:rsidRPr="00C1129A">
        <w:t>System Configuration Hardening and Patch Management</w:t>
      </w:r>
      <w:bookmarkEnd w:id="125"/>
    </w:p>
    <w:p w14:paraId="4C54EDEC" w14:textId="5B2983CC" w:rsidR="0004695C" w:rsidRPr="00C1129A" w:rsidRDefault="0004695C" w:rsidP="00855996">
      <w:pPr>
        <w:pStyle w:val="Heading3"/>
        <w:numPr>
          <w:ilvl w:val="0"/>
          <w:numId w:val="0"/>
        </w:numPr>
        <w:ind w:left="360"/>
      </w:pPr>
      <w:bookmarkStart w:id="126" w:name="_Toc50546138"/>
      <w:r w:rsidRPr="00C1129A">
        <w:t xml:space="preserve">2.13.1 </w:t>
      </w:r>
      <w:r w:rsidR="00855996">
        <w:tab/>
      </w:r>
      <w:r w:rsidRPr="00C1129A">
        <w:t>System Configuration Hardening</w:t>
      </w:r>
      <w:bookmarkEnd w:id="126"/>
    </w:p>
    <w:p w14:paraId="71384196" w14:textId="77777777" w:rsidR="0004695C" w:rsidRPr="00C1129A" w:rsidRDefault="0004695C" w:rsidP="00C1129A">
      <w:pPr>
        <w:autoSpaceDE w:val="0"/>
        <w:autoSpaceDN w:val="0"/>
        <w:adjustRightInd w:val="0"/>
      </w:pPr>
      <w:r w:rsidRPr="00C1129A">
        <w:t>The system hardening procedure shall include, but is not limited to:</w:t>
      </w:r>
    </w:p>
    <w:p w14:paraId="163902F1" w14:textId="77777777" w:rsidR="0004695C" w:rsidRPr="00C1129A" w:rsidRDefault="0004695C" w:rsidP="00234A1A">
      <w:pPr>
        <w:pStyle w:val="ListParagraph"/>
        <w:numPr>
          <w:ilvl w:val="0"/>
          <w:numId w:val="77"/>
        </w:numPr>
        <w:autoSpaceDE w:val="0"/>
        <w:autoSpaceDN w:val="0"/>
        <w:adjustRightInd w:val="0"/>
      </w:pPr>
      <w:r w:rsidRPr="00C1129A">
        <w:t xml:space="preserve">Operating systems may only be installed from Board IT approved sources. </w:t>
      </w:r>
    </w:p>
    <w:p w14:paraId="24329D50" w14:textId="77777777" w:rsidR="0004695C" w:rsidRPr="00C1129A" w:rsidRDefault="0004695C" w:rsidP="00234A1A">
      <w:pPr>
        <w:pStyle w:val="ListParagraph"/>
        <w:numPr>
          <w:ilvl w:val="0"/>
          <w:numId w:val="77"/>
        </w:numPr>
        <w:autoSpaceDE w:val="0"/>
        <w:autoSpaceDN w:val="0"/>
        <w:adjustRightInd w:val="0"/>
      </w:pPr>
      <w:r w:rsidRPr="00C1129A">
        <w:t xml:space="preserve">Vendor supplied patches shall be applied. </w:t>
      </w:r>
    </w:p>
    <w:p w14:paraId="44C9BDA9" w14:textId="77777777" w:rsidR="0004695C" w:rsidRPr="00C1129A" w:rsidRDefault="0004695C" w:rsidP="00234A1A">
      <w:pPr>
        <w:pStyle w:val="ListParagraph"/>
        <w:numPr>
          <w:ilvl w:val="0"/>
          <w:numId w:val="77"/>
        </w:numPr>
        <w:autoSpaceDE w:val="0"/>
        <w:autoSpaceDN w:val="0"/>
        <w:adjustRightInd w:val="0"/>
      </w:pPr>
      <w:r w:rsidRPr="00C1129A">
        <w:t>Unnecessary software, system services and drivers shall be removed</w:t>
      </w:r>
      <w:r>
        <w:t>.</w:t>
      </w:r>
    </w:p>
    <w:p w14:paraId="0A7DCDB2" w14:textId="77777777" w:rsidR="0004695C" w:rsidRPr="00C1129A" w:rsidRDefault="0004695C" w:rsidP="00234A1A">
      <w:pPr>
        <w:pStyle w:val="ListParagraph"/>
        <w:numPr>
          <w:ilvl w:val="0"/>
          <w:numId w:val="77"/>
        </w:numPr>
        <w:autoSpaceDE w:val="0"/>
        <w:autoSpaceDN w:val="0"/>
        <w:adjustRightInd w:val="0"/>
      </w:pPr>
      <w:r w:rsidRPr="00C1129A">
        <w:t xml:space="preserve">Appropriate security parameters, field protections and audit-logging capabilities shall be set. </w:t>
      </w:r>
    </w:p>
    <w:p w14:paraId="1748DC37" w14:textId="77777777" w:rsidR="0004695C" w:rsidRPr="00C1129A" w:rsidRDefault="0004695C" w:rsidP="00234A1A">
      <w:pPr>
        <w:pStyle w:val="ListParagraph"/>
        <w:numPr>
          <w:ilvl w:val="0"/>
          <w:numId w:val="77"/>
        </w:numPr>
        <w:autoSpaceDE w:val="0"/>
        <w:autoSpaceDN w:val="0"/>
        <w:adjustRightInd w:val="0"/>
      </w:pPr>
      <w:r w:rsidRPr="00C1129A">
        <w:t xml:space="preserve">Default account passwords shall be disabled or changed as appropriate. </w:t>
      </w:r>
    </w:p>
    <w:p w14:paraId="6134E672" w14:textId="77777777" w:rsidR="0004695C" w:rsidRPr="00C1129A" w:rsidRDefault="0004695C" w:rsidP="00234A1A">
      <w:pPr>
        <w:pStyle w:val="ListParagraph"/>
        <w:numPr>
          <w:ilvl w:val="0"/>
          <w:numId w:val="77"/>
        </w:numPr>
        <w:autoSpaceDE w:val="0"/>
        <w:autoSpaceDN w:val="0"/>
        <w:adjustRightInd w:val="0"/>
      </w:pPr>
      <w:r w:rsidRPr="00C1129A">
        <w:t xml:space="preserve">Vulnerability assessment will be run against the server before being placed into production. </w:t>
      </w:r>
    </w:p>
    <w:p w14:paraId="457993A8" w14:textId="77777777" w:rsidR="0004695C" w:rsidRPr="00C1129A" w:rsidRDefault="0004695C" w:rsidP="00234A1A">
      <w:pPr>
        <w:pStyle w:val="ListParagraph"/>
        <w:numPr>
          <w:ilvl w:val="0"/>
          <w:numId w:val="77"/>
        </w:numPr>
        <w:autoSpaceDE w:val="0"/>
        <w:autoSpaceDN w:val="0"/>
        <w:adjustRightInd w:val="0"/>
      </w:pPr>
      <w:r w:rsidRPr="00C1129A">
        <w:t>The information system must be configured to provide only essential capabilities and specifically prohibits and restricts the use of unnecessary functions, ports, protocols, or services</w:t>
      </w:r>
      <w:r>
        <w:t>.</w:t>
      </w:r>
      <w:r w:rsidRPr="00C1129A">
        <w:t xml:space="preserve"> </w:t>
      </w:r>
    </w:p>
    <w:p w14:paraId="6422719D" w14:textId="77777777" w:rsidR="0004695C" w:rsidRPr="00C1129A" w:rsidRDefault="0004695C" w:rsidP="00234A1A">
      <w:pPr>
        <w:pStyle w:val="ListParagraph"/>
        <w:numPr>
          <w:ilvl w:val="0"/>
          <w:numId w:val="77"/>
        </w:numPr>
        <w:autoSpaceDE w:val="0"/>
        <w:autoSpaceDN w:val="0"/>
        <w:adjustRightInd w:val="0"/>
      </w:pPr>
      <w:r w:rsidRPr="00C1129A">
        <w:t>Security configurations must be set to the most restrictive mode consistent with information system operational requirements and according to the level of risk formally accepted by owners of the information systems</w:t>
      </w:r>
      <w:r>
        <w:t>.</w:t>
      </w:r>
      <w:r w:rsidRPr="00C1129A">
        <w:t xml:space="preserve"> </w:t>
      </w:r>
    </w:p>
    <w:p w14:paraId="186D8F38" w14:textId="77777777" w:rsidR="0004695C" w:rsidRPr="00C1129A" w:rsidRDefault="0004695C" w:rsidP="00234A1A">
      <w:pPr>
        <w:pStyle w:val="ListParagraph"/>
        <w:numPr>
          <w:ilvl w:val="0"/>
          <w:numId w:val="77"/>
        </w:numPr>
        <w:autoSpaceDE w:val="0"/>
        <w:autoSpaceDN w:val="0"/>
        <w:adjustRightInd w:val="0"/>
      </w:pPr>
      <w:r w:rsidRPr="00C1129A">
        <w:t>Password-locking screensavers shall be enabled and activated after no more than fifteen (15) minutes of inactivity.</w:t>
      </w:r>
    </w:p>
    <w:p w14:paraId="3E1C227F" w14:textId="77777777" w:rsidR="0004695C" w:rsidRPr="00C1129A" w:rsidRDefault="0004695C" w:rsidP="00C1129A">
      <w:pPr>
        <w:autoSpaceDE w:val="0"/>
        <w:autoSpaceDN w:val="0"/>
        <w:adjustRightInd w:val="0"/>
      </w:pPr>
    </w:p>
    <w:p w14:paraId="58644318" w14:textId="478EA912" w:rsidR="0004695C" w:rsidRPr="00C1129A" w:rsidRDefault="0004695C" w:rsidP="00855996">
      <w:pPr>
        <w:pStyle w:val="Heading3"/>
        <w:numPr>
          <w:ilvl w:val="0"/>
          <w:numId w:val="0"/>
        </w:numPr>
        <w:ind w:left="360"/>
      </w:pPr>
      <w:bookmarkStart w:id="127" w:name="_Toc50546139"/>
      <w:r w:rsidRPr="00C1129A">
        <w:t xml:space="preserve">2.13.2 </w:t>
      </w:r>
      <w:r w:rsidR="00855996">
        <w:tab/>
      </w:r>
      <w:r w:rsidRPr="00C1129A">
        <w:t>Patch Management</w:t>
      </w:r>
      <w:bookmarkEnd w:id="127"/>
    </w:p>
    <w:p w14:paraId="196ECB35" w14:textId="77777777" w:rsidR="0004695C" w:rsidRDefault="0004695C" w:rsidP="00C1129A">
      <w:pPr>
        <w:autoSpaceDE w:val="0"/>
        <w:autoSpaceDN w:val="0"/>
        <w:adjustRightInd w:val="0"/>
      </w:pPr>
      <w:r w:rsidRPr="00C1129A">
        <w:t>Board IT staff must monitor information feeds for the release of new operating system and application patches and hot fixes that are pertinent to TWC information resources.</w:t>
      </w:r>
    </w:p>
    <w:p w14:paraId="4A7681C7" w14:textId="77777777" w:rsidR="0004695C" w:rsidRPr="00C1129A" w:rsidRDefault="0004695C" w:rsidP="00C1129A">
      <w:pPr>
        <w:autoSpaceDE w:val="0"/>
        <w:autoSpaceDN w:val="0"/>
        <w:adjustRightInd w:val="0"/>
      </w:pPr>
    </w:p>
    <w:p w14:paraId="3F5D7ABF" w14:textId="77777777" w:rsidR="0004695C" w:rsidRPr="00C1129A" w:rsidRDefault="0004695C" w:rsidP="00C1129A">
      <w:pPr>
        <w:autoSpaceDE w:val="0"/>
        <w:autoSpaceDN w:val="0"/>
        <w:adjustRightInd w:val="0"/>
      </w:pPr>
      <w:r w:rsidRPr="00C1129A">
        <w:t>All patch releases will follow a defined process for patch deployment that includes assessing the risk, testing, scheduling, installing, and verifying, unless the need for an emergency deployment exists.</w:t>
      </w:r>
    </w:p>
    <w:p w14:paraId="003AC7DC" w14:textId="77777777" w:rsidR="0004695C" w:rsidRPr="00C1129A" w:rsidRDefault="0004695C" w:rsidP="00C1129A">
      <w:pPr>
        <w:autoSpaceDE w:val="0"/>
        <w:autoSpaceDN w:val="0"/>
        <w:adjustRightInd w:val="0"/>
      </w:pPr>
    </w:p>
    <w:p w14:paraId="6A11E78F" w14:textId="732B2932" w:rsidR="0004695C" w:rsidRPr="00C1129A" w:rsidRDefault="0004695C" w:rsidP="00855996">
      <w:pPr>
        <w:pStyle w:val="Heading2"/>
        <w:numPr>
          <w:ilvl w:val="0"/>
          <w:numId w:val="0"/>
        </w:numPr>
        <w:ind w:left="360" w:hanging="360"/>
      </w:pPr>
      <w:bookmarkStart w:id="128" w:name="_Toc50546140"/>
      <w:r>
        <w:lastRenderedPageBreak/>
        <w:t>2.14</w:t>
      </w:r>
      <w:r w:rsidR="00855996">
        <w:tab/>
      </w:r>
      <w:r>
        <w:t xml:space="preserve"> </w:t>
      </w:r>
      <w:r w:rsidRPr="00C1129A">
        <w:t>Access Control</w:t>
      </w:r>
      <w:bookmarkEnd w:id="128"/>
    </w:p>
    <w:p w14:paraId="4BED5256" w14:textId="77777777" w:rsidR="0004695C" w:rsidRDefault="0004695C" w:rsidP="00C1129A">
      <w:pPr>
        <w:autoSpaceDE w:val="0"/>
        <w:autoSpaceDN w:val="0"/>
        <w:adjustRightInd w:val="0"/>
        <w:rPr>
          <w:rFonts w:cs="Calibri"/>
          <w:color w:val="000000"/>
        </w:rPr>
      </w:pPr>
      <w:r w:rsidRPr="00C1129A">
        <w:rPr>
          <w:rFonts w:cs="Calibri"/>
          <w:color w:val="000000"/>
        </w:rPr>
        <w:t>The Board shall determine, assign, and secure the computer access codes required for a Board or subrecipient, contractor or subcontractor user or Agency staff member to perform assigned job duties, including changing/resetting user local passwords and administering RACF security adds/changes and deletes for Board, subrecipient, contractor and subcontractor users.</w:t>
      </w:r>
    </w:p>
    <w:p w14:paraId="6A7C78FE" w14:textId="77777777" w:rsidR="0004695C" w:rsidRPr="00C1129A" w:rsidRDefault="0004695C" w:rsidP="00C1129A">
      <w:pPr>
        <w:autoSpaceDE w:val="0"/>
        <w:autoSpaceDN w:val="0"/>
        <w:adjustRightInd w:val="0"/>
        <w:rPr>
          <w:rFonts w:cs="Calibri"/>
          <w:color w:val="000000"/>
        </w:rPr>
      </w:pPr>
    </w:p>
    <w:p w14:paraId="443A9A9D" w14:textId="77777777" w:rsidR="0004695C" w:rsidRDefault="0004695C" w:rsidP="00C1129A">
      <w:pPr>
        <w:autoSpaceDE w:val="0"/>
        <w:autoSpaceDN w:val="0"/>
        <w:adjustRightInd w:val="0"/>
        <w:rPr>
          <w:rFonts w:cs="Calibri"/>
          <w:color w:val="000000"/>
        </w:rPr>
      </w:pPr>
      <w:r w:rsidRPr="00C1129A">
        <w:rPr>
          <w:rFonts w:cs="Calibri"/>
          <w:color w:val="000000"/>
        </w:rPr>
        <w:t xml:space="preserve">The Board shall require all persons to whom it grants access to Agency applications to execute a P-41 TWC Information Security Agreement, All Employees Form available at the following web address: </w:t>
      </w:r>
      <w:r w:rsidRPr="00C1129A">
        <w:rPr>
          <w:rFonts w:cs="Calibri"/>
          <w:color w:val="0000FF"/>
        </w:rPr>
        <w:t>http://intra.twc.state.tx.us/intranet/gl/html/personnel_forms.html</w:t>
      </w:r>
      <w:r w:rsidRPr="00C1129A">
        <w:rPr>
          <w:rFonts w:cs="Calibri"/>
          <w:color w:val="000000"/>
        </w:rPr>
        <w:t>. The instructions for the P-41 Form are located at the same web address as P-41 INST Information Security Agreement, All Employees Instructions.</w:t>
      </w:r>
    </w:p>
    <w:p w14:paraId="174A59EC" w14:textId="77777777" w:rsidR="0004695C" w:rsidRPr="00C1129A" w:rsidRDefault="0004695C" w:rsidP="00C1129A">
      <w:pPr>
        <w:autoSpaceDE w:val="0"/>
        <w:autoSpaceDN w:val="0"/>
        <w:adjustRightInd w:val="0"/>
        <w:rPr>
          <w:rFonts w:cs="Calibri"/>
          <w:color w:val="000000"/>
        </w:rPr>
      </w:pPr>
    </w:p>
    <w:p w14:paraId="1A6860E5" w14:textId="77777777" w:rsidR="0004695C" w:rsidRDefault="0004695C" w:rsidP="00C1129A">
      <w:pPr>
        <w:autoSpaceDE w:val="0"/>
        <w:autoSpaceDN w:val="0"/>
        <w:adjustRightInd w:val="0"/>
        <w:rPr>
          <w:rFonts w:cs="Calibri"/>
          <w:color w:val="000000"/>
        </w:rPr>
      </w:pPr>
      <w:r w:rsidRPr="00C1129A">
        <w:rPr>
          <w:rFonts w:cs="Calibri"/>
          <w:color w:val="000000"/>
        </w:rPr>
        <w:t>The Board shall maintain a signed copy of the most recent Agency Information Security Agreement for each user.</w:t>
      </w:r>
    </w:p>
    <w:p w14:paraId="3159E079" w14:textId="77777777" w:rsidR="0004695C" w:rsidRPr="00C1129A" w:rsidRDefault="0004695C" w:rsidP="00C1129A">
      <w:pPr>
        <w:autoSpaceDE w:val="0"/>
        <w:autoSpaceDN w:val="0"/>
        <w:adjustRightInd w:val="0"/>
        <w:rPr>
          <w:rFonts w:cs="Calibri"/>
          <w:color w:val="000000"/>
        </w:rPr>
      </w:pPr>
    </w:p>
    <w:p w14:paraId="60054D09" w14:textId="77777777" w:rsidR="0004695C" w:rsidRPr="00C1129A" w:rsidRDefault="0004695C" w:rsidP="00C1129A">
      <w:pPr>
        <w:autoSpaceDE w:val="0"/>
        <w:autoSpaceDN w:val="0"/>
        <w:adjustRightInd w:val="0"/>
        <w:rPr>
          <w:rFonts w:cs="Calibri"/>
        </w:rPr>
      </w:pPr>
      <w:r w:rsidRPr="00C1129A">
        <w:rPr>
          <w:rFonts w:cs="Calibri"/>
          <w:color w:val="000000"/>
        </w:rPr>
        <w:t>The Board shall determine which of its employees and subrecipients need Health and Human Services Commission (HHSC) computer access to perform assigned job duties. (NOTE: Request for HHSC computer access shall be routed to the TWIST Help Desk.)</w:t>
      </w:r>
    </w:p>
    <w:p w14:paraId="46692C42" w14:textId="77777777" w:rsidR="0004695C" w:rsidRPr="00C1129A" w:rsidRDefault="0004695C" w:rsidP="00C1129A">
      <w:pPr>
        <w:autoSpaceDE w:val="0"/>
        <w:autoSpaceDN w:val="0"/>
        <w:adjustRightInd w:val="0"/>
      </w:pPr>
    </w:p>
    <w:p w14:paraId="4BD3BF96" w14:textId="77777777" w:rsidR="0004695C" w:rsidRPr="00C1129A" w:rsidRDefault="0004695C" w:rsidP="00855996">
      <w:pPr>
        <w:pStyle w:val="Heading2"/>
        <w:numPr>
          <w:ilvl w:val="0"/>
          <w:numId w:val="0"/>
        </w:numPr>
        <w:ind w:left="360" w:hanging="360"/>
      </w:pPr>
      <w:bookmarkStart w:id="129" w:name="_Toc50546141"/>
      <w:r>
        <w:t xml:space="preserve">2.15 </w:t>
      </w:r>
      <w:r w:rsidRPr="00C1129A">
        <w:t>Account Management</w:t>
      </w:r>
      <w:bookmarkEnd w:id="129"/>
    </w:p>
    <w:p w14:paraId="1569AEA4" w14:textId="77777777" w:rsidR="0004695C" w:rsidRPr="00C1129A" w:rsidRDefault="0004695C" w:rsidP="00C1129A">
      <w:pPr>
        <w:autoSpaceDE w:val="0"/>
        <w:autoSpaceDN w:val="0"/>
        <w:adjustRightInd w:val="0"/>
      </w:pPr>
      <w:r w:rsidRPr="00C1129A">
        <w:t>Account Management establishes the standards for the creation, monitoring, control, and removal of User accounts. The Account Management standard shall apply equally to all User accounts without regard to their status or category. User accounts are the means by which access is granted to TWC information resources. Accounts are granted to Board staff determined to have a need. These accounts assist in establishing accountability for systems use and are a key component in the protection of data; its confidentiality and integrity.</w:t>
      </w:r>
    </w:p>
    <w:p w14:paraId="125D988E" w14:textId="77777777" w:rsidR="0004695C" w:rsidRPr="00C1129A" w:rsidRDefault="0004695C" w:rsidP="00234A1A">
      <w:pPr>
        <w:pStyle w:val="ListParagraph"/>
        <w:numPr>
          <w:ilvl w:val="0"/>
          <w:numId w:val="78"/>
        </w:numPr>
        <w:autoSpaceDE w:val="0"/>
        <w:autoSpaceDN w:val="0"/>
        <w:adjustRightInd w:val="0"/>
      </w:pPr>
      <w:r w:rsidRPr="00C1129A">
        <w:t>All accounts must be identifiable using a unique User ID.</w:t>
      </w:r>
    </w:p>
    <w:p w14:paraId="2BB2444C" w14:textId="77777777" w:rsidR="0004695C" w:rsidRPr="00C1129A" w:rsidRDefault="0004695C" w:rsidP="00234A1A">
      <w:pPr>
        <w:pStyle w:val="ListParagraph"/>
        <w:numPr>
          <w:ilvl w:val="0"/>
          <w:numId w:val="78"/>
        </w:numPr>
        <w:autoSpaceDE w:val="0"/>
        <w:autoSpaceDN w:val="0"/>
        <w:adjustRightInd w:val="0"/>
      </w:pPr>
      <w:r w:rsidRPr="00C1129A">
        <w:t>Accounts, other than service/maintenance accounts, must uniquely identify a specific User.</w:t>
      </w:r>
    </w:p>
    <w:p w14:paraId="70F2E0BD" w14:textId="77777777" w:rsidR="0004695C" w:rsidRPr="00C1129A" w:rsidRDefault="0004695C" w:rsidP="00234A1A">
      <w:pPr>
        <w:pStyle w:val="ListParagraph"/>
        <w:numPr>
          <w:ilvl w:val="0"/>
          <w:numId w:val="78"/>
        </w:numPr>
        <w:autoSpaceDE w:val="0"/>
        <w:autoSpaceDN w:val="0"/>
        <w:adjustRightInd w:val="0"/>
      </w:pPr>
      <w:r w:rsidRPr="00C1129A">
        <w:t>Unsuccessful account access attempts must be monitored, and accounts locked after five (5) or less failed attempts within two (2) hours or as determined by a documented risk assessment.</w:t>
      </w:r>
    </w:p>
    <w:p w14:paraId="30A4974A" w14:textId="77777777" w:rsidR="0004695C" w:rsidRPr="00C1129A" w:rsidRDefault="0004695C" w:rsidP="00234A1A">
      <w:pPr>
        <w:pStyle w:val="ListParagraph"/>
        <w:numPr>
          <w:ilvl w:val="0"/>
          <w:numId w:val="78"/>
        </w:numPr>
        <w:autoSpaceDE w:val="0"/>
        <w:autoSpaceDN w:val="0"/>
        <w:adjustRightInd w:val="0"/>
      </w:pPr>
      <w:r w:rsidRPr="00C1129A">
        <w:t>Written notice of removal of access authorization for any individual shall be submitted to the Agency immediately upon removal of that access.</w:t>
      </w:r>
    </w:p>
    <w:p w14:paraId="354CC9A0" w14:textId="77777777" w:rsidR="0004695C" w:rsidRPr="00C1129A" w:rsidRDefault="0004695C" w:rsidP="00C1129A">
      <w:pPr>
        <w:pStyle w:val="ListParagraph"/>
        <w:tabs>
          <w:tab w:val="left" w:pos="720"/>
        </w:tabs>
        <w:autoSpaceDE w:val="0"/>
        <w:autoSpaceDN w:val="0"/>
        <w:adjustRightInd w:val="0"/>
        <w:ind w:left="360"/>
      </w:pPr>
    </w:p>
    <w:p w14:paraId="5DDFCD80" w14:textId="77777777" w:rsidR="0004695C" w:rsidRPr="00C1129A" w:rsidRDefault="0004695C" w:rsidP="00855996">
      <w:pPr>
        <w:pStyle w:val="Heading3"/>
        <w:numPr>
          <w:ilvl w:val="0"/>
          <w:numId w:val="0"/>
        </w:numPr>
        <w:ind w:left="360"/>
      </w:pPr>
      <w:bookmarkStart w:id="130" w:name="_Toc50546142"/>
      <w:r w:rsidRPr="00C1129A">
        <w:t>2.15.</w:t>
      </w:r>
      <w:r>
        <w:t>1</w:t>
      </w:r>
      <w:r w:rsidRPr="00C1129A">
        <w:t xml:space="preserve"> User Verification</w:t>
      </w:r>
      <w:bookmarkEnd w:id="130"/>
    </w:p>
    <w:p w14:paraId="6DDB8130" w14:textId="77777777" w:rsidR="0004695C" w:rsidRPr="00C1129A" w:rsidRDefault="0004695C" w:rsidP="00C1129A">
      <w:pPr>
        <w:autoSpaceDE w:val="0"/>
        <w:autoSpaceDN w:val="0"/>
        <w:adjustRightInd w:val="0"/>
      </w:pPr>
      <w:r w:rsidRPr="00C1129A">
        <w:t>The Board shall implement and maintain a system for user verification to ensure</w:t>
      </w:r>
      <w:r>
        <w:t xml:space="preserve"> </w:t>
      </w:r>
      <w:r w:rsidRPr="00C1129A">
        <w:t>that all user accounts are current.</w:t>
      </w:r>
    </w:p>
    <w:p w14:paraId="18F7F88A" w14:textId="77777777" w:rsidR="0004695C" w:rsidRPr="00C1129A" w:rsidRDefault="0004695C" w:rsidP="00234A1A">
      <w:pPr>
        <w:pStyle w:val="ListParagraph"/>
        <w:numPr>
          <w:ilvl w:val="0"/>
          <w:numId w:val="74"/>
        </w:numPr>
        <w:autoSpaceDE w:val="0"/>
        <w:autoSpaceDN w:val="0"/>
        <w:adjustRightInd w:val="0"/>
        <w:ind w:hanging="540"/>
      </w:pPr>
      <w:r w:rsidRPr="00C1129A">
        <w:t>The Board shall immediately revoke access to user accounts resulting from staff departures or contract, subcontract, or subgrant completions.</w:t>
      </w:r>
    </w:p>
    <w:p w14:paraId="7C068166" w14:textId="77777777" w:rsidR="0004695C" w:rsidRPr="00C1129A" w:rsidRDefault="0004695C" w:rsidP="00234A1A">
      <w:pPr>
        <w:pStyle w:val="ListParagraph"/>
        <w:numPr>
          <w:ilvl w:val="0"/>
          <w:numId w:val="74"/>
        </w:numPr>
        <w:autoSpaceDE w:val="0"/>
        <w:autoSpaceDN w:val="0"/>
        <w:adjustRightInd w:val="0"/>
        <w:ind w:hanging="540"/>
      </w:pPr>
      <w:r w:rsidRPr="00C1129A">
        <w:t xml:space="preserve">The Board Systems Administrators will conduct a quarterly review of Board account status to identify obsolete accounts. </w:t>
      </w:r>
    </w:p>
    <w:p w14:paraId="209F19E5" w14:textId="77777777" w:rsidR="0004695C" w:rsidRPr="00C1129A" w:rsidRDefault="0004695C" w:rsidP="00234A1A">
      <w:pPr>
        <w:pStyle w:val="ListParagraph"/>
        <w:numPr>
          <w:ilvl w:val="1"/>
          <w:numId w:val="74"/>
        </w:numPr>
        <w:autoSpaceDE w:val="0"/>
        <w:autoSpaceDN w:val="0"/>
        <w:adjustRightInd w:val="0"/>
      </w:pPr>
      <w:r w:rsidRPr="00C1129A">
        <w:t>For all accounts that are no longer in use, the Administrator shall notify the appropriate account management administrator to delete the account and notify the “Terminated Employees” shared distribution list to ensure that the appropriate Board accounts are deleted.</w:t>
      </w:r>
    </w:p>
    <w:p w14:paraId="12B13924" w14:textId="77777777" w:rsidR="0004695C" w:rsidRPr="00C1129A" w:rsidRDefault="0004695C" w:rsidP="00234A1A">
      <w:pPr>
        <w:pStyle w:val="ListParagraph"/>
        <w:numPr>
          <w:ilvl w:val="1"/>
          <w:numId w:val="74"/>
        </w:numPr>
        <w:autoSpaceDE w:val="0"/>
        <w:autoSpaceDN w:val="0"/>
        <w:adjustRightInd w:val="0"/>
      </w:pPr>
      <w:r w:rsidRPr="00C1129A">
        <w:t xml:space="preserve">All accounts dormant for more than three (3) months will be flagged and disabled unless the Agency is notified to the contrary by the Board. </w:t>
      </w:r>
    </w:p>
    <w:p w14:paraId="33E9D07A" w14:textId="77777777" w:rsidR="0004695C" w:rsidRPr="00C1129A" w:rsidRDefault="0004695C" w:rsidP="00234A1A">
      <w:pPr>
        <w:pStyle w:val="ListParagraph"/>
        <w:numPr>
          <w:ilvl w:val="1"/>
          <w:numId w:val="74"/>
        </w:numPr>
        <w:autoSpaceDE w:val="0"/>
        <w:autoSpaceDN w:val="0"/>
        <w:adjustRightInd w:val="0"/>
      </w:pPr>
      <w:r w:rsidRPr="00C1129A">
        <w:t>Accounts dormant for six (6) months or more will be deleted.</w:t>
      </w:r>
    </w:p>
    <w:p w14:paraId="2BEFAD37" w14:textId="77777777" w:rsidR="0004695C" w:rsidRPr="00C1129A" w:rsidRDefault="0004695C" w:rsidP="00C1129A">
      <w:pPr>
        <w:autoSpaceDE w:val="0"/>
        <w:autoSpaceDN w:val="0"/>
        <w:adjustRightInd w:val="0"/>
      </w:pPr>
    </w:p>
    <w:p w14:paraId="24D4E91B" w14:textId="46F8F546" w:rsidR="0004695C" w:rsidRPr="00C1129A" w:rsidRDefault="0004695C" w:rsidP="00855996">
      <w:pPr>
        <w:pStyle w:val="Heading2"/>
        <w:numPr>
          <w:ilvl w:val="0"/>
          <w:numId w:val="0"/>
        </w:numPr>
        <w:ind w:left="360" w:hanging="360"/>
      </w:pPr>
      <w:bookmarkStart w:id="131" w:name="_Toc50546143"/>
      <w:r>
        <w:t xml:space="preserve">2.16 </w:t>
      </w:r>
      <w:r w:rsidR="00855996">
        <w:tab/>
      </w:r>
      <w:r w:rsidRPr="00C1129A">
        <w:t>Security Systems Management</w:t>
      </w:r>
      <w:bookmarkEnd w:id="131"/>
    </w:p>
    <w:p w14:paraId="16FF6749" w14:textId="77777777" w:rsidR="0004695C" w:rsidRPr="00C1129A" w:rsidRDefault="0004695C" w:rsidP="00C1129A">
      <w:pPr>
        <w:autoSpaceDE w:val="0"/>
        <w:autoSpaceDN w:val="0"/>
        <w:adjustRightInd w:val="0"/>
      </w:pPr>
      <w:r w:rsidRPr="00C1129A">
        <w:t>Design, implement, configure, administrate, maintain, monitor, and support security systems to enforce security policy and provide security services. These systems include firewalls, Intrusion Prevention Systems (IPS), Internet Proxy Servers, Security Information and Event Management (SIEM) systems, and other control enforcement or monitoring systems.</w:t>
      </w:r>
    </w:p>
    <w:p w14:paraId="5F2A1104" w14:textId="77777777" w:rsidR="0004695C" w:rsidRPr="00C1129A" w:rsidRDefault="0004695C" w:rsidP="00C1129A">
      <w:pPr>
        <w:autoSpaceDE w:val="0"/>
        <w:autoSpaceDN w:val="0"/>
        <w:adjustRightInd w:val="0"/>
      </w:pPr>
    </w:p>
    <w:p w14:paraId="6BDBBAD0" w14:textId="57E6612F" w:rsidR="0004695C" w:rsidRPr="00C1129A" w:rsidRDefault="0004695C" w:rsidP="00855996">
      <w:pPr>
        <w:pStyle w:val="Heading2"/>
        <w:numPr>
          <w:ilvl w:val="0"/>
          <w:numId w:val="0"/>
        </w:numPr>
        <w:ind w:left="360" w:hanging="360"/>
      </w:pPr>
      <w:bookmarkStart w:id="132" w:name="_Toc50546144"/>
      <w:r>
        <w:t xml:space="preserve">2.17 </w:t>
      </w:r>
      <w:r w:rsidR="00855996">
        <w:tab/>
      </w:r>
      <w:r w:rsidRPr="00C1129A">
        <w:t>Network Access and Perimeter Controls</w:t>
      </w:r>
      <w:bookmarkEnd w:id="132"/>
    </w:p>
    <w:p w14:paraId="679AC122" w14:textId="77777777" w:rsidR="0004695C" w:rsidRPr="00C1129A" w:rsidRDefault="0004695C" w:rsidP="00C1129A">
      <w:pPr>
        <w:autoSpaceDE w:val="0"/>
        <w:autoSpaceDN w:val="0"/>
        <w:adjustRightInd w:val="0"/>
      </w:pPr>
      <w:r w:rsidRPr="00C1129A">
        <w:t xml:space="preserve">Network equipment such as servers, workstations, routers, </w:t>
      </w:r>
      <w:proofErr w:type="gramStart"/>
      <w:r w:rsidRPr="00C1129A">
        <w:t>switches</w:t>
      </w:r>
      <w:proofErr w:type="gramEnd"/>
      <w:r w:rsidRPr="00C1129A">
        <w:t xml:space="preserve"> and printers should be installed in a manner that prevents unauthorized access while limiting services to only authorized users. A perimeter should be established to delineate internal systems and prevent unauthorized external parties from tampering, attempting access or connecting without approved remote access methods.</w:t>
      </w:r>
    </w:p>
    <w:p w14:paraId="36F0340E" w14:textId="77777777" w:rsidR="0004695C" w:rsidRPr="00C1129A" w:rsidRDefault="0004695C" w:rsidP="00C1129A">
      <w:pPr>
        <w:autoSpaceDE w:val="0"/>
        <w:autoSpaceDN w:val="0"/>
        <w:adjustRightInd w:val="0"/>
      </w:pPr>
    </w:p>
    <w:p w14:paraId="3809DCD8" w14:textId="3C2B3159" w:rsidR="0004695C" w:rsidRPr="00C1129A" w:rsidRDefault="0004695C" w:rsidP="00855996">
      <w:pPr>
        <w:pStyle w:val="Heading2"/>
        <w:numPr>
          <w:ilvl w:val="0"/>
          <w:numId w:val="0"/>
        </w:numPr>
        <w:ind w:left="360" w:hanging="360"/>
      </w:pPr>
      <w:bookmarkStart w:id="133" w:name="_Toc50546145"/>
      <w:r>
        <w:t xml:space="preserve">2.18 </w:t>
      </w:r>
      <w:r w:rsidR="00855996">
        <w:tab/>
      </w:r>
      <w:r w:rsidRPr="00C1129A">
        <w:t>Internet Content Filtering</w:t>
      </w:r>
      <w:bookmarkEnd w:id="133"/>
    </w:p>
    <w:p w14:paraId="6D6A298D" w14:textId="77777777" w:rsidR="0004695C" w:rsidRPr="00C1129A" w:rsidRDefault="0004695C" w:rsidP="00C1129A">
      <w:pPr>
        <w:autoSpaceDE w:val="0"/>
        <w:autoSpaceDN w:val="0"/>
        <w:adjustRightInd w:val="0"/>
      </w:pPr>
      <w:r w:rsidRPr="00C1129A">
        <w:t>Implement a system or service to enforce controls to block access to Internet websites based upon categories of content, application types and granular application functions, time of day or amount of utilization, or the dynamically updated reputation of the destination. Web content filtering should be based on two goals:</w:t>
      </w:r>
    </w:p>
    <w:p w14:paraId="1CC8F352" w14:textId="77777777" w:rsidR="0004695C" w:rsidRDefault="0004695C" w:rsidP="00C1129A">
      <w:pPr>
        <w:autoSpaceDE w:val="0"/>
        <w:autoSpaceDN w:val="0"/>
        <w:adjustRightInd w:val="0"/>
        <w:ind w:left="720"/>
      </w:pPr>
    </w:p>
    <w:p w14:paraId="642B563F" w14:textId="77777777" w:rsidR="0004695C" w:rsidRDefault="0004695C" w:rsidP="00C1129A">
      <w:pPr>
        <w:autoSpaceDE w:val="0"/>
        <w:autoSpaceDN w:val="0"/>
        <w:adjustRightInd w:val="0"/>
        <w:ind w:left="720"/>
      </w:pPr>
      <w:r w:rsidRPr="00C1129A">
        <w:t xml:space="preserve">Bandwidth Preservation – The Local Area Network (LAN) and Wide Area Network (WAN) resources within the Agency locations are limited and heavily utilized for conducting business. </w:t>
      </w:r>
    </w:p>
    <w:p w14:paraId="6D989756" w14:textId="77777777" w:rsidR="0004695C" w:rsidRPr="00C1129A" w:rsidRDefault="0004695C" w:rsidP="00C1129A">
      <w:pPr>
        <w:autoSpaceDE w:val="0"/>
        <w:autoSpaceDN w:val="0"/>
        <w:adjustRightInd w:val="0"/>
        <w:ind w:left="720"/>
      </w:pPr>
    </w:p>
    <w:p w14:paraId="11F2A007" w14:textId="77777777" w:rsidR="0004695C" w:rsidRPr="00C1129A" w:rsidRDefault="0004695C" w:rsidP="00C1129A">
      <w:pPr>
        <w:autoSpaceDE w:val="0"/>
        <w:autoSpaceDN w:val="0"/>
        <w:adjustRightInd w:val="0"/>
        <w:ind w:left="720"/>
      </w:pPr>
      <w:r w:rsidRPr="00C1129A">
        <w:t>Inappropriate Content – The Internet contains content that is inappropriate in nature and unacceptable for access in the workplace.</w:t>
      </w:r>
    </w:p>
    <w:p w14:paraId="23F1E1AB" w14:textId="77777777" w:rsidR="0004695C" w:rsidRPr="00C1129A" w:rsidRDefault="0004695C" w:rsidP="00C1129A">
      <w:pPr>
        <w:autoSpaceDE w:val="0"/>
        <w:autoSpaceDN w:val="0"/>
        <w:adjustRightInd w:val="0"/>
      </w:pPr>
    </w:p>
    <w:p w14:paraId="116B2EA5" w14:textId="60110509" w:rsidR="0004695C" w:rsidRPr="00C1129A" w:rsidRDefault="0004695C" w:rsidP="00855996">
      <w:pPr>
        <w:pStyle w:val="Heading2"/>
        <w:numPr>
          <w:ilvl w:val="0"/>
          <w:numId w:val="0"/>
        </w:numPr>
        <w:ind w:left="360" w:hanging="360"/>
      </w:pPr>
      <w:bookmarkStart w:id="134" w:name="_Toc50546146"/>
      <w:r>
        <w:t xml:space="preserve">2.19 </w:t>
      </w:r>
      <w:r w:rsidR="00855996">
        <w:tab/>
      </w:r>
      <w:r w:rsidRPr="00C1129A">
        <w:t>Data Loss Prevention</w:t>
      </w:r>
      <w:bookmarkEnd w:id="134"/>
    </w:p>
    <w:p w14:paraId="57E93B65" w14:textId="77777777" w:rsidR="0004695C" w:rsidRPr="00C1129A" w:rsidRDefault="0004695C" w:rsidP="00C1129A">
      <w:pPr>
        <w:autoSpaceDE w:val="0"/>
        <w:autoSpaceDN w:val="0"/>
        <w:adjustRightInd w:val="0"/>
      </w:pPr>
      <w:r w:rsidRPr="00C1129A">
        <w:t>Implement a solution designed to detect and prevent potential data breach incidents where sensitive data may be disclosed to unauthorized personnel by malicious intent or inadvertent mistake. Detection of data at risk can be performed while in use at the endpoint, while in motion during transmission across the network, and while at rest on data storage devices.</w:t>
      </w:r>
    </w:p>
    <w:p w14:paraId="29986829" w14:textId="77777777" w:rsidR="0004695C" w:rsidRPr="00C1129A" w:rsidRDefault="0004695C" w:rsidP="00C1129A">
      <w:pPr>
        <w:autoSpaceDE w:val="0"/>
        <w:autoSpaceDN w:val="0"/>
        <w:adjustRightInd w:val="0"/>
      </w:pPr>
    </w:p>
    <w:p w14:paraId="56E0B7E6" w14:textId="07FB2515" w:rsidR="0004695C" w:rsidRPr="00C1129A" w:rsidRDefault="0004695C" w:rsidP="00855996">
      <w:pPr>
        <w:pStyle w:val="Heading2"/>
        <w:numPr>
          <w:ilvl w:val="0"/>
          <w:numId w:val="0"/>
        </w:numPr>
        <w:ind w:left="360" w:hanging="360"/>
      </w:pPr>
      <w:bookmarkStart w:id="135" w:name="_Toc50546147"/>
      <w:r>
        <w:t xml:space="preserve">2.20 </w:t>
      </w:r>
      <w:r w:rsidR="00855996">
        <w:tab/>
      </w:r>
      <w:r w:rsidRPr="00C1129A">
        <w:t>Identification and Authentication</w:t>
      </w:r>
      <w:bookmarkEnd w:id="135"/>
    </w:p>
    <w:p w14:paraId="05FBC594" w14:textId="77777777" w:rsidR="0004695C" w:rsidRPr="00C1129A" w:rsidRDefault="0004695C" w:rsidP="00C1129A">
      <w:pPr>
        <w:autoSpaceDE w:val="0"/>
        <w:autoSpaceDN w:val="0"/>
        <w:adjustRightInd w:val="0"/>
      </w:pPr>
      <w:r w:rsidRPr="00C1129A">
        <w:t>User chosen passwords must adhere to a minimum length and format as defined by current password guidelines:</w:t>
      </w:r>
    </w:p>
    <w:p w14:paraId="26D77C22" w14:textId="77777777" w:rsidR="0004695C" w:rsidRPr="00C1129A" w:rsidRDefault="0004695C" w:rsidP="00234A1A">
      <w:pPr>
        <w:pStyle w:val="ListParagraph"/>
        <w:numPr>
          <w:ilvl w:val="0"/>
          <w:numId w:val="79"/>
        </w:numPr>
        <w:autoSpaceDE w:val="0"/>
        <w:autoSpaceDN w:val="0"/>
        <w:adjustRightInd w:val="0"/>
      </w:pPr>
      <w:r w:rsidRPr="00C1129A">
        <w:t>Contain at least one each upper- and lower-case letters, one non-alphanumeric and at least one number</w:t>
      </w:r>
      <w:r>
        <w:t>.</w:t>
      </w:r>
    </w:p>
    <w:p w14:paraId="33C1F520" w14:textId="77777777" w:rsidR="0004695C" w:rsidRPr="00C1129A" w:rsidRDefault="0004695C" w:rsidP="00234A1A">
      <w:pPr>
        <w:pStyle w:val="ListParagraph"/>
        <w:numPr>
          <w:ilvl w:val="0"/>
          <w:numId w:val="79"/>
        </w:numPr>
        <w:autoSpaceDE w:val="0"/>
        <w:autoSpaceDN w:val="0"/>
        <w:adjustRightInd w:val="0"/>
      </w:pPr>
      <w:r w:rsidRPr="00C1129A">
        <w:t>Are at least eight characters in length</w:t>
      </w:r>
      <w:r>
        <w:t>.</w:t>
      </w:r>
    </w:p>
    <w:p w14:paraId="32E59F1F" w14:textId="77777777" w:rsidR="0004695C" w:rsidRPr="00C1129A" w:rsidRDefault="0004695C" w:rsidP="00234A1A">
      <w:pPr>
        <w:pStyle w:val="ListParagraph"/>
        <w:numPr>
          <w:ilvl w:val="0"/>
          <w:numId w:val="79"/>
        </w:numPr>
        <w:autoSpaceDE w:val="0"/>
        <w:autoSpaceDN w:val="0"/>
        <w:adjustRightInd w:val="0"/>
      </w:pPr>
      <w:r w:rsidRPr="00C1129A">
        <w:t>Passwords should not have consecutive duplicate characters such as 99 or BB</w:t>
      </w:r>
      <w:r>
        <w:t>.</w:t>
      </w:r>
    </w:p>
    <w:p w14:paraId="2E164194" w14:textId="77777777" w:rsidR="0004695C" w:rsidRPr="00C1129A" w:rsidRDefault="0004695C" w:rsidP="00234A1A">
      <w:pPr>
        <w:pStyle w:val="ListParagraph"/>
        <w:numPr>
          <w:ilvl w:val="0"/>
          <w:numId w:val="79"/>
        </w:numPr>
        <w:autoSpaceDE w:val="0"/>
        <w:autoSpaceDN w:val="0"/>
        <w:adjustRightInd w:val="0"/>
      </w:pPr>
      <w:r w:rsidRPr="00C1129A">
        <w:t>Passwords should not have consecutive-count numbers or letters such as 1234 or ABCD</w:t>
      </w:r>
    </w:p>
    <w:p w14:paraId="26DE9206" w14:textId="77777777" w:rsidR="0004695C" w:rsidRPr="00C1129A" w:rsidRDefault="0004695C" w:rsidP="00234A1A">
      <w:pPr>
        <w:pStyle w:val="ListParagraph"/>
        <w:numPr>
          <w:ilvl w:val="0"/>
          <w:numId w:val="79"/>
        </w:numPr>
        <w:autoSpaceDE w:val="0"/>
        <w:autoSpaceDN w:val="0"/>
        <w:adjustRightInd w:val="0"/>
      </w:pPr>
      <w:r w:rsidRPr="00C1129A">
        <w:t>Passwords are not words in any dictionary including, slang, dialect, jargon, etc.</w:t>
      </w:r>
    </w:p>
    <w:p w14:paraId="4394C00E" w14:textId="77777777" w:rsidR="0004695C" w:rsidRPr="00C1129A" w:rsidRDefault="0004695C" w:rsidP="00234A1A">
      <w:pPr>
        <w:pStyle w:val="ListParagraph"/>
        <w:numPr>
          <w:ilvl w:val="0"/>
          <w:numId w:val="79"/>
        </w:numPr>
        <w:autoSpaceDE w:val="0"/>
        <w:autoSpaceDN w:val="0"/>
        <w:adjustRightInd w:val="0"/>
      </w:pPr>
      <w:r w:rsidRPr="00C1129A">
        <w:t>Passwords are not based on personal information such as names, birthdates, etc.</w:t>
      </w:r>
    </w:p>
    <w:p w14:paraId="3C98A4B0" w14:textId="77777777" w:rsidR="0004695C" w:rsidRPr="00C1129A" w:rsidRDefault="0004695C" w:rsidP="00234A1A">
      <w:pPr>
        <w:pStyle w:val="ListParagraph"/>
        <w:numPr>
          <w:ilvl w:val="0"/>
          <w:numId w:val="79"/>
        </w:numPr>
        <w:autoSpaceDE w:val="0"/>
        <w:autoSpaceDN w:val="0"/>
        <w:adjustRightInd w:val="0"/>
      </w:pPr>
      <w:r w:rsidRPr="00C1129A">
        <w:t>Passwords should be easily remembered</w:t>
      </w:r>
      <w:r>
        <w:t>.</w:t>
      </w:r>
    </w:p>
    <w:p w14:paraId="46F2D857" w14:textId="77777777" w:rsidR="0004695C" w:rsidRPr="00C1129A" w:rsidRDefault="0004695C" w:rsidP="00234A1A">
      <w:pPr>
        <w:pStyle w:val="ListParagraph"/>
        <w:numPr>
          <w:ilvl w:val="0"/>
          <w:numId w:val="79"/>
        </w:numPr>
        <w:autoSpaceDE w:val="0"/>
        <w:autoSpaceDN w:val="0"/>
        <w:adjustRightInd w:val="0"/>
      </w:pPr>
      <w:r w:rsidRPr="00C1129A">
        <w:t>Passwords should never be the same as the User ID.</w:t>
      </w:r>
    </w:p>
    <w:p w14:paraId="6D626ABA" w14:textId="77777777" w:rsidR="0004695C" w:rsidRPr="00C1129A" w:rsidRDefault="0004695C" w:rsidP="00234A1A">
      <w:pPr>
        <w:pStyle w:val="ListParagraph"/>
        <w:numPr>
          <w:ilvl w:val="0"/>
          <w:numId w:val="79"/>
        </w:numPr>
        <w:autoSpaceDE w:val="0"/>
        <w:autoSpaceDN w:val="0"/>
        <w:adjustRightInd w:val="0"/>
      </w:pPr>
      <w:r w:rsidRPr="00C1129A">
        <w:t>All passwords must have an expiration period not to exceed 180 days or as defined by the most current password guidelines.</w:t>
      </w:r>
    </w:p>
    <w:p w14:paraId="73A55BB3" w14:textId="77777777" w:rsidR="0004695C" w:rsidRPr="00C1129A" w:rsidRDefault="0004695C" w:rsidP="00234A1A">
      <w:pPr>
        <w:pStyle w:val="ListParagraph"/>
        <w:numPr>
          <w:ilvl w:val="0"/>
          <w:numId w:val="79"/>
        </w:numPr>
        <w:autoSpaceDE w:val="0"/>
        <w:autoSpaceDN w:val="0"/>
        <w:adjustRightInd w:val="0"/>
      </w:pPr>
      <w:r w:rsidRPr="00C1129A">
        <w:t>Stored passwords must be encrypted.</w:t>
      </w:r>
    </w:p>
    <w:p w14:paraId="29BBE53A" w14:textId="77777777" w:rsidR="0004695C" w:rsidRPr="00C1129A" w:rsidRDefault="0004695C" w:rsidP="00234A1A">
      <w:pPr>
        <w:pStyle w:val="ListParagraph"/>
        <w:numPr>
          <w:ilvl w:val="0"/>
          <w:numId w:val="79"/>
        </w:numPr>
        <w:autoSpaceDE w:val="0"/>
        <w:autoSpaceDN w:val="0"/>
        <w:adjustRightInd w:val="0"/>
      </w:pPr>
      <w:r w:rsidRPr="00C1129A">
        <w:t>Passwords should not be re-used within the last 10 instances.</w:t>
      </w:r>
    </w:p>
    <w:p w14:paraId="2855BE02" w14:textId="77777777" w:rsidR="0004695C" w:rsidRPr="00C1129A" w:rsidRDefault="0004695C" w:rsidP="00C1129A">
      <w:pPr>
        <w:autoSpaceDE w:val="0"/>
        <w:autoSpaceDN w:val="0"/>
        <w:adjustRightInd w:val="0"/>
      </w:pPr>
    </w:p>
    <w:p w14:paraId="7C6727B1" w14:textId="48CA3EF1" w:rsidR="0004695C" w:rsidRPr="00C1129A" w:rsidRDefault="0004695C" w:rsidP="00855996">
      <w:pPr>
        <w:pStyle w:val="Heading2"/>
        <w:numPr>
          <w:ilvl w:val="0"/>
          <w:numId w:val="0"/>
        </w:numPr>
        <w:ind w:left="360" w:hanging="360"/>
      </w:pPr>
      <w:bookmarkStart w:id="136" w:name="_Toc50546148"/>
      <w:r>
        <w:t xml:space="preserve">2.21 </w:t>
      </w:r>
      <w:r w:rsidR="00855996">
        <w:tab/>
      </w:r>
      <w:r w:rsidRPr="00C1129A">
        <w:t>Spam Filtering</w:t>
      </w:r>
      <w:bookmarkEnd w:id="136"/>
    </w:p>
    <w:p w14:paraId="1C6AB0C2" w14:textId="77777777" w:rsidR="0004695C" w:rsidRPr="00C1129A" w:rsidRDefault="0004695C" w:rsidP="00C1129A">
      <w:pPr>
        <w:autoSpaceDE w:val="0"/>
        <w:autoSpaceDN w:val="0"/>
        <w:adjustRightInd w:val="0"/>
        <w:rPr>
          <w:rFonts w:cs="Calibri"/>
          <w:color w:val="000000"/>
          <w:szCs w:val="24"/>
        </w:rPr>
      </w:pPr>
      <w:r w:rsidRPr="00C1129A">
        <w:lastRenderedPageBreak/>
        <w:t>Implement a solution or service that filters and/or blocks any E-Mail item, inbound or outbound, which is determined to place the Board, its systems and/or networks at an unacceptable level of risk.</w:t>
      </w:r>
    </w:p>
    <w:p w14:paraId="440BB4E7" w14:textId="77777777" w:rsidR="0004695C" w:rsidRPr="00C1129A" w:rsidRDefault="0004695C" w:rsidP="00C1129A">
      <w:pPr>
        <w:autoSpaceDE w:val="0"/>
        <w:autoSpaceDN w:val="0"/>
        <w:adjustRightInd w:val="0"/>
        <w:rPr>
          <w:rFonts w:cs="Calibri"/>
          <w:color w:val="000000"/>
          <w:szCs w:val="24"/>
        </w:rPr>
      </w:pPr>
    </w:p>
    <w:p w14:paraId="1027E520" w14:textId="11DD72C1" w:rsidR="0004695C" w:rsidRPr="00C1129A" w:rsidRDefault="0004695C" w:rsidP="00855996">
      <w:pPr>
        <w:pStyle w:val="Heading2"/>
        <w:numPr>
          <w:ilvl w:val="0"/>
          <w:numId w:val="0"/>
        </w:numPr>
        <w:ind w:left="360" w:hanging="360"/>
        <w:rPr>
          <w:rFonts w:cs="Calibri"/>
          <w:color w:val="000000"/>
          <w:sz w:val="24"/>
          <w:szCs w:val="24"/>
        </w:rPr>
      </w:pPr>
      <w:bookmarkStart w:id="137" w:name="_Toc50546149"/>
      <w:r>
        <w:t xml:space="preserve">2.22 </w:t>
      </w:r>
      <w:r w:rsidR="00855996">
        <w:tab/>
      </w:r>
      <w:r w:rsidRPr="00C1129A">
        <w:t>Portable and Remote Computing</w:t>
      </w:r>
      <w:bookmarkEnd w:id="137"/>
    </w:p>
    <w:p w14:paraId="658DC2FB" w14:textId="77777777" w:rsidR="0004695C" w:rsidRPr="00C1129A" w:rsidRDefault="0004695C" w:rsidP="00C1129A">
      <w:pPr>
        <w:autoSpaceDE w:val="0"/>
        <w:autoSpaceDN w:val="0"/>
        <w:adjustRightInd w:val="0"/>
      </w:pPr>
      <w:r w:rsidRPr="00C1129A">
        <w:t>Access to TWC systems utilizing remote portable computing devices must use a Virtual Private Network (VPN) connection.</w:t>
      </w:r>
    </w:p>
    <w:p w14:paraId="0A7E0688" w14:textId="77777777" w:rsidR="0004695C" w:rsidRPr="00C1129A" w:rsidRDefault="0004695C" w:rsidP="00C1129A">
      <w:pPr>
        <w:autoSpaceDE w:val="0"/>
        <w:autoSpaceDN w:val="0"/>
        <w:adjustRightInd w:val="0"/>
        <w:rPr>
          <w:rFonts w:cs="Calibri"/>
          <w:color w:val="000000"/>
          <w:szCs w:val="24"/>
        </w:rPr>
      </w:pPr>
    </w:p>
    <w:p w14:paraId="1FCD3FBD" w14:textId="7788095C" w:rsidR="0004695C" w:rsidRPr="00C1129A" w:rsidRDefault="0004695C" w:rsidP="00855996">
      <w:pPr>
        <w:pStyle w:val="Heading2"/>
        <w:numPr>
          <w:ilvl w:val="0"/>
          <w:numId w:val="0"/>
        </w:numPr>
        <w:ind w:left="360" w:hanging="360"/>
      </w:pPr>
      <w:bookmarkStart w:id="138" w:name="_Toc50546150"/>
      <w:r>
        <w:t xml:space="preserve">2.23 </w:t>
      </w:r>
      <w:r w:rsidR="00855996">
        <w:tab/>
      </w:r>
      <w:r w:rsidRPr="00C1129A">
        <w:t>System Communications Protection</w:t>
      </w:r>
      <w:bookmarkEnd w:id="138"/>
    </w:p>
    <w:p w14:paraId="2012EF35" w14:textId="77777777" w:rsidR="0004695C" w:rsidRPr="00C1129A" w:rsidRDefault="0004695C" w:rsidP="00D12C87">
      <w:pPr>
        <w:pStyle w:val="ListParagraph"/>
        <w:autoSpaceDE w:val="0"/>
        <w:autoSpaceDN w:val="0"/>
        <w:adjustRightInd w:val="0"/>
        <w:ind w:left="360" w:hanging="360"/>
        <w:rPr>
          <w:rFonts w:cs="Calibri"/>
          <w:color w:val="000000"/>
          <w:szCs w:val="24"/>
        </w:rPr>
      </w:pPr>
      <w:r w:rsidRPr="00C1129A">
        <w:rPr>
          <w:rFonts w:cs="Calibri"/>
          <w:color w:val="000000"/>
          <w:szCs w:val="24"/>
        </w:rPr>
        <w:t>Data Transfers Standard:</w:t>
      </w:r>
    </w:p>
    <w:p w14:paraId="116F8AEA" w14:textId="77777777" w:rsidR="0004695C" w:rsidRPr="00C1129A" w:rsidRDefault="0004695C" w:rsidP="00C1129A">
      <w:pPr>
        <w:pStyle w:val="ListParagraph"/>
        <w:autoSpaceDE w:val="0"/>
        <w:autoSpaceDN w:val="0"/>
        <w:adjustRightInd w:val="0"/>
        <w:ind w:left="360"/>
        <w:rPr>
          <w:rFonts w:cs="Calibri"/>
          <w:color w:val="000000"/>
          <w:szCs w:val="24"/>
        </w:rPr>
      </w:pPr>
      <w:r w:rsidRPr="00C1129A">
        <w:t xml:space="preserve">TWC utilizes and stores data that must be protected from interception and alteration. All data file transfers that involve TWC data shall be secured using an agency approved data transfer encryption method or file encryption method. Data made available for the general public – including information posted on TWC publicly accessible websites or public file transfer protocol (FTP) servers is exempt from being encrypted. There are two methods of transferring electronic files. The electronic movement of data using a communication channel from one point to another, (transmission), and the physical movement of data from one point to another, (transport). There are two basic methods used to encrypt data in transmission. The data can be encrypted prior to transmission or transmission of the data over an encrypted communications channel. Data transport is accomplished by moving the media that holds the data. The data is encrypted on the media using a data at-rest method with a minimum of AES-256 algorithm. </w:t>
      </w:r>
    </w:p>
    <w:p w14:paraId="7F30F17F" w14:textId="77777777" w:rsidR="0004695C" w:rsidRPr="00C1129A" w:rsidRDefault="0004695C" w:rsidP="00C1129A">
      <w:pPr>
        <w:autoSpaceDE w:val="0"/>
        <w:autoSpaceDN w:val="0"/>
        <w:adjustRightInd w:val="0"/>
        <w:rPr>
          <w:rFonts w:cs="Calibri"/>
          <w:color w:val="000000"/>
          <w:szCs w:val="24"/>
        </w:rPr>
      </w:pPr>
    </w:p>
    <w:p w14:paraId="13AD81B6" w14:textId="77777777" w:rsidR="0004695C" w:rsidRPr="00C1129A" w:rsidRDefault="0004695C" w:rsidP="00C1129A">
      <w:pPr>
        <w:pStyle w:val="Heading1"/>
      </w:pPr>
      <w:bookmarkStart w:id="139" w:name="_Toc50546151"/>
      <w:r w:rsidRPr="00C1129A">
        <w:t>Section 3. Detect</w:t>
      </w:r>
      <w:bookmarkEnd w:id="139"/>
    </w:p>
    <w:p w14:paraId="6E8E51D5" w14:textId="77777777" w:rsidR="00855996" w:rsidRDefault="00855996" w:rsidP="00855996">
      <w:pPr>
        <w:pStyle w:val="Heading2"/>
        <w:numPr>
          <w:ilvl w:val="0"/>
          <w:numId w:val="0"/>
        </w:numPr>
        <w:ind w:left="360" w:hanging="360"/>
      </w:pPr>
      <w:bookmarkStart w:id="140" w:name="_Toc50546152"/>
    </w:p>
    <w:p w14:paraId="0255DE3D" w14:textId="7303C7E8" w:rsidR="0004695C" w:rsidRPr="00C1129A" w:rsidRDefault="0004695C" w:rsidP="00855996">
      <w:pPr>
        <w:pStyle w:val="Heading2"/>
        <w:numPr>
          <w:ilvl w:val="0"/>
          <w:numId w:val="0"/>
        </w:numPr>
        <w:ind w:left="360" w:hanging="360"/>
      </w:pPr>
      <w:r>
        <w:t>3.1</w:t>
      </w:r>
      <w:r w:rsidR="00855996">
        <w:tab/>
      </w:r>
      <w:r w:rsidR="00855996">
        <w:tab/>
      </w:r>
      <w:r>
        <w:t xml:space="preserve"> </w:t>
      </w:r>
      <w:r w:rsidRPr="00C1129A">
        <w:t>Vulnerability Assessment</w:t>
      </w:r>
      <w:bookmarkEnd w:id="140"/>
    </w:p>
    <w:p w14:paraId="333B89B3" w14:textId="77777777" w:rsidR="0004695C" w:rsidRPr="00C1129A" w:rsidRDefault="0004695C" w:rsidP="00C1129A">
      <w:pPr>
        <w:autoSpaceDE w:val="0"/>
        <w:autoSpaceDN w:val="0"/>
        <w:adjustRightInd w:val="0"/>
      </w:pPr>
      <w:r w:rsidRPr="00C1129A">
        <w:t>Board must conduct periodic vulnerability assessments of their networks, applications, and other systems. Including but not limited to penetration testing to test and evaluate security controls and security defenses and to ensure that required security posture levels are met. Evaluate results of various penetration tests to provide risk-based prioritization of mitigation.</w:t>
      </w:r>
    </w:p>
    <w:p w14:paraId="0E1E7312" w14:textId="77777777" w:rsidR="0004695C" w:rsidRPr="00C1129A" w:rsidRDefault="0004695C" w:rsidP="00C1129A">
      <w:pPr>
        <w:autoSpaceDE w:val="0"/>
        <w:autoSpaceDN w:val="0"/>
        <w:adjustRightInd w:val="0"/>
      </w:pPr>
    </w:p>
    <w:p w14:paraId="41313841" w14:textId="214912D5" w:rsidR="0004695C" w:rsidRPr="00C1129A" w:rsidRDefault="0004695C" w:rsidP="00855996">
      <w:pPr>
        <w:pStyle w:val="Heading2"/>
        <w:numPr>
          <w:ilvl w:val="0"/>
          <w:numId w:val="0"/>
        </w:numPr>
        <w:ind w:left="360" w:hanging="360"/>
      </w:pPr>
      <w:bookmarkStart w:id="141" w:name="_Toc50546153"/>
      <w:r>
        <w:t xml:space="preserve">3.2 </w:t>
      </w:r>
      <w:r w:rsidR="00855996">
        <w:tab/>
      </w:r>
      <w:r w:rsidR="00855996">
        <w:tab/>
      </w:r>
      <w:r w:rsidRPr="00C1129A">
        <w:t>Malware Protection</w:t>
      </w:r>
      <w:bookmarkEnd w:id="141"/>
    </w:p>
    <w:p w14:paraId="1847F0BB" w14:textId="77777777" w:rsidR="0004695C" w:rsidRDefault="0004695C" w:rsidP="00C1129A">
      <w:pPr>
        <w:autoSpaceDE w:val="0"/>
        <w:autoSpaceDN w:val="0"/>
        <w:adjustRightInd w:val="0"/>
      </w:pPr>
      <w:r w:rsidRPr="00C1129A">
        <w:t>The Agency shall maintain virus protection software on all systems and custom applications provided to the Board.</w:t>
      </w:r>
    </w:p>
    <w:p w14:paraId="1AEAE49E" w14:textId="77777777" w:rsidR="0004695C" w:rsidRPr="00C1129A" w:rsidRDefault="0004695C" w:rsidP="00C1129A">
      <w:pPr>
        <w:autoSpaceDE w:val="0"/>
        <w:autoSpaceDN w:val="0"/>
        <w:adjustRightInd w:val="0"/>
      </w:pPr>
    </w:p>
    <w:p w14:paraId="40513B18" w14:textId="77777777" w:rsidR="0004695C" w:rsidRPr="00C1129A" w:rsidRDefault="0004695C" w:rsidP="00C1129A">
      <w:pPr>
        <w:autoSpaceDE w:val="0"/>
        <w:autoSpaceDN w:val="0"/>
        <w:adjustRightInd w:val="0"/>
      </w:pPr>
      <w:r w:rsidRPr="00C1129A">
        <w:t>The Board is responsible for the use and installation of virus protection software on all systems and custom applications maintained by the Board.</w:t>
      </w:r>
    </w:p>
    <w:p w14:paraId="0754DC51" w14:textId="77777777" w:rsidR="0004695C" w:rsidRPr="00C1129A" w:rsidRDefault="0004695C" w:rsidP="00C1129A">
      <w:pPr>
        <w:autoSpaceDE w:val="0"/>
        <w:autoSpaceDN w:val="0"/>
        <w:adjustRightInd w:val="0"/>
      </w:pPr>
      <w:r w:rsidRPr="00C1129A">
        <w:t>Virus protection software implemented to include automatic updates that apply the most current and appropriate protection and patches for viruses or malicious code infection on all network servers that provide virus scanning services to network attached workstations. It shall also provide automatic scanning of all files stored on or attached to workstations or servers. It shall also provide automatic scanning of files accessed or copied onto a storage device from external sources, such as, but not limited to, the Internet (cloud service providers) and media such as CD-ROMs, flash drives, and floppy disks.</w:t>
      </w:r>
    </w:p>
    <w:p w14:paraId="5D94C5AC" w14:textId="77777777" w:rsidR="0004695C" w:rsidRPr="00C1129A" w:rsidRDefault="0004695C" w:rsidP="00C1129A">
      <w:pPr>
        <w:autoSpaceDE w:val="0"/>
        <w:autoSpaceDN w:val="0"/>
        <w:adjustRightInd w:val="0"/>
      </w:pPr>
    </w:p>
    <w:p w14:paraId="2F7044CE" w14:textId="1CFEA58B" w:rsidR="0004695C" w:rsidRPr="00C1129A" w:rsidRDefault="0004695C" w:rsidP="00855996">
      <w:pPr>
        <w:pStyle w:val="Heading2"/>
        <w:numPr>
          <w:ilvl w:val="0"/>
          <w:numId w:val="0"/>
        </w:numPr>
        <w:ind w:left="360" w:hanging="360"/>
        <w:rPr>
          <w:rFonts w:cs="Calibri"/>
          <w:color w:val="000000"/>
          <w:sz w:val="24"/>
          <w:szCs w:val="24"/>
        </w:rPr>
      </w:pPr>
      <w:bookmarkStart w:id="142" w:name="_Toc50546154"/>
      <w:r>
        <w:t xml:space="preserve">3.3 </w:t>
      </w:r>
      <w:r w:rsidR="00855996">
        <w:tab/>
      </w:r>
      <w:r w:rsidR="00855996">
        <w:tab/>
      </w:r>
      <w:r w:rsidRPr="00C1129A">
        <w:t>Security Monitoring and Event Analysis</w:t>
      </w:r>
      <w:bookmarkEnd w:id="142"/>
    </w:p>
    <w:p w14:paraId="010C6D34" w14:textId="77777777" w:rsidR="0004695C" w:rsidRPr="00C1129A" w:rsidRDefault="0004695C" w:rsidP="00C1129A">
      <w:pPr>
        <w:autoSpaceDE w:val="0"/>
        <w:autoSpaceDN w:val="0"/>
        <w:adjustRightInd w:val="0"/>
        <w:rPr>
          <w:rFonts w:cs="Calibri"/>
          <w:color w:val="000000"/>
          <w:szCs w:val="24"/>
        </w:rPr>
      </w:pPr>
      <w:r w:rsidRPr="00C1129A">
        <w:t>Analyze security events and alerts generated from the Board’s environment and be able to:</w:t>
      </w:r>
    </w:p>
    <w:p w14:paraId="54C6199D" w14:textId="77777777" w:rsidR="0004695C" w:rsidRPr="00C1129A" w:rsidRDefault="0004695C" w:rsidP="00234A1A">
      <w:pPr>
        <w:pStyle w:val="ListParagraph"/>
        <w:numPr>
          <w:ilvl w:val="0"/>
          <w:numId w:val="80"/>
        </w:numPr>
        <w:autoSpaceDE w:val="0"/>
        <w:autoSpaceDN w:val="0"/>
        <w:adjustRightInd w:val="0"/>
        <w:rPr>
          <w:rFonts w:cs="Calibri"/>
          <w:color w:val="000000"/>
        </w:rPr>
      </w:pPr>
      <w:r w:rsidRPr="00C1129A">
        <w:rPr>
          <w:rFonts w:cs="Calibri"/>
          <w:color w:val="000000"/>
        </w:rPr>
        <w:t>Collect the security-related information required for assessments, metrics, and reporting</w:t>
      </w:r>
      <w:r>
        <w:rPr>
          <w:rFonts w:cs="Calibri"/>
          <w:color w:val="000000"/>
        </w:rPr>
        <w:t>.</w:t>
      </w:r>
    </w:p>
    <w:p w14:paraId="4ED17EF1" w14:textId="77777777" w:rsidR="0004695C" w:rsidRPr="00C1129A" w:rsidRDefault="0004695C" w:rsidP="00234A1A">
      <w:pPr>
        <w:pStyle w:val="ListParagraph"/>
        <w:numPr>
          <w:ilvl w:val="0"/>
          <w:numId w:val="80"/>
        </w:numPr>
        <w:autoSpaceDE w:val="0"/>
        <w:autoSpaceDN w:val="0"/>
        <w:adjustRightInd w:val="0"/>
        <w:rPr>
          <w:rFonts w:cs="Calibri"/>
          <w:color w:val="000000"/>
        </w:rPr>
      </w:pPr>
      <w:r w:rsidRPr="00C1129A">
        <w:rPr>
          <w:rFonts w:cs="Calibri"/>
          <w:color w:val="000000"/>
        </w:rPr>
        <w:t>Analyze the data collected and report findings to Board management</w:t>
      </w:r>
      <w:r>
        <w:rPr>
          <w:rFonts w:cs="Calibri"/>
          <w:color w:val="000000"/>
        </w:rPr>
        <w:t>.</w:t>
      </w:r>
    </w:p>
    <w:p w14:paraId="55FFBFDD" w14:textId="77777777" w:rsidR="0004695C" w:rsidRPr="00C1129A" w:rsidRDefault="0004695C" w:rsidP="00234A1A">
      <w:pPr>
        <w:pStyle w:val="ListParagraph"/>
        <w:numPr>
          <w:ilvl w:val="0"/>
          <w:numId w:val="80"/>
        </w:numPr>
        <w:autoSpaceDE w:val="0"/>
        <w:autoSpaceDN w:val="0"/>
        <w:adjustRightInd w:val="0"/>
        <w:rPr>
          <w:rFonts w:cs="Calibri"/>
          <w:color w:val="000000"/>
        </w:rPr>
      </w:pPr>
      <w:r w:rsidRPr="00C1129A">
        <w:rPr>
          <w:rFonts w:cs="Calibri"/>
          <w:color w:val="000000"/>
        </w:rPr>
        <w:t>Assess the effectiveness of security controls</w:t>
      </w:r>
      <w:r>
        <w:rPr>
          <w:rFonts w:cs="Calibri"/>
          <w:color w:val="000000"/>
        </w:rPr>
        <w:t>.</w:t>
      </w:r>
    </w:p>
    <w:p w14:paraId="4F7052BB" w14:textId="77777777" w:rsidR="0004695C" w:rsidRDefault="0004695C" w:rsidP="00234A1A">
      <w:pPr>
        <w:pStyle w:val="ListParagraph"/>
        <w:numPr>
          <w:ilvl w:val="0"/>
          <w:numId w:val="80"/>
        </w:numPr>
        <w:autoSpaceDE w:val="0"/>
        <w:autoSpaceDN w:val="0"/>
        <w:adjustRightInd w:val="0"/>
        <w:rPr>
          <w:rFonts w:cs="Calibri"/>
          <w:color w:val="000000"/>
        </w:rPr>
      </w:pPr>
      <w:r w:rsidRPr="00C1129A">
        <w:rPr>
          <w:rFonts w:cs="Calibri"/>
          <w:color w:val="000000"/>
        </w:rPr>
        <w:t>Respond using technical, administrative, and operational mitigating activities</w:t>
      </w:r>
      <w:r>
        <w:rPr>
          <w:rFonts w:cs="Calibri"/>
          <w:color w:val="000000"/>
        </w:rPr>
        <w:t>.</w:t>
      </w:r>
    </w:p>
    <w:p w14:paraId="2322BAC9" w14:textId="77777777" w:rsidR="0004695C" w:rsidRPr="00C1129A" w:rsidRDefault="0004695C" w:rsidP="00C1129A">
      <w:pPr>
        <w:pStyle w:val="ListParagraph"/>
        <w:autoSpaceDE w:val="0"/>
        <w:autoSpaceDN w:val="0"/>
        <w:adjustRightInd w:val="0"/>
        <w:rPr>
          <w:rFonts w:cs="Calibri"/>
          <w:color w:val="000000"/>
        </w:rPr>
      </w:pPr>
    </w:p>
    <w:p w14:paraId="06646540" w14:textId="77777777" w:rsidR="0004695C" w:rsidRPr="00C1129A" w:rsidRDefault="0004695C" w:rsidP="00C1129A">
      <w:pPr>
        <w:pStyle w:val="Heading1"/>
      </w:pPr>
      <w:bookmarkStart w:id="143" w:name="_Toc50546155"/>
      <w:r w:rsidRPr="00C1129A">
        <w:t>Section 4. Respond</w:t>
      </w:r>
      <w:bookmarkEnd w:id="143"/>
    </w:p>
    <w:p w14:paraId="548CEC84" w14:textId="50ABE8CC" w:rsidR="0004695C" w:rsidRPr="00C1129A" w:rsidRDefault="0004695C" w:rsidP="00855996">
      <w:pPr>
        <w:pStyle w:val="Heading2"/>
        <w:numPr>
          <w:ilvl w:val="0"/>
          <w:numId w:val="0"/>
        </w:numPr>
        <w:ind w:left="360" w:hanging="360"/>
      </w:pPr>
      <w:bookmarkStart w:id="144" w:name="_Toc50546156"/>
      <w:r>
        <w:t xml:space="preserve">4.1 </w:t>
      </w:r>
      <w:r w:rsidR="00855996">
        <w:tab/>
      </w:r>
      <w:r w:rsidR="00855996">
        <w:tab/>
      </w:r>
      <w:r w:rsidRPr="00C1129A">
        <w:t>Cyber</w:t>
      </w:r>
      <w:r>
        <w:t>s</w:t>
      </w:r>
      <w:r w:rsidRPr="00C1129A">
        <w:t>ecurity Incident Response</w:t>
      </w:r>
      <w:bookmarkEnd w:id="144"/>
    </w:p>
    <w:p w14:paraId="3D5A5A7F" w14:textId="77777777" w:rsidR="0004695C" w:rsidRDefault="0004695C" w:rsidP="00C1129A">
      <w:pPr>
        <w:autoSpaceDE w:val="0"/>
        <w:autoSpaceDN w:val="0"/>
        <w:adjustRightInd w:val="0"/>
      </w:pPr>
      <w:r w:rsidRPr="00C1129A">
        <w:t>The Board must develop a Cybersecurity Incident Response Plan. The plan must include adequate preparation, detection, analysis, containment, recovery, and response activities.</w:t>
      </w:r>
    </w:p>
    <w:p w14:paraId="4E4E8C1C" w14:textId="77777777" w:rsidR="0004695C" w:rsidRPr="00C1129A" w:rsidRDefault="0004695C" w:rsidP="00C1129A">
      <w:pPr>
        <w:autoSpaceDE w:val="0"/>
        <w:autoSpaceDN w:val="0"/>
        <w:adjustRightInd w:val="0"/>
      </w:pPr>
    </w:p>
    <w:p w14:paraId="3661DD13" w14:textId="77777777" w:rsidR="0004695C" w:rsidRPr="00C1129A" w:rsidRDefault="0004695C" w:rsidP="00C1129A">
      <w:pPr>
        <w:autoSpaceDE w:val="0"/>
        <w:autoSpaceDN w:val="0"/>
        <w:adjustRightInd w:val="0"/>
      </w:pPr>
      <w:r w:rsidRPr="00C1129A">
        <w:t>The Board is responsible for notifying and escalating incidents to appropriate personnel and coordinating activities to ensure timely isolation and containment, impact analysis, and any resulting remediation / resolution requirements.</w:t>
      </w:r>
    </w:p>
    <w:p w14:paraId="636ADFA4" w14:textId="77777777" w:rsidR="0004695C" w:rsidRPr="00C1129A" w:rsidRDefault="0004695C" w:rsidP="00C1129A">
      <w:pPr>
        <w:autoSpaceDE w:val="0"/>
        <w:autoSpaceDN w:val="0"/>
        <w:adjustRightInd w:val="0"/>
      </w:pPr>
    </w:p>
    <w:p w14:paraId="16128A32" w14:textId="48841BA2" w:rsidR="0004695C" w:rsidRPr="00C1129A" w:rsidRDefault="0004695C" w:rsidP="00855996">
      <w:pPr>
        <w:pStyle w:val="Heading2"/>
        <w:numPr>
          <w:ilvl w:val="0"/>
          <w:numId w:val="0"/>
        </w:numPr>
        <w:ind w:left="360" w:hanging="360"/>
        <w:rPr>
          <w:rFonts w:cs="Calibri"/>
          <w:color w:val="000000"/>
          <w:sz w:val="24"/>
          <w:szCs w:val="24"/>
        </w:rPr>
      </w:pPr>
      <w:bookmarkStart w:id="145" w:name="_Toc50546157"/>
      <w:r>
        <w:t xml:space="preserve">4.2 </w:t>
      </w:r>
      <w:r w:rsidR="00855996">
        <w:tab/>
      </w:r>
      <w:r w:rsidR="00855996">
        <w:tab/>
      </w:r>
      <w:r w:rsidRPr="00C1129A">
        <w:t>Privacy Incident Response</w:t>
      </w:r>
      <w:bookmarkEnd w:id="145"/>
    </w:p>
    <w:p w14:paraId="604C5E0E" w14:textId="77777777" w:rsidR="0004695C" w:rsidRDefault="0004695C" w:rsidP="00C1129A">
      <w:pPr>
        <w:autoSpaceDE w:val="0"/>
        <w:autoSpaceDN w:val="0"/>
        <w:adjustRightInd w:val="0"/>
      </w:pPr>
      <w:r w:rsidRPr="00C1129A">
        <w:t>The Board must develop a Privacy Incident Response Plan. The plan must include adequate preparation, detection, analysis, containment, recovery, and response activities.</w:t>
      </w:r>
    </w:p>
    <w:p w14:paraId="6CC11A45" w14:textId="77777777" w:rsidR="0004695C" w:rsidRPr="00C1129A" w:rsidRDefault="0004695C" w:rsidP="00C1129A">
      <w:pPr>
        <w:autoSpaceDE w:val="0"/>
        <w:autoSpaceDN w:val="0"/>
        <w:adjustRightInd w:val="0"/>
      </w:pPr>
    </w:p>
    <w:p w14:paraId="4719CB71" w14:textId="77777777" w:rsidR="0004695C" w:rsidRPr="00C1129A" w:rsidRDefault="0004695C" w:rsidP="00C1129A">
      <w:pPr>
        <w:autoSpaceDE w:val="0"/>
        <w:autoSpaceDN w:val="0"/>
        <w:adjustRightInd w:val="0"/>
      </w:pPr>
      <w:bookmarkStart w:id="146" w:name="_Hlk50127401"/>
      <w:r w:rsidRPr="00C1129A">
        <w:t>The Board is responsible for notifying and escalating incidents to appropriate personnel and coordinating activities to ensure timely isolation and containment, impact analysis, and any resulting remediation / resolution requirements.</w:t>
      </w:r>
    </w:p>
    <w:bookmarkEnd w:id="146"/>
    <w:p w14:paraId="439E89FD" w14:textId="77777777" w:rsidR="0004695C" w:rsidRPr="00C1129A" w:rsidRDefault="0004695C" w:rsidP="00234A1A">
      <w:pPr>
        <w:pStyle w:val="ListParagraph"/>
        <w:numPr>
          <w:ilvl w:val="0"/>
          <w:numId w:val="81"/>
        </w:numPr>
        <w:autoSpaceDE w:val="0"/>
        <w:autoSpaceDN w:val="0"/>
        <w:adjustRightInd w:val="0"/>
      </w:pPr>
      <w:r w:rsidRPr="00C1129A">
        <w:t xml:space="preserve">Initial notification shall be made via email to </w:t>
      </w:r>
      <w:hyperlink r:id="rId29" w:history="1">
        <w:r w:rsidRPr="00C20892">
          <w:rPr>
            <w:color w:val="31849B" w:themeColor="accent5" w:themeShade="BF"/>
          </w:rPr>
          <w:t>IncidentReports.RSM@twc.state.tx.us</w:t>
        </w:r>
      </w:hyperlink>
      <w:r w:rsidRPr="00C20892">
        <w:rPr>
          <w:color w:val="31849B" w:themeColor="accent5" w:themeShade="BF"/>
        </w:rPr>
        <w:t xml:space="preserve">. </w:t>
      </w:r>
    </w:p>
    <w:p w14:paraId="342083E1" w14:textId="77777777" w:rsidR="0004695C" w:rsidRDefault="0004695C" w:rsidP="00234A1A">
      <w:pPr>
        <w:pStyle w:val="ListParagraph"/>
        <w:numPr>
          <w:ilvl w:val="0"/>
          <w:numId w:val="81"/>
        </w:numPr>
        <w:autoSpaceDE w:val="0"/>
        <w:autoSpaceDN w:val="0"/>
        <w:adjustRightInd w:val="0"/>
      </w:pPr>
      <w:r w:rsidRPr="00C1129A">
        <w:t>The Board shall comply with Agency directives in resolving any incidents.</w:t>
      </w:r>
    </w:p>
    <w:p w14:paraId="5E7027D4" w14:textId="77777777" w:rsidR="0004695C" w:rsidRPr="00C1129A" w:rsidRDefault="0004695C" w:rsidP="00C1129A">
      <w:pPr>
        <w:pStyle w:val="ListParagraph"/>
        <w:autoSpaceDE w:val="0"/>
        <w:autoSpaceDN w:val="0"/>
        <w:adjustRightInd w:val="0"/>
      </w:pPr>
    </w:p>
    <w:p w14:paraId="0FB4C8BC" w14:textId="77777777" w:rsidR="0004695C" w:rsidRPr="00C1129A" w:rsidRDefault="0004695C" w:rsidP="00C1129A">
      <w:pPr>
        <w:pStyle w:val="Heading1"/>
      </w:pPr>
      <w:bookmarkStart w:id="147" w:name="_Toc50546158"/>
      <w:r w:rsidRPr="00C1129A">
        <w:t>Section 5. Recover</w:t>
      </w:r>
      <w:bookmarkEnd w:id="147"/>
    </w:p>
    <w:p w14:paraId="0F5114F0" w14:textId="77777777" w:rsidR="00855996" w:rsidRDefault="00855996" w:rsidP="00855996">
      <w:pPr>
        <w:pStyle w:val="Heading2"/>
        <w:numPr>
          <w:ilvl w:val="0"/>
          <w:numId w:val="0"/>
        </w:numPr>
        <w:ind w:left="360" w:hanging="360"/>
      </w:pPr>
      <w:bookmarkStart w:id="148" w:name="_Toc50546159"/>
    </w:p>
    <w:p w14:paraId="25858A2C" w14:textId="6028910A" w:rsidR="0004695C" w:rsidRPr="00C1129A" w:rsidRDefault="0004695C" w:rsidP="00855996">
      <w:pPr>
        <w:pStyle w:val="Heading2"/>
        <w:numPr>
          <w:ilvl w:val="0"/>
          <w:numId w:val="0"/>
        </w:numPr>
        <w:ind w:left="360" w:hanging="360"/>
        <w:rPr>
          <w:rFonts w:cs="Calibri"/>
          <w:color w:val="000000"/>
          <w:sz w:val="24"/>
          <w:szCs w:val="24"/>
        </w:rPr>
      </w:pPr>
      <w:r>
        <w:t xml:space="preserve">5.1 </w:t>
      </w:r>
      <w:r w:rsidR="00855996">
        <w:tab/>
      </w:r>
      <w:r w:rsidR="00855996">
        <w:tab/>
      </w:r>
      <w:r w:rsidRPr="00C1129A">
        <w:t>Disaster Recovery Procedures</w:t>
      </w:r>
      <w:bookmarkEnd w:id="148"/>
    </w:p>
    <w:p w14:paraId="0F128477" w14:textId="77777777" w:rsidR="0004695C" w:rsidRPr="00C1129A" w:rsidRDefault="0004695C" w:rsidP="00C1129A">
      <w:pPr>
        <w:autoSpaceDE w:val="0"/>
        <w:autoSpaceDN w:val="0"/>
        <w:adjustRightInd w:val="0"/>
        <w:rPr>
          <w:rFonts w:cs="Calibri"/>
          <w:szCs w:val="24"/>
        </w:rPr>
      </w:pPr>
      <w:r w:rsidRPr="00C1129A">
        <w:t>Develop and maintain a Disaster Recovery Plan for all IT resources in the Board environment. The plan should cover all relevant platforms – personal computers, local area networks, workstations, and midrange systems, as appropriate. Disaster recovery activities should include data backup, local area network recovery testing, and contingency planning functions for all local data.</w:t>
      </w:r>
    </w:p>
    <w:p w14:paraId="547091D6" w14:textId="77777777" w:rsidR="0004695C" w:rsidRPr="00C1129A" w:rsidRDefault="0004695C" w:rsidP="00C1129A">
      <w:pPr>
        <w:autoSpaceDE w:val="0"/>
        <w:autoSpaceDN w:val="0"/>
        <w:adjustRightInd w:val="0"/>
        <w:rPr>
          <w:rFonts w:cs="Calibri"/>
          <w:szCs w:val="24"/>
        </w:rPr>
      </w:pPr>
    </w:p>
    <w:p w14:paraId="7D9798F4" w14:textId="349CE8AC" w:rsidR="0004695C" w:rsidRDefault="0004695C" w:rsidP="00136C29"/>
    <w:p w14:paraId="0296CBC8" w14:textId="4076570C" w:rsidR="00855996" w:rsidRDefault="00855996" w:rsidP="00136C29"/>
    <w:p w14:paraId="16F6300B" w14:textId="7D9DD0D0" w:rsidR="00855996" w:rsidRDefault="00855996" w:rsidP="00136C29"/>
    <w:p w14:paraId="2A60ABF5" w14:textId="59B19B29" w:rsidR="00855996" w:rsidRDefault="00855996" w:rsidP="00136C29"/>
    <w:p w14:paraId="0D9A66D7" w14:textId="7767EBA4" w:rsidR="00855996" w:rsidRDefault="00855996" w:rsidP="00136C29"/>
    <w:p w14:paraId="68C7F2DA" w14:textId="59BC9433" w:rsidR="00855996" w:rsidRDefault="00855996" w:rsidP="00136C29"/>
    <w:p w14:paraId="328E3DCC" w14:textId="15E589B6" w:rsidR="00855996" w:rsidRDefault="00855996" w:rsidP="00136C29"/>
    <w:p w14:paraId="21E0D35A" w14:textId="4918DB11" w:rsidR="00855996" w:rsidRDefault="00855996" w:rsidP="00136C29"/>
    <w:p w14:paraId="5998FDEE" w14:textId="5D527CBC" w:rsidR="00855996" w:rsidRDefault="00855996" w:rsidP="00136C29"/>
    <w:p w14:paraId="40881A01" w14:textId="405A6CCF" w:rsidR="00855996" w:rsidRDefault="00855996" w:rsidP="00136C29"/>
    <w:p w14:paraId="680D0FDF" w14:textId="5826D393" w:rsidR="00855996" w:rsidRDefault="00855996" w:rsidP="00136C29"/>
    <w:p w14:paraId="648F8804" w14:textId="66D6A644" w:rsidR="00855996" w:rsidRDefault="00855996" w:rsidP="00136C29"/>
    <w:p w14:paraId="53B57E01" w14:textId="74AFDD81" w:rsidR="000B133E" w:rsidRDefault="000B133E" w:rsidP="00136C29"/>
    <w:p w14:paraId="19D18258" w14:textId="158233C7" w:rsidR="000B133E" w:rsidRDefault="000B133E" w:rsidP="00136C29"/>
    <w:p w14:paraId="3F09098C" w14:textId="58C018CC" w:rsidR="000B133E" w:rsidRDefault="000B133E" w:rsidP="00136C29"/>
    <w:p w14:paraId="5C843B40" w14:textId="57E1EABA" w:rsidR="000B133E" w:rsidRDefault="000B133E" w:rsidP="00136C29"/>
    <w:p w14:paraId="10F6D1AB" w14:textId="67D63668" w:rsidR="000B133E" w:rsidRDefault="000B133E" w:rsidP="00136C29"/>
    <w:p w14:paraId="1FF210D8" w14:textId="247CF8E0" w:rsidR="000B133E" w:rsidRDefault="000B133E" w:rsidP="00136C29"/>
    <w:p w14:paraId="69646B03" w14:textId="4C6A306D" w:rsidR="000B133E" w:rsidRDefault="000B133E" w:rsidP="00136C29"/>
    <w:p w14:paraId="20D09360" w14:textId="7CB2922D" w:rsidR="000B133E" w:rsidRDefault="000B133E" w:rsidP="00136C29"/>
    <w:p w14:paraId="538B0DE1" w14:textId="18A0645B" w:rsidR="00855996" w:rsidRDefault="00855996" w:rsidP="00136C29"/>
    <w:p w14:paraId="18610B39" w14:textId="54FF8B3A" w:rsidR="009D3F63" w:rsidRDefault="009D3F63" w:rsidP="00773A80">
      <w:pPr>
        <w:pStyle w:val="Heading2"/>
        <w:numPr>
          <w:ilvl w:val="0"/>
          <w:numId w:val="125"/>
        </w:numPr>
        <w:ind w:left="360"/>
        <w:rPr>
          <w:rFonts w:eastAsia="MS Mincho" w:cstheme="minorHAnsi"/>
        </w:rPr>
      </w:pPr>
      <w:r w:rsidRPr="009D3F63">
        <w:rPr>
          <w:rFonts w:eastAsia="MS Mincho" w:cstheme="minorHAnsi"/>
        </w:rPr>
        <w:lastRenderedPageBreak/>
        <w:t>Exhibit K – TCF Documentation Requirements</w:t>
      </w:r>
    </w:p>
    <w:p w14:paraId="6A8D0064" w14:textId="77777777" w:rsidR="00D40076" w:rsidRPr="00D40076" w:rsidRDefault="00D40076" w:rsidP="00D40076"/>
    <w:tbl>
      <w:tblPr>
        <w:tblW w:w="11430" w:type="dxa"/>
        <w:tblInd w:w="-1175" w:type="dxa"/>
        <w:tblLook w:val="04A0" w:firstRow="1" w:lastRow="0" w:firstColumn="1" w:lastColumn="0" w:noHBand="0" w:noVBand="1"/>
      </w:tblPr>
      <w:tblGrid>
        <w:gridCol w:w="1053"/>
        <w:gridCol w:w="4842"/>
        <w:gridCol w:w="5535"/>
      </w:tblGrid>
      <w:tr w:rsidR="004A611C" w:rsidRPr="004A611C" w14:paraId="34DBF8EA" w14:textId="77777777" w:rsidTr="00997F4A">
        <w:trPr>
          <w:trHeight w:val="290"/>
          <w:tblHeader/>
        </w:trPr>
        <w:tc>
          <w:tcPr>
            <w:tcW w:w="1053" w:type="dxa"/>
            <w:tcBorders>
              <w:top w:val="single" w:sz="4" w:space="0" w:color="auto"/>
              <w:left w:val="single" w:sz="4" w:space="0" w:color="auto"/>
              <w:bottom w:val="single" w:sz="4" w:space="0" w:color="auto"/>
              <w:right w:val="single" w:sz="4" w:space="0" w:color="auto"/>
            </w:tcBorders>
            <w:shd w:val="clear" w:color="000000" w:fill="1F4E78"/>
            <w:hideMark/>
          </w:tcPr>
          <w:p w14:paraId="2DC2AA6D" w14:textId="77777777" w:rsidR="004A611C" w:rsidRPr="004A611C" w:rsidRDefault="004A611C" w:rsidP="004A611C">
            <w:pPr>
              <w:rPr>
                <w:rFonts w:ascii="Calibri" w:eastAsia="Times New Roman" w:hAnsi="Calibri" w:cs="Calibri"/>
                <w:b/>
                <w:bCs/>
                <w:color w:val="FFFFFF"/>
                <w:sz w:val="20"/>
                <w:szCs w:val="20"/>
              </w:rPr>
            </w:pPr>
            <w:r w:rsidRPr="004A611C">
              <w:rPr>
                <w:rFonts w:ascii="Calibri" w:eastAsia="Times New Roman" w:hAnsi="Calibri" w:cs="Calibri"/>
                <w:b/>
                <w:bCs/>
                <w:color w:val="FFFFFF"/>
                <w:sz w:val="20"/>
                <w:szCs w:val="20"/>
              </w:rPr>
              <w:t>Item #</w:t>
            </w:r>
            <w:r w:rsidRPr="004A611C">
              <w:rPr>
                <w:rFonts w:ascii="Calibri" w:eastAsia="Times New Roman" w:hAnsi="Calibri" w:cs="Calibri"/>
                <w:sz w:val="20"/>
                <w:szCs w:val="20"/>
              </w:rPr>
              <w:t> </w:t>
            </w:r>
          </w:p>
        </w:tc>
        <w:tc>
          <w:tcPr>
            <w:tcW w:w="4842" w:type="dxa"/>
            <w:tcBorders>
              <w:top w:val="single" w:sz="4" w:space="0" w:color="auto"/>
              <w:left w:val="nil"/>
              <w:bottom w:val="single" w:sz="4" w:space="0" w:color="auto"/>
              <w:right w:val="single" w:sz="4" w:space="0" w:color="auto"/>
            </w:tcBorders>
            <w:shd w:val="clear" w:color="000000" w:fill="1F4E78"/>
            <w:hideMark/>
          </w:tcPr>
          <w:p w14:paraId="2010E2FA" w14:textId="77777777" w:rsidR="004A611C" w:rsidRPr="004A611C" w:rsidRDefault="004A611C" w:rsidP="004A611C">
            <w:pPr>
              <w:rPr>
                <w:rFonts w:ascii="Calibri" w:eastAsia="Times New Roman" w:hAnsi="Calibri" w:cs="Calibri"/>
                <w:b/>
                <w:bCs/>
                <w:color w:val="FFFFFF"/>
                <w:sz w:val="20"/>
                <w:szCs w:val="20"/>
              </w:rPr>
            </w:pPr>
            <w:r w:rsidRPr="004A611C">
              <w:rPr>
                <w:rFonts w:ascii="Calibri" w:eastAsia="Times New Roman" w:hAnsi="Calibri" w:cs="Calibri"/>
                <w:b/>
                <w:bCs/>
                <w:color w:val="FFFFFF"/>
                <w:sz w:val="20"/>
                <w:szCs w:val="20"/>
              </w:rPr>
              <w:t>Associated Control(s)</w:t>
            </w:r>
          </w:p>
        </w:tc>
        <w:tc>
          <w:tcPr>
            <w:tcW w:w="5535" w:type="dxa"/>
            <w:tcBorders>
              <w:top w:val="single" w:sz="4" w:space="0" w:color="auto"/>
              <w:left w:val="nil"/>
              <w:bottom w:val="single" w:sz="4" w:space="0" w:color="auto"/>
              <w:right w:val="single" w:sz="4" w:space="0" w:color="auto"/>
            </w:tcBorders>
            <w:shd w:val="clear" w:color="000000" w:fill="1F4E78"/>
            <w:hideMark/>
          </w:tcPr>
          <w:p w14:paraId="42E06052" w14:textId="77777777" w:rsidR="004A611C" w:rsidRPr="004A611C" w:rsidRDefault="004A611C" w:rsidP="004A611C">
            <w:pPr>
              <w:rPr>
                <w:rFonts w:ascii="Calibri" w:eastAsia="Times New Roman" w:hAnsi="Calibri" w:cs="Calibri"/>
                <w:b/>
                <w:bCs/>
                <w:color w:val="FFFFFF"/>
                <w:sz w:val="20"/>
                <w:szCs w:val="20"/>
              </w:rPr>
            </w:pPr>
            <w:r w:rsidRPr="004A611C">
              <w:rPr>
                <w:rFonts w:ascii="Calibri" w:eastAsia="Times New Roman" w:hAnsi="Calibri" w:cs="Calibri"/>
                <w:b/>
                <w:bCs/>
                <w:color w:val="FFFFFF"/>
                <w:sz w:val="20"/>
                <w:szCs w:val="20"/>
              </w:rPr>
              <w:t>Documentation Requirement</w:t>
            </w:r>
            <w:r w:rsidRPr="004A611C">
              <w:rPr>
                <w:rFonts w:ascii="Calibri" w:eastAsia="Times New Roman" w:hAnsi="Calibri" w:cs="Calibri"/>
                <w:sz w:val="20"/>
                <w:szCs w:val="20"/>
              </w:rPr>
              <w:t> </w:t>
            </w:r>
          </w:p>
        </w:tc>
      </w:tr>
      <w:tr w:rsidR="004A611C" w:rsidRPr="004A611C" w14:paraId="76367E1C"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75E8FBA7"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w:t>
            </w:r>
          </w:p>
        </w:tc>
        <w:tc>
          <w:tcPr>
            <w:tcW w:w="4842" w:type="dxa"/>
            <w:tcBorders>
              <w:top w:val="nil"/>
              <w:left w:val="nil"/>
              <w:bottom w:val="single" w:sz="4" w:space="0" w:color="auto"/>
              <w:right w:val="single" w:sz="4" w:space="0" w:color="auto"/>
            </w:tcBorders>
            <w:shd w:val="clear" w:color="auto" w:fill="auto"/>
            <w:hideMark/>
          </w:tcPr>
          <w:p w14:paraId="060B1CEC" w14:textId="77777777" w:rsidR="004A611C" w:rsidRPr="004A611C" w:rsidRDefault="004A611C" w:rsidP="004A611C">
            <w:pPr>
              <w:rPr>
                <w:rFonts w:ascii="Calibri" w:eastAsia="Times New Roman" w:hAnsi="Calibri" w:cs="Calibri"/>
                <w:sz w:val="20"/>
                <w:szCs w:val="20"/>
                <w:u w:val="single"/>
              </w:rPr>
            </w:pPr>
            <w:r w:rsidRPr="004A611C">
              <w:rPr>
                <w:rFonts w:ascii="Calibri" w:eastAsia="Times New Roman" w:hAnsi="Calibri" w:cs="Calibri"/>
                <w:sz w:val="20"/>
                <w:szCs w:val="20"/>
                <w:u w:val="single"/>
              </w:rPr>
              <w:t>Privacy &amp; Confidentiality</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protecting privacy and confidentiality of data, such as personally identifiable information of its customer, records, PI,I etc.</w:t>
            </w:r>
          </w:p>
        </w:tc>
        <w:tc>
          <w:tcPr>
            <w:tcW w:w="5535" w:type="dxa"/>
            <w:tcBorders>
              <w:top w:val="nil"/>
              <w:left w:val="nil"/>
              <w:bottom w:val="single" w:sz="4" w:space="0" w:color="auto"/>
              <w:right w:val="single" w:sz="4" w:space="0" w:color="auto"/>
            </w:tcBorders>
            <w:shd w:val="clear" w:color="auto" w:fill="auto"/>
            <w:hideMark/>
          </w:tcPr>
          <w:p w14:paraId="736148E5"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rPr>
              <w:t>1. Privacy policy on public websites</w:t>
            </w:r>
            <w:r w:rsidRPr="004A611C">
              <w:rPr>
                <w:rFonts w:ascii="Calibri" w:eastAsia="Times New Roman" w:hAnsi="Calibri" w:cs="Calibri"/>
                <w:sz w:val="20"/>
                <w:szCs w:val="20"/>
              </w:rPr>
              <w:br/>
              <w:t>2. Privacy Notice policy on public websites</w:t>
            </w:r>
            <w:r w:rsidRPr="004A611C">
              <w:rPr>
                <w:rFonts w:ascii="Calibri" w:eastAsia="Times New Roman" w:hAnsi="Calibri" w:cs="Calibri"/>
                <w:sz w:val="20"/>
                <w:szCs w:val="20"/>
              </w:rPr>
              <w:br/>
              <w:t>3. Privacy Internal Use policy on public websites</w:t>
            </w:r>
            <w:r w:rsidRPr="004A611C">
              <w:rPr>
                <w:rFonts w:ascii="Calibri" w:eastAsia="Times New Roman" w:hAnsi="Calibri" w:cs="Calibri"/>
                <w:sz w:val="20"/>
                <w:szCs w:val="20"/>
              </w:rPr>
              <w:br/>
              <w:t>4. Non-Disclosure Agreements (NDAs)</w:t>
            </w:r>
            <w:r w:rsidRPr="004A611C">
              <w:rPr>
                <w:rFonts w:ascii="Calibri" w:eastAsia="Times New Roman" w:hAnsi="Calibri" w:cs="Calibri"/>
                <w:sz w:val="20"/>
                <w:szCs w:val="20"/>
              </w:rPr>
              <w:br/>
              <w:t>5. Memorandum of Understanding Agreements (MOUs)</w:t>
            </w:r>
            <w:r w:rsidRPr="004A611C">
              <w:rPr>
                <w:rFonts w:ascii="Calibri" w:eastAsia="Times New Roman" w:hAnsi="Calibri" w:cs="Calibri"/>
                <w:sz w:val="20"/>
                <w:szCs w:val="20"/>
              </w:rPr>
              <w:br/>
              <w:t>4. Other Privacy documents</w:t>
            </w:r>
          </w:p>
        </w:tc>
      </w:tr>
      <w:tr w:rsidR="004A611C" w:rsidRPr="004A611C" w14:paraId="7B3917B2"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2391015E"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w:t>
            </w:r>
          </w:p>
        </w:tc>
        <w:tc>
          <w:tcPr>
            <w:tcW w:w="4842" w:type="dxa"/>
            <w:tcBorders>
              <w:top w:val="nil"/>
              <w:left w:val="nil"/>
              <w:bottom w:val="single" w:sz="4" w:space="0" w:color="auto"/>
              <w:right w:val="single" w:sz="4" w:space="0" w:color="auto"/>
            </w:tcBorders>
            <w:shd w:val="clear" w:color="auto" w:fill="auto"/>
            <w:hideMark/>
          </w:tcPr>
          <w:p w14:paraId="0CEE3D1B"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Data Classification</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classifying/labeling data, data inventory, and identifying data owners for maintaining critical data.</w:t>
            </w:r>
          </w:p>
        </w:tc>
        <w:tc>
          <w:tcPr>
            <w:tcW w:w="5535" w:type="dxa"/>
            <w:tcBorders>
              <w:top w:val="nil"/>
              <w:left w:val="nil"/>
              <w:bottom w:val="single" w:sz="4" w:space="0" w:color="auto"/>
              <w:right w:val="single" w:sz="4" w:space="0" w:color="auto"/>
            </w:tcBorders>
            <w:shd w:val="clear" w:color="auto" w:fill="auto"/>
            <w:hideMark/>
          </w:tcPr>
          <w:p w14:paraId="2AAAF300"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rPr>
              <w:t>1. Data Categorization Documentation/Policy</w:t>
            </w:r>
            <w:r w:rsidRPr="004A611C">
              <w:rPr>
                <w:rFonts w:ascii="Calibri" w:eastAsia="Times New Roman" w:hAnsi="Calibri" w:cs="Calibri"/>
                <w:color w:val="E36C0A"/>
                <w:sz w:val="20"/>
                <w:szCs w:val="20"/>
              </w:rPr>
              <w:t> </w:t>
            </w:r>
            <w:r w:rsidRPr="004A611C">
              <w:rPr>
                <w:rFonts w:ascii="Calibri" w:eastAsia="Times New Roman" w:hAnsi="Calibri" w:cs="Calibri"/>
                <w:color w:val="E36C0A"/>
                <w:sz w:val="20"/>
                <w:szCs w:val="20"/>
              </w:rPr>
              <w:br/>
            </w:r>
            <w:r w:rsidRPr="004A611C">
              <w:rPr>
                <w:rFonts w:ascii="Calibri" w:eastAsia="Times New Roman" w:hAnsi="Calibri" w:cs="Calibri"/>
                <w:sz w:val="20"/>
                <w:szCs w:val="20"/>
              </w:rPr>
              <w:t>2. Critical Data Inventory</w:t>
            </w:r>
            <w:r w:rsidRPr="004A611C">
              <w:rPr>
                <w:rFonts w:ascii="Calibri" w:eastAsia="Times New Roman" w:hAnsi="Calibri" w:cs="Calibri"/>
                <w:sz w:val="20"/>
                <w:szCs w:val="20"/>
              </w:rPr>
              <w:br/>
              <w:t>3. List of data owners</w:t>
            </w:r>
          </w:p>
        </w:tc>
      </w:tr>
      <w:tr w:rsidR="004A611C" w:rsidRPr="004A611C" w14:paraId="3BE7FC35"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584EF98E"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w:t>
            </w:r>
          </w:p>
        </w:tc>
        <w:tc>
          <w:tcPr>
            <w:tcW w:w="4842" w:type="dxa"/>
            <w:tcBorders>
              <w:top w:val="nil"/>
              <w:left w:val="nil"/>
              <w:bottom w:val="single" w:sz="4" w:space="0" w:color="auto"/>
              <w:right w:val="single" w:sz="4" w:space="0" w:color="auto"/>
            </w:tcBorders>
            <w:shd w:val="clear" w:color="auto" w:fill="auto"/>
            <w:hideMark/>
          </w:tcPr>
          <w:p w14:paraId="68C89A05"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Critical Information Asset Inventory</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identifying critical IT Assets such as hardware, software, and data.</w:t>
            </w:r>
          </w:p>
        </w:tc>
        <w:tc>
          <w:tcPr>
            <w:tcW w:w="5535" w:type="dxa"/>
            <w:tcBorders>
              <w:top w:val="nil"/>
              <w:left w:val="nil"/>
              <w:bottom w:val="single" w:sz="4" w:space="0" w:color="auto"/>
              <w:right w:val="single" w:sz="4" w:space="0" w:color="auto"/>
            </w:tcBorders>
            <w:shd w:val="clear" w:color="auto" w:fill="auto"/>
            <w:hideMark/>
          </w:tcPr>
          <w:p w14:paraId="72C99F0F"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b/>
                <w:bCs/>
                <w:sz w:val="20"/>
                <w:szCs w:val="20"/>
              </w:rPr>
              <w:t>1. See TCF #2 Documents</w:t>
            </w:r>
            <w:r w:rsidRPr="004A611C">
              <w:rPr>
                <w:rFonts w:ascii="Calibri" w:eastAsia="Times New Roman" w:hAnsi="Calibri" w:cs="Calibri"/>
                <w:color w:val="E36C0A"/>
                <w:sz w:val="20"/>
                <w:szCs w:val="20"/>
              </w:rPr>
              <w:br/>
            </w:r>
            <w:r w:rsidRPr="004A611C">
              <w:rPr>
                <w:rFonts w:ascii="Calibri" w:eastAsia="Times New Roman" w:hAnsi="Calibri" w:cs="Calibri"/>
                <w:sz w:val="20"/>
                <w:szCs w:val="20"/>
              </w:rPr>
              <w:t>2. IT Asset Inventory (Cover Page and 1st Page of IT Inventory)</w:t>
            </w:r>
          </w:p>
        </w:tc>
      </w:tr>
      <w:tr w:rsidR="004A611C" w:rsidRPr="004A611C" w14:paraId="7B73A081" w14:textId="77777777" w:rsidTr="00997F4A">
        <w:trPr>
          <w:trHeight w:val="1300"/>
        </w:trPr>
        <w:tc>
          <w:tcPr>
            <w:tcW w:w="1053" w:type="dxa"/>
            <w:tcBorders>
              <w:top w:val="nil"/>
              <w:left w:val="single" w:sz="4" w:space="0" w:color="auto"/>
              <w:bottom w:val="nil"/>
              <w:right w:val="single" w:sz="4" w:space="0" w:color="auto"/>
            </w:tcBorders>
            <w:shd w:val="clear" w:color="auto" w:fill="auto"/>
            <w:hideMark/>
          </w:tcPr>
          <w:p w14:paraId="4DC35D89"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#4</w:t>
            </w:r>
          </w:p>
        </w:tc>
        <w:tc>
          <w:tcPr>
            <w:tcW w:w="4842" w:type="dxa"/>
            <w:tcBorders>
              <w:top w:val="nil"/>
              <w:left w:val="nil"/>
              <w:bottom w:val="nil"/>
              <w:right w:val="single" w:sz="4" w:space="0" w:color="auto"/>
            </w:tcBorders>
            <w:shd w:val="clear" w:color="auto" w:fill="auto"/>
            <w:hideMark/>
          </w:tcPr>
          <w:p w14:paraId="5AE83A44"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Enterprise Security Policy, Standards, and Guidelines</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organization Information Security Policies and Procedures that define acceptable use policies for the organization's information resources.</w:t>
            </w:r>
          </w:p>
        </w:tc>
        <w:tc>
          <w:tcPr>
            <w:tcW w:w="5535" w:type="dxa"/>
            <w:tcBorders>
              <w:top w:val="nil"/>
              <w:left w:val="nil"/>
              <w:bottom w:val="single" w:sz="4" w:space="0" w:color="auto"/>
              <w:right w:val="single" w:sz="4" w:space="0" w:color="auto"/>
            </w:tcBorders>
            <w:shd w:val="clear" w:color="auto" w:fill="auto"/>
            <w:hideMark/>
          </w:tcPr>
          <w:p w14:paraId="1A103951" w14:textId="77777777" w:rsidR="004A611C" w:rsidRPr="004A611C" w:rsidRDefault="004A611C" w:rsidP="004A611C">
            <w:pPr>
              <w:spacing w:after="240"/>
              <w:rPr>
                <w:rFonts w:ascii="Calibri" w:eastAsia="Times New Roman" w:hAnsi="Calibri" w:cs="Calibri"/>
                <w:sz w:val="20"/>
                <w:szCs w:val="20"/>
              </w:rPr>
            </w:pPr>
            <w:r w:rsidRPr="004A611C">
              <w:rPr>
                <w:rFonts w:ascii="Calibri" w:eastAsia="Times New Roman" w:hAnsi="Calibri" w:cs="Calibri"/>
                <w:sz w:val="20"/>
                <w:szCs w:val="20"/>
              </w:rPr>
              <w:t>1. Information Security Policies and Procedures</w:t>
            </w:r>
          </w:p>
        </w:tc>
      </w:tr>
      <w:tr w:rsidR="004A611C" w:rsidRPr="004A611C" w14:paraId="0C613BA8" w14:textId="77777777" w:rsidTr="00997F4A">
        <w:trPr>
          <w:trHeight w:val="1040"/>
        </w:trPr>
        <w:tc>
          <w:tcPr>
            <w:tcW w:w="1053" w:type="dxa"/>
            <w:tcBorders>
              <w:top w:val="single" w:sz="4" w:space="0" w:color="auto"/>
              <w:left w:val="single" w:sz="4" w:space="0" w:color="auto"/>
              <w:bottom w:val="single" w:sz="4" w:space="0" w:color="auto"/>
              <w:right w:val="single" w:sz="4" w:space="0" w:color="auto"/>
            </w:tcBorders>
            <w:shd w:val="clear" w:color="auto" w:fill="auto"/>
            <w:hideMark/>
          </w:tcPr>
          <w:p w14:paraId="1DE16B07"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#5</w:t>
            </w:r>
          </w:p>
        </w:tc>
        <w:tc>
          <w:tcPr>
            <w:tcW w:w="4842" w:type="dxa"/>
            <w:tcBorders>
              <w:top w:val="single" w:sz="4" w:space="0" w:color="auto"/>
              <w:left w:val="nil"/>
              <w:bottom w:val="single" w:sz="4" w:space="0" w:color="auto"/>
              <w:right w:val="single" w:sz="4" w:space="0" w:color="auto"/>
            </w:tcBorders>
            <w:shd w:val="clear" w:color="auto" w:fill="auto"/>
            <w:hideMark/>
          </w:tcPr>
          <w:p w14:paraId="6BD3B040"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Control Oversight and Safeguard Assurance</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cataloging the organization's information security activities.</w:t>
            </w:r>
          </w:p>
        </w:tc>
        <w:tc>
          <w:tcPr>
            <w:tcW w:w="5535" w:type="dxa"/>
            <w:tcBorders>
              <w:top w:val="nil"/>
              <w:left w:val="nil"/>
              <w:bottom w:val="single" w:sz="4" w:space="0" w:color="auto"/>
              <w:right w:val="single" w:sz="4" w:space="0" w:color="auto"/>
            </w:tcBorders>
            <w:shd w:val="clear" w:color="auto" w:fill="auto"/>
            <w:hideMark/>
          </w:tcPr>
          <w:p w14:paraId="331D76BF"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b/>
                <w:bCs/>
                <w:sz w:val="20"/>
                <w:szCs w:val="20"/>
              </w:rPr>
              <w:t>1. See TCF #4 Documents</w:t>
            </w:r>
            <w:r w:rsidRPr="004A611C">
              <w:rPr>
                <w:rFonts w:ascii="Calibri" w:eastAsia="Times New Roman" w:hAnsi="Calibri" w:cs="Calibri"/>
                <w:sz w:val="20"/>
                <w:szCs w:val="20"/>
              </w:rPr>
              <w:br/>
              <w:t>2. Information Security Plan</w:t>
            </w:r>
          </w:p>
        </w:tc>
      </w:tr>
      <w:tr w:rsidR="004A611C" w:rsidRPr="004A611C" w14:paraId="52EF4342"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093A4D56"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#6</w:t>
            </w:r>
          </w:p>
        </w:tc>
        <w:tc>
          <w:tcPr>
            <w:tcW w:w="4842" w:type="dxa"/>
            <w:tcBorders>
              <w:top w:val="nil"/>
              <w:left w:val="nil"/>
              <w:bottom w:val="single" w:sz="4" w:space="0" w:color="auto"/>
              <w:right w:val="single" w:sz="4" w:space="0" w:color="auto"/>
            </w:tcBorders>
            <w:shd w:val="clear" w:color="auto" w:fill="auto"/>
            <w:hideMark/>
          </w:tcPr>
          <w:p w14:paraId="1CB5A3A7"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Information Security Risk Management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the assessment and evaluation of information security risk</w:t>
            </w:r>
          </w:p>
        </w:tc>
        <w:tc>
          <w:tcPr>
            <w:tcW w:w="5535" w:type="dxa"/>
            <w:tcBorders>
              <w:top w:val="nil"/>
              <w:left w:val="nil"/>
              <w:bottom w:val="single" w:sz="4" w:space="0" w:color="auto"/>
              <w:right w:val="single" w:sz="4" w:space="0" w:color="auto"/>
            </w:tcBorders>
            <w:shd w:val="clear" w:color="auto" w:fill="auto"/>
            <w:hideMark/>
          </w:tcPr>
          <w:p w14:paraId="7F53F51D"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rPr>
              <w:t>1. Risk Management Strategy, Policies, and Procedures </w:t>
            </w:r>
            <w:r w:rsidRPr="004A611C">
              <w:rPr>
                <w:rFonts w:ascii="Calibri" w:eastAsia="Times New Roman" w:hAnsi="Calibri" w:cs="Calibri"/>
                <w:sz w:val="20"/>
                <w:szCs w:val="20"/>
              </w:rPr>
              <w:br/>
              <w:t>2. Risk Assessment for Critical Applications</w:t>
            </w:r>
            <w:r w:rsidRPr="004A611C">
              <w:rPr>
                <w:rFonts w:ascii="Calibri" w:eastAsia="Times New Roman" w:hAnsi="Calibri" w:cs="Calibri"/>
                <w:sz w:val="20"/>
                <w:szCs w:val="20"/>
              </w:rPr>
              <w:br/>
              <w:t>3. Risk Registry</w:t>
            </w:r>
          </w:p>
        </w:tc>
      </w:tr>
      <w:tr w:rsidR="004A611C" w:rsidRPr="004A611C" w14:paraId="2FC78A81"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3FF42034"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#7</w:t>
            </w:r>
          </w:p>
        </w:tc>
        <w:tc>
          <w:tcPr>
            <w:tcW w:w="4842" w:type="dxa"/>
            <w:tcBorders>
              <w:top w:val="nil"/>
              <w:left w:val="nil"/>
              <w:bottom w:val="single" w:sz="4" w:space="0" w:color="auto"/>
              <w:right w:val="single" w:sz="4" w:space="0" w:color="auto"/>
            </w:tcBorders>
            <w:shd w:val="clear" w:color="auto" w:fill="auto"/>
            <w:hideMark/>
          </w:tcPr>
          <w:p w14:paraId="138453F1"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Security Oversight &amp; Governance</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IT Security oversight and Governance.</w:t>
            </w:r>
          </w:p>
        </w:tc>
        <w:tc>
          <w:tcPr>
            <w:tcW w:w="5535" w:type="dxa"/>
            <w:tcBorders>
              <w:top w:val="nil"/>
              <w:left w:val="nil"/>
              <w:bottom w:val="single" w:sz="4" w:space="0" w:color="auto"/>
              <w:right w:val="single" w:sz="4" w:space="0" w:color="auto"/>
            </w:tcBorders>
            <w:shd w:val="clear" w:color="auto" w:fill="auto"/>
            <w:hideMark/>
          </w:tcPr>
          <w:p w14:paraId="5695115A" w14:textId="77777777" w:rsidR="004A611C" w:rsidRPr="004A611C" w:rsidRDefault="004A611C" w:rsidP="004A611C">
            <w:pPr>
              <w:spacing w:after="240"/>
              <w:rPr>
                <w:rFonts w:ascii="Calibri" w:eastAsia="Times New Roman" w:hAnsi="Calibri" w:cs="Calibri"/>
                <w:sz w:val="20"/>
                <w:szCs w:val="20"/>
              </w:rPr>
            </w:pPr>
            <w:r w:rsidRPr="004A611C">
              <w:rPr>
                <w:rFonts w:ascii="Calibri" w:eastAsia="Times New Roman" w:hAnsi="Calibri" w:cs="Calibri"/>
                <w:b/>
                <w:bCs/>
                <w:sz w:val="20"/>
                <w:szCs w:val="20"/>
              </w:rPr>
              <w:t>1. See TCF #5 &amp; #6 Documents</w:t>
            </w:r>
            <w:r w:rsidRPr="004A611C">
              <w:rPr>
                <w:rFonts w:ascii="Calibri" w:eastAsia="Times New Roman" w:hAnsi="Calibri" w:cs="Calibri"/>
                <w:sz w:val="20"/>
                <w:szCs w:val="20"/>
              </w:rPr>
              <w:br/>
              <w:t>2. Information Security Charter</w:t>
            </w:r>
            <w:r w:rsidRPr="004A611C">
              <w:rPr>
                <w:rFonts w:ascii="Calibri" w:eastAsia="Times New Roman" w:hAnsi="Calibri" w:cs="Calibri"/>
                <w:sz w:val="20"/>
                <w:szCs w:val="20"/>
              </w:rPr>
              <w:br/>
              <w:t>3. Evidence that Leadership Meets on IT Security Issues: Meeting Emails/Meeting Agendas/ IT Security Annual Reports</w:t>
            </w:r>
          </w:p>
        </w:tc>
      </w:tr>
      <w:tr w:rsidR="004A611C" w:rsidRPr="004A611C" w14:paraId="5E310DDC"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1519446B"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#8</w:t>
            </w:r>
          </w:p>
        </w:tc>
        <w:tc>
          <w:tcPr>
            <w:tcW w:w="4842" w:type="dxa"/>
            <w:tcBorders>
              <w:top w:val="nil"/>
              <w:left w:val="nil"/>
              <w:bottom w:val="single" w:sz="4" w:space="0" w:color="auto"/>
              <w:right w:val="single" w:sz="4" w:space="0" w:color="auto"/>
            </w:tcBorders>
            <w:shd w:val="clear" w:color="auto" w:fill="auto"/>
            <w:hideMark/>
          </w:tcPr>
          <w:p w14:paraId="05627047"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Security Compliance and Regulatory Requirements Management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monitoring legislative and industry landscape to ensure IT Security Policy is updated based on applicability to the organization.</w:t>
            </w:r>
          </w:p>
        </w:tc>
        <w:tc>
          <w:tcPr>
            <w:tcW w:w="5535" w:type="dxa"/>
            <w:tcBorders>
              <w:top w:val="nil"/>
              <w:left w:val="nil"/>
              <w:bottom w:val="single" w:sz="4" w:space="0" w:color="auto"/>
              <w:right w:val="single" w:sz="4" w:space="0" w:color="auto"/>
            </w:tcBorders>
            <w:shd w:val="clear" w:color="auto" w:fill="auto"/>
            <w:hideMark/>
          </w:tcPr>
          <w:p w14:paraId="2C79F822" w14:textId="77777777" w:rsidR="004A611C" w:rsidRPr="004A611C" w:rsidRDefault="004A611C" w:rsidP="004A611C">
            <w:pPr>
              <w:rPr>
                <w:rFonts w:ascii="Calibri" w:eastAsia="Times New Roman" w:hAnsi="Calibri" w:cs="Calibri"/>
                <w:b/>
                <w:bCs/>
                <w:sz w:val="20"/>
                <w:szCs w:val="20"/>
              </w:rPr>
            </w:pPr>
            <w:r w:rsidRPr="004A611C">
              <w:rPr>
                <w:rFonts w:ascii="Calibri" w:eastAsia="Times New Roman" w:hAnsi="Calibri" w:cs="Calibri"/>
                <w:b/>
                <w:bCs/>
                <w:sz w:val="20"/>
                <w:szCs w:val="20"/>
              </w:rPr>
              <w:t>1. See TCF #5, #6, &amp; #7 Documents</w:t>
            </w:r>
          </w:p>
        </w:tc>
      </w:tr>
      <w:tr w:rsidR="004A611C" w:rsidRPr="004A611C" w14:paraId="7CE090C7"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1AEDA523"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#9</w:t>
            </w:r>
          </w:p>
        </w:tc>
        <w:tc>
          <w:tcPr>
            <w:tcW w:w="4842" w:type="dxa"/>
            <w:tcBorders>
              <w:top w:val="nil"/>
              <w:left w:val="nil"/>
              <w:bottom w:val="single" w:sz="4" w:space="0" w:color="auto"/>
              <w:right w:val="single" w:sz="4" w:space="0" w:color="auto"/>
            </w:tcBorders>
            <w:shd w:val="clear" w:color="auto" w:fill="auto"/>
            <w:hideMark/>
          </w:tcPr>
          <w:p w14:paraId="29E4FEFE"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Cloud Usage and Security</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assessing and evaluating cloud technology risk such as: Software as a Service (SAAS), Platform as a Service (PAAS), and Information as a Service (IAAS).</w:t>
            </w:r>
          </w:p>
        </w:tc>
        <w:tc>
          <w:tcPr>
            <w:tcW w:w="5535" w:type="dxa"/>
            <w:tcBorders>
              <w:top w:val="nil"/>
              <w:left w:val="nil"/>
              <w:bottom w:val="single" w:sz="4" w:space="0" w:color="auto"/>
              <w:right w:val="single" w:sz="4" w:space="0" w:color="auto"/>
            </w:tcBorders>
            <w:shd w:val="clear" w:color="auto" w:fill="auto"/>
            <w:hideMark/>
          </w:tcPr>
          <w:p w14:paraId="5117107E"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rPr>
              <w:t>1. Cloud security objectives - Documentation  or notation of security risks if cloud services  are used</w:t>
            </w:r>
            <w:r w:rsidRPr="004A611C">
              <w:rPr>
                <w:rFonts w:ascii="Calibri" w:eastAsia="Times New Roman" w:hAnsi="Calibri" w:cs="Calibri"/>
                <w:sz w:val="20"/>
                <w:szCs w:val="20"/>
              </w:rPr>
              <w:br/>
              <w:t>2. SOC-1 and or SOC-2 Review of Cloud Service Providers</w:t>
            </w:r>
          </w:p>
        </w:tc>
      </w:tr>
      <w:tr w:rsidR="004A611C" w:rsidRPr="004A611C" w14:paraId="1D92EB3A"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4E1F2EC8"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lastRenderedPageBreak/>
              <w:t>TCF #10</w:t>
            </w:r>
          </w:p>
        </w:tc>
        <w:tc>
          <w:tcPr>
            <w:tcW w:w="4842" w:type="dxa"/>
            <w:tcBorders>
              <w:top w:val="nil"/>
              <w:left w:val="nil"/>
              <w:bottom w:val="single" w:sz="4" w:space="0" w:color="auto"/>
              <w:right w:val="single" w:sz="4" w:space="0" w:color="auto"/>
            </w:tcBorders>
            <w:shd w:val="clear" w:color="auto" w:fill="auto"/>
            <w:hideMark/>
          </w:tcPr>
          <w:p w14:paraId="1D529EAD"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Security Assessment and Authorization / Technology Risk Assessment</w:t>
            </w:r>
            <w:r w:rsidRPr="004A611C">
              <w:rPr>
                <w:rFonts w:ascii="Calibri" w:eastAsia="Times New Roman" w:hAnsi="Calibri" w:cs="Calibri"/>
                <w:sz w:val="20"/>
                <w:szCs w:val="20"/>
              </w:rPr>
              <w:br w:type="page"/>
            </w:r>
            <w:r w:rsidRPr="004A611C">
              <w:rPr>
                <w:rFonts w:ascii="Calibri" w:eastAsia="Times New Roman" w:hAnsi="Calibri" w:cs="Calibri"/>
                <w:sz w:val="20"/>
                <w:szCs w:val="20"/>
              </w:rPr>
              <w:br w:type="page"/>
              <w:t>Pertains to documentation for assessing security controls to ensure that security threats are mitigated within acceptable risk tolerances.</w:t>
            </w:r>
          </w:p>
        </w:tc>
        <w:tc>
          <w:tcPr>
            <w:tcW w:w="5535" w:type="dxa"/>
            <w:tcBorders>
              <w:top w:val="nil"/>
              <w:left w:val="nil"/>
              <w:bottom w:val="single" w:sz="4" w:space="0" w:color="auto"/>
              <w:right w:val="single" w:sz="4" w:space="0" w:color="auto"/>
            </w:tcBorders>
            <w:shd w:val="clear" w:color="auto" w:fill="auto"/>
            <w:hideMark/>
          </w:tcPr>
          <w:p w14:paraId="059E1B88"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rPr>
              <w:t>1. Security Assessment and Authorization Policy and Procedures</w:t>
            </w:r>
            <w:r w:rsidRPr="004A611C">
              <w:rPr>
                <w:rFonts w:ascii="Calibri" w:eastAsia="Times New Roman" w:hAnsi="Calibri" w:cs="Calibri"/>
                <w:sz w:val="20"/>
                <w:szCs w:val="20"/>
              </w:rPr>
              <w:br w:type="page"/>
              <w:t>2. Latest Independent Security Assessment</w:t>
            </w:r>
            <w:r w:rsidRPr="004A611C">
              <w:rPr>
                <w:rFonts w:ascii="Calibri" w:eastAsia="Times New Roman" w:hAnsi="Calibri" w:cs="Calibri"/>
                <w:sz w:val="20"/>
                <w:szCs w:val="20"/>
              </w:rPr>
              <w:br w:type="page"/>
            </w:r>
          </w:p>
        </w:tc>
      </w:tr>
      <w:tr w:rsidR="004A611C" w:rsidRPr="004A611C" w14:paraId="05C2BA5F"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2856DA1A"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#11</w:t>
            </w:r>
          </w:p>
        </w:tc>
        <w:tc>
          <w:tcPr>
            <w:tcW w:w="4842" w:type="dxa"/>
            <w:tcBorders>
              <w:top w:val="nil"/>
              <w:left w:val="nil"/>
              <w:bottom w:val="single" w:sz="4" w:space="0" w:color="auto"/>
              <w:right w:val="single" w:sz="4" w:space="0" w:color="auto"/>
            </w:tcBorders>
            <w:shd w:val="clear" w:color="auto" w:fill="auto"/>
            <w:hideMark/>
          </w:tcPr>
          <w:p w14:paraId="26F9DC9B"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 xml:space="preserve">External Vendors &amp; </w:t>
            </w:r>
            <w:proofErr w:type="gramStart"/>
            <w:r w:rsidRPr="004A611C">
              <w:rPr>
                <w:rFonts w:ascii="Calibri" w:eastAsia="Times New Roman" w:hAnsi="Calibri" w:cs="Calibri"/>
                <w:sz w:val="20"/>
                <w:szCs w:val="20"/>
                <w:u w:val="single"/>
              </w:rPr>
              <w:t>Third Party</w:t>
            </w:r>
            <w:proofErr w:type="gramEnd"/>
            <w:r w:rsidRPr="004A611C">
              <w:rPr>
                <w:rFonts w:ascii="Calibri" w:eastAsia="Times New Roman" w:hAnsi="Calibri" w:cs="Calibri"/>
                <w:sz w:val="20"/>
                <w:szCs w:val="20"/>
                <w:u w:val="single"/>
              </w:rPr>
              <w:t xml:space="preserve"> Providers</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evaluation of third-party and external vendor security.</w:t>
            </w:r>
          </w:p>
        </w:tc>
        <w:tc>
          <w:tcPr>
            <w:tcW w:w="5535" w:type="dxa"/>
            <w:tcBorders>
              <w:top w:val="nil"/>
              <w:left w:val="nil"/>
              <w:bottom w:val="single" w:sz="4" w:space="0" w:color="auto"/>
              <w:right w:val="single" w:sz="4" w:space="0" w:color="auto"/>
            </w:tcBorders>
            <w:shd w:val="clear" w:color="auto" w:fill="auto"/>
            <w:hideMark/>
          </w:tcPr>
          <w:p w14:paraId="5A90F2E2"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rPr>
              <w:t>1. System and Services Acquisition Policy and Procedures</w:t>
            </w:r>
            <w:r w:rsidRPr="004A611C">
              <w:rPr>
                <w:rFonts w:ascii="Calibri" w:eastAsia="Times New Roman" w:hAnsi="Calibri" w:cs="Calibri"/>
                <w:sz w:val="20"/>
                <w:szCs w:val="20"/>
              </w:rPr>
              <w:br/>
              <w:t xml:space="preserve">2. Vendor Access Policy </w:t>
            </w:r>
            <w:r w:rsidRPr="004A611C">
              <w:rPr>
                <w:rFonts w:ascii="Calibri" w:eastAsia="Times New Roman" w:hAnsi="Calibri" w:cs="Calibri"/>
                <w:sz w:val="20"/>
                <w:szCs w:val="20"/>
              </w:rPr>
              <w:br/>
              <w:t>3. Agreements or Memorandums, ISA, MOU (Sample Contract Template)</w:t>
            </w:r>
            <w:r w:rsidRPr="004A611C">
              <w:rPr>
                <w:rFonts w:ascii="Calibri" w:eastAsia="Times New Roman" w:hAnsi="Calibri" w:cs="Calibri"/>
                <w:sz w:val="20"/>
                <w:szCs w:val="20"/>
              </w:rPr>
              <w:br/>
              <w:t>4. Vendor Risk assessments</w:t>
            </w:r>
          </w:p>
        </w:tc>
      </w:tr>
      <w:tr w:rsidR="004A611C" w:rsidRPr="004A611C" w14:paraId="62D4BDBF"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1A748211"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#12</w:t>
            </w:r>
          </w:p>
        </w:tc>
        <w:tc>
          <w:tcPr>
            <w:tcW w:w="4842" w:type="dxa"/>
            <w:tcBorders>
              <w:top w:val="nil"/>
              <w:left w:val="nil"/>
              <w:bottom w:val="single" w:sz="4" w:space="0" w:color="auto"/>
              <w:right w:val="single" w:sz="4" w:space="0" w:color="auto"/>
            </w:tcBorders>
            <w:shd w:val="clear" w:color="auto" w:fill="auto"/>
            <w:hideMark/>
          </w:tcPr>
          <w:p w14:paraId="02AE7875"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Secure Application Development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coding and application development security.</w:t>
            </w:r>
          </w:p>
        </w:tc>
        <w:tc>
          <w:tcPr>
            <w:tcW w:w="5535" w:type="dxa"/>
            <w:tcBorders>
              <w:top w:val="nil"/>
              <w:left w:val="nil"/>
              <w:bottom w:val="single" w:sz="4" w:space="0" w:color="auto"/>
              <w:right w:val="single" w:sz="4" w:space="0" w:color="auto"/>
            </w:tcBorders>
            <w:shd w:val="clear" w:color="auto" w:fill="auto"/>
            <w:hideMark/>
          </w:tcPr>
          <w:p w14:paraId="7A4FCF68" w14:textId="77777777" w:rsidR="004A611C" w:rsidRPr="004A611C" w:rsidRDefault="004A611C" w:rsidP="004A611C">
            <w:pPr>
              <w:rPr>
                <w:rFonts w:ascii="Calibri" w:eastAsia="Times New Roman" w:hAnsi="Calibri" w:cs="Calibri"/>
                <w:b/>
                <w:bCs/>
                <w:sz w:val="20"/>
                <w:szCs w:val="20"/>
              </w:rPr>
            </w:pPr>
            <w:r w:rsidRPr="004A611C">
              <w:rPr>
                <w:rFonts w:ascii="Calibri" w:eastAsia="Times New Roman" w:hAnsi="Calibri" w:cs="Calibri"/>
                <w:b/>
                <w:bCs/>
                <w:sz w:val="20"/>
                <w:szCs w:val="20"/>
              </w:rPr>
              <w:t>1. See  TCF #17, 21, &amp; 22 Documents</w:t>
            </w:r>
          </w:p>
        </w:tc>
      </w:tr>
      <w:tr w:rsidR="004A611C" w:rsidRPr="004A611C" w14:paraId="3CAFC555"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168027A0"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#13</w:t>
            </w:r>
          </w:p>
        </w:tc>
        <w:tc>
          <w:tcPr>
            <w:tcW w:w="4842" w:type="dxa"/>
            <w:tcBorders>
              <w:top w:val="nil"/>
              <w:left w:val="nil"/>
              <w:bottom w:val="nil"/>
              <w:right w:val="single" w:sz="4" w:space="0" w:color="auto"/>
            </w:tcBorders>
            <w:shd w:val="clear" w:color="auto" w:fill="auto"/>
            <w:hideMark/>
          </w:tcPr>
          <w:p w14:paraId="4D7CD36E"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Beta Testing</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testing projects and systems for security prior to implementing projects and systems into production environment.</w:t>
            </w:r>
          </w:p>
        </w:tc>
        <w:tc>
          <w:tcPr>
            <w:tcW w:w="5535" w:type="dxa"/>
            <w:tcBorders>
              <w:top w:val="nil"/>
              <w:left w:val="nil"/>
              <w:bottom w:val="single" w:sz="4" w:space="0" w:color="auto"/>
              <w:right w:val="single" w:sz="4" w:space="0" w:color="auto"/>
            </w:tcBorders>
            <w:shd w:val="clear" w:color="auto" w:fill="auto"/>
            <w:hideMark/>
          </w:tcPr>
          <w:p w14:paraId="48C8068A" w14:textId="77777777" w:rsidR="004A611C" w:rsidRPr="004A611C" w:rsidRDefault="004A611C" w:rsidP="004A611C">
            <w:pPr>
              <w:rPr>
                <w:rFonts w:ascii="Calibri" w:eastAsia="Times New Roman" w:hAnsi="Calibri" w:cs="Calibri"/>
                <w:b/>
                <w:bCs/>
                <w:sz w:val="20"/>
                <w:szCs w:val="20"/>
              </w:rPr>
            </w:pPr>
            <w:r w:rsidRPr="004A611C">
              <w:rPr>
                <w:rFonts w:ascii="Calibri" w:eastAsia="Times New Roman" w:hAnsi="Calibri" w:cs="Calibri"/>
                <w:b/>
                <w:bCs/>
                <w:sz w:val="20"/>
                <w:szCs w:val="20"/>
              </w:rPr>
              <w:t>1. See TCF #17, 21, &amp; 22 Documents</w:t>
            </w:r>
          </w:p>
        </w:tc>
      </w:tr>
      <w:tr w:rsidR="004A611C" w:rsidRPr="004A611C" w14:paraId="406B84A1" w14:textId="77777777" w:rsidTr="00997F4A">
        <w:trPr>
          <w:trHeight w:val="1300"/>
        </w:trPr>
        <w:tc>
          <w:tcPr>
            <w:tcW w:w="1053" w:type="dxa"/>
            <w:tcBorders>
              <w:top w:val="nil"/>
              <w:left w:val="single" w:sz="4" w:space="0" w:color="auto"/>
              <w:bottom w:val="nil"/>
              <w:right w:val="single" w:sz="4" w:space="0" w:color="auto"/>
            </w:tcBorders>
            <w:shd w:val="clear" w:color="auto" w:fill="auto"/>
            <w:hideMark/>
          </w:tcPr>
          <w:p w14:paraId="3E32289E"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#14</w:t>
            </w:r>
          </w:p>
        </w:tc>
        <w:tc>
          <w:tcPr>
            <w:tcW w:w="4842" w:type="dxa"/>
            <w:tcBorders>
              <w:top w:val="single" w:sz="4" w:space="0" w:color="auto"/>
              <w:left w:val="nil"/>
              <w:bottom w:val="single" w:sz="4" w:space="0" w:color="auto"/>
              <w:right w:val="single" w:sz="4" w:space="0" w:color="auto"/>
            </w:tcBorders>
            <w:shd w:val="clear" w:color="auto" w:fill="auto"/>
            <w:hideMark/>
          </w:tcPr>
          <w:p w14:paraId="254D0DF7"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Penetration Testing</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testing the strengths and weaknesses of the organization's information system security based on a simulated attack.</w:t>
            </w:r>
          </w:p>
        </w:tc>
        <w:tc>
          <w:tcPr>
            <w:tcW w:w="5535" w:type="dxa"/>
            <w:tcBorders>
              <w:top w:val="nil"/>
              <w:left w:val="nil"/>
              <w:bottom w:val="single" w:sz="4" w:space="0" w:color="auto"/>
              <w:right w:val="single" w:sz="4" w:space="0" w:color="auto"/>
            </w:tcBorders>
            <w:shd w:val="clear" w:color="auto" w:fill="auto"/>
            <w:noWrap/>
            <w:hideMark/>
          </w:tcPr>
          <w:p w14:paraId="181D8B09"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 xml:space="preserve">1. Penetration Testing reports </w:t>
            </w:r>
          </w:p>
        </w:tc>
      </w:tr>
      <w:tr w:rsidR="004A611C" w:rsidRPr="004A611C" w14:paraId="47111251" w14:textId="77777777" w:rsidTr="00997F4A">
        <w:trPr>
          <w:trHeight w:val="1040"/>
        </w:trPr>
        <w:tc>
          <w:tcPr>
            <w:tcW w:w="1053" w:type="dxa"/>
            <w:tcBorders>
              <w:top w:val="single" w:sz="4" w:space="0" w:color="auto"/>
              <w:left w:val="single" w:sz="4" w:space="0" w:color="auto"/>
              <w:bottom w:val="single" w:sz="4" w:space="0" w:color="auto"/>
              <w:right w:val="single" w:sz="4" w:space="0" w:color="auto"/>
            </w:tcBorders>
            <w:shd w:val="clear" w:color="auto" w:fill="auto"/>
            <w:hideMark/>
          </w:tcPr>
          <w:p w14:paraId="77CBDC57"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#15</w:t>
            </w:r>
          </w:p>
        </w:tc>
        <w:tc>
          <w:tcPr>
            <w:tcW w:w="4842" w:type="dxa"/>
            <w:tcBorders>
              <w:top w:val="nil"/>
              <w:left w:val="nil"/>
              <w:bottom w:val="single" w:sz="4" w:space="0" w:color="auto"/>
              <w:right w:val="single" w:sz="4" w:space="0" w:color="auto"/>
            </w:tcBorders>
            <w:shd w:val="clear" w:color="auto" w:fill="auto"/>
            <w:hideMark/>
          </w:tcPr>
          <w:p w14:paraId="62D0FD39"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Vulnerability Testing</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scanning an information system for vulnerabilities.</w:t>
            </w:r>
          </w:p>
        </w:tc>
        <w:tc>
          <w:tcPr>
            <w:tcW w:w="5535" w:type="dxa"/>
            <w:tcBorders>
              <w:top w:val="nil"/>
              <w:left w:val="nil"/>
              <w:bottom w:val="single" w:sz="4" w:space="0" w:color="auto"/>
              <w:right w:val="single" w:sz="4" w:space="0" w:color="auto"/>
            </w:tcBorders>
            <w:shd w:val="clear" w:color="auto" w:fill="auto"/>
            <w:hideMark/>
          </w:tcPr>
          <w:p w14:paraId="068F6B39"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Vulnerability Scanning Policies</w:t>
            </w:r>
            <w:r w:rsidRPr="004A611C">
              <w:rPr>
                <w:rFonts w:ascii="Calibri" w:eastAsia="Times New Roman" w:hAnsi="Calibri" w:cs="Calibri"/>
                <w:color w:val="000000"/>
                <w:sz w:val="20"/>
                <w:szCs w:val="20"/>
              </w:rPr>
              <w:br/>
              <w:t xml:space="preserve">2. Vulnerability Scanning reports </w:t>
            </w:r>
          </w:p>
        </w:tc>
      </w:tr>
      <w:tr w:rsidR="004A611C" w:rsidRPr="004A611C" w14:paraId="6C510EA3"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74F8987F"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#16</w:t>
            </w:r>
          </w:p>
        </w:tc>
        <w:tc>
          <w:tcPr>
            <w:tcW w:w="4842" w:type="dxa"/>
            <w:tcBorders>
              <w:top w:val="nil"/>
              <w:left w:val="nil"/>
              <w:bottom w:val="single" w:sz="4" w:space="0" w:color="auto"/>
              <w:right w:val="single" w:sz="4" w:space="0" w:color="auto"/>
            </w:tcBorders>
            <w:shd w:val="clear" w:color="auto" w:fill="auto"/>
            <w:hideMark/>
          </w:tcPr>
          <w:p w14:paraId="7FFF2FA0"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Enterprise Architecture, Roadmap &amp; Emerging Technology</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information security architecture.</w:t>
            </w:r>
          </w:p>
        </w:tc>
        <w:tc>
          <w:tcPr>
            <w:tcW w:w="5535" w:type="dxa"/>
            <w:tcBorders>
              <w:top w:val="nil"/>
              <w:left w:val="nil"/>
              <w:bottom w:val="single" w:sz="4" w:space="0" w:color="auto"/>
              <w:right w:val="single" w:sz="4" w:space="0" w:color="auto"/>
            </w:tcBorders>
            <w:shd w:val="clear" w:color="auto" w:fill="auto"/>
            <w:hideMark/>
          </w:tcPr>
          <w:p w14:paraId="7BD3181D"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Current Network Diagram</w:t>
            </w:r>
          </w:p>
        </w:tc>
      </w:tr>
      <w:tr w:rsidR="004A611C" w:rsidRPr="004A611C" w14:paraId="125D0FA2"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7CAB7806"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#17</w:t>
            </w:r>
          </w:p>
        </w:tc>
        <w:tc>
          <w:tcPr>
            <w:tcW w:w="4842" w:type="dxa"/>
            <w:tcBorders>
              <w:top w:val="nil"/>
              <w:left w:val="nil"/>
              <w:bottom w:val="single" w:sz="4" w:space="0" w:color="auto"/>
              <w:right w:val="single" w:sz="4" w:space="0" w:color="auto"/>
            </w:tcBorders>
            <w:shd w:val="clear" w:color="auto" w:fill="auto"/>
            <w:hideMark/>
          </w:tcPr>
          <w:p w14:paraId="59288546"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Secure System Services, Acquisition, and Development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Security related to the  systems development/acquisition life cycle (SDLC).</w:t>
            </w:r>
          </w:p>
        </w:tc>
        <w:tc>
          <w:tcPr>
            <w:tcW w:w="5535" w:type="dxa"/>
            <w:tcBorders>
              <w:top w:val="nil"/>
              <w:left w:val="nil"/>
              <w:bottom w:val="single" w:sz="4" w:space="0" w:color="auto"/>
              <w:right w:val="single" w:sz="4" w:space="0" w:color="auto"/>
            </w:tcBorders>
            <w:shd w:val="clear" w:color="auto" w:fill="auto"/>
            <w:hideMark/>
          </w:tcPr>
          <w:p w14:paraId="028DBB74"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Evidence of security roles incorporated into the SDLC process (Contract Template/Procedure)</w:t>
            </w:r>
            <w:r w:rsidRPr="004A611C">
              <w:rPr>
                <w:rFonts w:ascii="Calibri" w:eastAsia="Times New Roman" w:hAnsi="Calibri" w:cs="Calibri"/>
                <w:color w:val="000000"/>
                <w:sz w:val="20"/>
                <w:szCs w:val="20"/>
              </w:rPr>
              <w:br/>
              <w:t>2. Code Development Tool Dashboard Screenshot</w:t>
            </w:r>
            <w:r w:rsidRPr="004A611C">
              <w:rPr>
                <w:rFonts w:ascii="Calibri" w:eastAsia="Times New Roman" w:hAnsi="Calibri" w:cs="Calibri"/>
                <w:color w:val="000000"/>
                <w:sz w:val="20"/>
                <w:szCs w:val="20"/>
              </w:rPr>
              <w:br/>
              <w:t>3. Project Management Tool Dashboard Screenshot</w:t>
            </w:r>
            <w:r w:rsidRPr="004A611C">
              <w:rPr>
                <w:rFonts w:ascii="Calibri" w:eastAsia="Times New Roman" w:hAnsi="Calibri" w:cs="Calibri"/>
                <w:color w:val="000000"/>
                <w:sz w:val="20"/>
                <w:szCs w:val="20"/>
              </w:rPr>
              <w:br/>
              <w:t>4. SDLC Policies and Procedures</w:t>
            </w:r>
          </w:p>
        </w:tc>
      </w:tr>
      <w:tr w:rsidR="004A611C" w:rsidRPr="004A611C" w14:paraId="4AAD4D5E"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172D8011"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#18</w:t>
            </w:r>
          </w:p>
        </w:tc>
        <w:tc>
          <w:tcPr>
            <w:tcW w:w="4842" w:type="dxa"/>
            <w:tcBorders>
              <w:top w:val="nil"/>
              <w:left w:val="nil"/>
              <w:bottom w:val="single" w:sz="4" w:space="0" w:color="auto"/>
              <w:right w:val="single" w:sz="4" w:space="0" w:color="auto"/>
            </w:tcBorders>
            <w:shd w:val="clear" w:color="auto" w:fill="auto"/>
            <w:hideMark/>
          </w:tcPr>
          <w:p w14:paraId="4796B7DC"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Security Awareness &amp; Training</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Security &amp; Privacy Awareness Training.</w:t>
            </w:r>
          </w:p>
        </w:tc>
        <w:tc>
          <w:tcPr>
            <w:tcW w:w="5535" w:type="dxa"/>
            <w:tcBorders>
              <w:top w:val="nil"/>
              <w:left w:val="nil"/>
              <w:bottom w:val="single" w:sz="4" w:space="0" w:color="auto"/>
              <w:right w:val="single" w:sz="4" w:space="0" w:color="auto"/>
            </w:tcBorders>
            <w:shd w:val="clear" w:color="auto" w:fill="auto"/>
            <w:hideMark/>
          </w:tcPr>
          <w:p w14:paraId="7C1848C9"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 xml:space="preserve">1. Security &amp; Privacy Awareness Training Policies and Procedures </w:t>
            </w:r>
            <w:r w:rsidRPr="004A611C">
              <w:rPr>
                <w:rFonts w:ascii="Calibri" w:eastAsia="Times New Roman" w:hAnsi="Calibri" w:cs="Calibri"/>
                <w:color w:val="000000"/>
                <w:sz w:val="20"/>
                <w:szCs w:val="20"/>
              </w:rPr>
              <w:br/>
              <w:t>2. Security &amp; Privacy Awareness Training Tool Dashboard Screenshot</w:t>
            </w:r>
            <w:r w:rsidRPr="004A611C">
              <w:rPr>
                <w:rFonts w:ascii="Calibri" w:eastAsia="Times New Roman" w:hAnsi="Calibri" w:cs="Calibri"/>
                <w:color w:val="000000"/>
                <w:sz w:val="20"/>
                <w:szCs w:val="20"/>
              </w:rPr>
              <w:br/>
              <w:t>3. Security &amp; Privacy Awareness Training New Hire Curriculum</w:t>
            </w:r>
            <w:r w:rsidRPr="004A611C">
              <w:rPr>
                <w:rFonts w:ascii="Calibri" w:eastAsia="Times New Roman" w:hAnsi="Calibri" w:cs="Calibri"/>
                <w:color w:val="000000"/>
                <w:sz w:val="20"/>
                <w:szCs w:val="20"/>
              </w:rPr>
              <w:br/>
              <w:t xml:space="preserve">4. Security &amp; Privacy Awareness Training Metrics </w:t>
            </w:r>
          </w:p>
        </w:tc>
      </w:tr>
      <w:tr w:rsidR="004A611C" w:rsidRPr="004A611C" w14:paraId="4DE4AFC5"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757DDCD9"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#19</w:t>
            </w:r>
          </w:p>
        </w:tc>
        <w:tc>
          <w:tcPr>
            <w:tcW w:w="4842" w:type="dxa"/>
            <w:tcBorders>
              <w:top w:val="nil"/>
              <w:left w:val="nil"/>
              <w:bottom w:val="single" w:sz="4" w:space="0" w:color="auto"/>
              <w:right w:val="single" w:sz="4" w:space="0" w:color="auto"/>
            </w:tcBorders>
            <w:shd w:val="clear" w:color="auto" w:fill="auto"/>
            <w:hideMark/>
          </w:tcPr>
          <w:p w14:paraId="788E5888" w14:textId="77777777" w:rsidR="004A611C" w:rsidRPr="004A611C" w:rsidRDefault="004A611C" w:rsidP="004A611C">
            <w:pPr>
              <w:spacing w:after="240"/>
              <w:rPr>
                <w:rFonts w:ascii="Calibri" w:eastAsia="Times New Roman" w:hAnsi="Calibri" w:cs="Calibri"/>
                <w:sz w:val="20"/>
                <w:szCs w:val="20"/>
              </w:rPr>
            </w:pPr>
            <w:r w:rsidRPr="004A611C">
              <w:rPr>
                <w:rFonts w:ascii="Calibri" w:eastAsia="Times New Roman" w:hAnsi="Calibri" w:cs="Calibri"/>
                <w:sz w:val="20"/>
                <w:szCs w:val="20"/>
                <w:u w:val="single"/>
              </w:rPr>
              <w:t>Privacy Awareness &amp; Training</w:t>
            </w:r>
            <w:r w:rsidRPr="004A611C">
              <w:rPr>
                <w:rFonts w:ascii="Calibri" w:eastAsia="Times New Roman" w:hAnsi="Calibri" w:cs="Calibri"/>
                <w:sz w:val="20"/>
                <w:szCs w:val="20"/>
              </w:rPr>
              <w:br/>
            </w:r>
            <w:r w:rsidRPr="004A611C">
              <w:rPr>
                <w:rFonts w:ascii="Calibri" w:eastAsia="Times New Roman" w:hAnsi="Calibri" w:cs="Calibri"/>
                <w:sz w:val="20"/>
                <w:szCs w:val="20"/>
              </w:rPr>
              <w:br/>
              <w:t>See TCF #18 Documents.</w:t>
            </w:r>
          </w:p>
        </w:tc>
        <w:tc>
          <w:tcPr>
            <w:tcW w:w="5535" w:type="dxa"/>
            <w:tcBorders>
              <w:top w:val="nil"/>
              <w:left w:val="nil"/>
              <w:bottom w:val="single" w:sz="4" w:space="0" w:color="auto"/>
              <w:right w:val="single" w:sz="4" w:space="0" w:color="auto"/>
            </w:tcBorders>
            <w:shd w:val="clear" w:color="auto" w:fill="auto"/>
            <w:noWrap/>
            <w:hideMark/>
          </w:tcPr>
          <w:p w14:paraId="07E7423C" w14:textId="77777777" w:rsidR="004A611C" w:rsidRPr="004A611C" w:rsidRDefault="004A611C" w:rsidP="004A611C">
            <w:pPr>
              <w:rPr>
                <w:rFonts w:ascii="Calibri" w:eastAsia="Times New Roman" w:hAnsi="Calibri" w:cs="Calibri"/>
                <w:b/>
                <w:bCs/>
                <w:color w:val="000000"/>
                <w:sz w:val="20"/>
                <w:szCs w:val="20"/>
              </w:rPr>
            </w:pPr>
            <w:r w:rsidRPr="004A611C">
              <w:rPr>
                <w:rFonts w:ascii="Calibri" w:eastAsia="Times New Roman" w:hAnsi="Calibri" w:cs="Calibri"/>
                <w:b/>
                <w:bCs/>
                <w:color w:val="000000"/>
                <w:sz w:val="20"/>
                <w:szCs w:val="20"/>
              </w:rPr>
              <w:t>1. See TCF #18 Documents</w:t>
            </w:r>
          </w:p>
        </w:tc>
      </w:tr>
      <w:tr w:rsidR="004A611C" w:rsidRPr="004A611C" w14:paraId="625FC6FC"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5937E657"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lastRenderedPageBreak/>
              <w:t>TCF #20</w:t>
            </w:r>
          </w:p>
        </w:tc>
        <w:tc>
          <w:tcPr>
            <w:tcW w:w="4842" w:type="dxa"/>
            <w:tcBorders>
              <w:top w:val="nil"/>
              <w:left w:val="nil"/>
              <w:bottom w:val="nil"/>
              <w:right w:val="single" w:sz="4" w:space="0" w:color="auto"/>
            </w:tcBorders>
            <w:shd w:val="clear" w:color="auto" w:fill="auto"/>
            <w:hideMark/>
          </w:tcPr>
          <w:p w14:paraId="508C8646"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Cryptography</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data encryption.</w:t>
            </w:r>
          </w:p>
        </w:tc>
        <w:tc>
          <w:tcPr>
            <w:tcW w:w="5535" w:type="dxa"/>
            <w:tcBorders>
              <w:top w:val="nil"/>
              <w:left w:val="nil"/>
              <w:bottom w:val="single" w:sz="4" w:space="0" w:color="auto"/>
              <w:right w:val="single" w:sz="4" w:space="0" w:color="auto"/>
            </w:tcBorders>
            <w:shd w:val="clear" w:color="auto" w:fill="auto"/>
            <w:hideMark/>
          </w:tcPr>
          <w:p w14:paraId="3A081022"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Evidence of Cryptographic Server Key Management (if applicable)</w:t>
            </w:r>
            <w:r w:rsidRPr="004A611C">
              <w:rPr>
                <w:rFonts w:ascii="Calibri" w:eastAsia="Times New Roman" w:hAnsi="Calibri" w:cs="Calibri"/>
                <w:color w:val="000000"/>
                <w:sz w:val="20"/>
                <w:szCs w:val="20"/>
              </w:rPr>
              <w:br/>
              <w:t>2. Evidence that sensitive data is encrypted </w:t>
            </w:r>
            <w:r w:rsidRPr="004A611C">
              <w:rPr>
                <w:rFonts w:ascii="Calibri" w:eastAsia="Times New Roman" w:hAnsi="Calibri" w:cs="Calibri"/>
                <w:color w:val="000000"/>
                <w:sz w:val="20"/>
                <w:szCs w:val="20"/>
              </w:rPr>
              <w:br/>
              <w:t>3. Evidence of Encryption of data at rest - Methods or Processes </w:t>
            </w:r>
          </w:p>
        </w:tc>
      </w:tr>
      <w:tr w:rsidR="004A611C" w:rsidRPr="004A611C" w14:paraId="16796752"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0F619B33"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#21</w:t>
            </w:r>
          </w:p>
        </w:tc>
        <w:tc>
          <w:tcPr>
            <w:tcW w:w="4842" w:type="dxa"/>
            <w:tcBorders>
              <w:top w:val="single" w:sz="4" w:space="0" w:color="auto"/>
              <w:left w:val="nil"/>
              <w:bottom w:val="single" w:sz="4" w:space="0" w:color="auto"/>
              <w:right w:val="single" w:sz="4" w:space="0" w:color="auto"/>
            </w:tcBorders>
            <w:shd w:val="clear" w:color="auto" w:fill="auto"/>
            <w:hideMark/>
          </w:tcPr>
          <w:p w14:paraId="2E8BAB5A"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Secure Configuration Management</w:t>
            </w:r>
            <w:r w:rsidRPr="004A611C">
              <w:rPr>
                <w:rFonts w:ascii="Calibri" w:eastAsia="Times New Roman" w:hAnsi="Calibri" w:cs="Calibri"/>
                <w:sz w:val="20"/>
                <w:szCs w:val="20"/>
              </w:rPr>
              <w:br w:type="page"/>
            </w:r>
            <w:r w:rsidRPr="004A611C">
              <w:rPr>
                <w:rFonts w:ascii="Calibri" w:eastAsia="Times New Roman" w:hAnsi="Calibri" w:cs="Calibri"/>
                <w:sz w:val="20"/>
                <w:szCs w:val="20"/>
              </w:rPr>
              <w:br w:type="page"/>
              <w:t>Pertains to documentation for ensuring that baseline configurations and inventories of information systems (including hardware, software, firmware, and documentation) are established and maintained.</w:t>
            </w:r>
          </w:p>
        </w:tc>
        <w:tc>
          <w:tcPr>
            <w:tcW w:w="5535" w:type="dxa"/>
            <w:tcBorders>
              <w:top w:val="nil"/>
              <w:left w:val="nil"/>
              <w:bottom w:val="single" w:sz="4" w:space="0" w:color="auto"/>
              <w:right w:val="single" w:sz="4" w:space="0" w:color="auto"/>
            </w:tcBorders>
            <w:shd w:val="clear" w:color="auto" w:fill="auto"/>
            <w:hideMark/>
          </w:tcPr>
          <w:p w14:paraId="3F395B89"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Configuration Management Policy and Procedures</w:t>
            </w:r>
            <w:r w:rsidRPr="004A611C">
              <w:rPr>
                <w:rFonts w:ascii="Calibri" w:eastAsia="Times New Roman" w:hAnsi="Calibri" w:cs="Calibri"/>
                <w:color w:val="000000"/>
                <w:sz w:val="20"/>
                <w:szCs w:val="20"/>
              </w:rPr>
              <w:br w:type="page"/>
              <w:t>2. Windows default domain policy (Account policies, Password Policies, account lockout policy)</w:t>
            </w:r>
            <w:r w:rsidRPr="004A611C">
              <w:rPr>
                <w:rFonts w:ascii="Calibri" w:eastAsia="Times New Roman" w:hAnsi="Calibri" w:cs="Calibri"/>
                <w:color w:val="000000"/>
                <w:sz w:val="20"/>
                <w:szCs w:val="20"/>
              </w:rPr>
              <w:br w:type="page"/>
              <w:t>3. Screenshot of Configuration Management Tool</w:t>
            </w:r>
          </w:p>
        </w:tc>
      </w:tr>
      <w:tr w:rsidR="004A611C" w:rsidRPr="004A611C" w14:paraId="215FB04E"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4A7D7261"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#22</w:t>
            </w:r>
          </w:p>
        </w:tc>
        <w:tc>
          <w:tcPr>
            <w:tcW w:w="4842" w:type="dxa"/>
            <w:tcBorders>
              <w:top w:val="nil"/>
              <w:left w:val="nil"/>
              <w:bottom w:val="single" w:sz="4" w:space="0" w:color="auto"/>
              <w:right w:val="single" w:sz="4" w:space="0" w:color="auto"/>
            </w:tcBorders>
            <w:shd w:val="clear" w:color="auto" w:fill="auto"/>
            <w:hideMark/>
          </w:tcPr>
          <w:p w14:paraId="4999D8EA"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Change Management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managing changes to the organization's information system.</w:t>
            </w:r>
          </w:p>
        </w:tc>
        <w:tc>
          <w:tcPr>
            <w:tcW w:w="5535" w:type="dxa"/>
            <w:tcBorders>
              <w:top w:val="nil"/>
              <w:left w:val="nil"/>
              <w:bottom w:val="single" w:sz="4" w:space="0" w:color="auto"/>
              <w:right w:val="single" w:sz="4" w:space="0" w:color="auto"/>
            </w:tcBorders>
            <w:shd w:val="clear" w:color="auto" w:fill="auto"/>
            <w:hideMark/>
          </w:tcPr>
          <w:p w14:paraId="2E237581"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b/>
                <w:bCs/>
                <w:color w:val="000000"/>
                <w:sz w:val="20"/>
                <w:szCs w:val="20"/>
              </w:rPr>
              <w:t>1. See TCF #21 Documents</w:t>
            </w:r>
            <w:r w:rsidRPr="004A611C">
              <w:rPr>
                <w:rFonts w:ascii="Calibri" w:eastAsia="Times New Roman" w:hAnsi="Calibri" w:cs="Calibri"/>
                <w:color w:val="000000"/>
                <w:sz w:val="20"/>
                <w:szCs w:val="20"/>
              </w:rPr>
              <w:br/>
              <w:t>2. Patch Management Policies &amp; Procedures</w:t>
            </w:r>
            <w:r w:rsidRPr="004A611C">
              <w:rPr>
                <w:rFonts w:ascii="Calibri" w:eastAsia="Times New Roman" w:hAnsi="Calibri" w:cs="Calibri"/>
                <w:color w:val="000000"/>
                <w:sz w:val="20"/>
                <w:szCs w:val="20"/>
              </w:rPr>
              <w:br/>
              <w:t>3. Sample change ticket</w:t>
            </w:r>
          </w:p>
        </w:tc>
      </w:tr>
      <w:tr w:rsidR="004A611C" w:rsidRPr="004A611C" w14:paraId="44ADC779"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6EFB5D06"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#23</w:t>
            </w:r>
          </w:p>
        </w:tc>
        <w:tc>
          <w:tcPr>
            <w:tcW w:w="4842" w:type="dxa"/>
            <w:tcBorders>
              <w:top w:val="nil"/>
              <w:left w:val="nil"/>
              <w:bottom w:val="single" w:sz="4" w:space="0" w:color="auto"/>
              <w:right w:val="single" w:sz="4" w:space="0" w:color="auto"/>
            </w:tcBorders>
            <w:shd w:val="clear" w:color="auto" w:fill="auto"/>
            <w:hideMark/>
          </w:tcPr>
          <w:p w14:paraId="3C2CB454"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Contingency Planning</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emergency response, backup operations, and recovery for the organization's information system.</w:t>
            </w:r>
          </w:p>
        </w:tc>
        <w:tc>
          <w:tcPr>
            <w:tcW w:w="5535" w:type="dxa"/>
            <w:tcBorders>
              <w:top w:val="nil"/>
              <w:left w:val="nil"/>
              <w:bottom w:val="single" w:sz="4" w:space="0" w:color="auto"/>
              <w:right w:val="single" w:sz="4" w:space="0" w:color="auto"/>
            </w:tcBorders>
            <w:shd w:val="clear" w:color="auto" w:fill="auto"/>
            <w:hideMark/>
          </w:tcPr>
          <w:p w14:paraId="1A0ECBD1"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 xml:space="preserve">1. Contingency Plan to include approval and update pages </w:t>
            </w:r>
            <w:r w:rsidRPr="004A611C">
              <w:rPr>
                <w:rFonts w:ascii="Calibri" w:eastAsia="Times New Roman" w:hAnsi="Calibri" w:cs="Calibri"/>
                <w:color w:val="000000"/>
                <w:sz w:val="20"/>
                <w:szCs w:val="20"/>
              </w:rPr>
              <w:br/>
              <w:t xml:space="preserve">2. Contingency Plan testing planning and the test results from the most recent test </w:t>
            </w:r>
            <w:r w:rsidRPr="004A611C">
              <w:rPr>
                <w:rFonts w:ascii="Calibri" w:eastAsia="Times New Roman" w:hAnsi="Calibri" w:cs="Calibri"/>
                <w:color w:val="000000"/>
                <w:sz w:val="20"/>
                <w:szCs w:val="20"/>
              </w:rPr>
              <w:br/>
              <w:t xml:space="preserve">3. Information System Backup Policy and Procedures </w:t>
            </w:r>
            <w:r w:rsidRPr="004A611C">
              <w:rPr>
                <w:rFonts w:ascii="Calibri" w:eastAsia="Times New Roman" w:hAnsi="Calibri" w:cs="Calibri"/>
                <w:color w:val="000000"/>
                <w:sz w:val="20"/>
                <w:szCs w:val="20"/>
              </w:rPr>
              <w:br/>
              <w:t>4. Evidence of System Backups - configuration file/encryption used/process used for storage and management of media or files</w:t>
            </w:r>
          </w:p>
        </w:tc>
      </w:tr>
      <w:tr w:rsidR="004A611C" w:rsidRPr="004A611C" w14:paraId="145995EB"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59CA4FC9"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#24</w:t>
            </w:r>
          </w:p>
        </w:tc>
        <w:tc>
          <w:tcPr>
            <w:tcW w:w="4842" w:type="dxa"/>
            <w:tcBorders>
              <w:top w:val="nil"/>
              <w:left w:val="nil"/>
              <w:bottom w:val="single" w:sz="4" w:space="0" w:color="auto"/>
              <w:right w:val="single" w:sz="4" w:space="0" w:color="auto"/>
            </w:tcBorders>
            <w:shd w:val="clear" w:color="auto" w:fill="auto"/>
            <w:hideMark/>
          </w:tcPr>
          <w:p w14:paraId="4163C243"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Media (handling and data sanitization)</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the protection of digital/electronic and non-digital/paper information system media.</w:t>
            </w:r>
          </w:p>
        </w:tc>
        <w:tc>
          <w:tcPr>
            <w:tcW w:w="5535" w:type="dxa"/>
            <w:tcBorders>
              <w:top w:val="nil"/>
              <w:left w:val="nil"/>
              <w:bottom w:val="single" w:sz="4" w:space="0" w:color="auto"/>
              <w:right w:val="single" w:sz="4" w:space="0" w:color="auto"/>
            </w:tcBorders>
            <w:shd w:val="clear" w:color="auto" w:fill="auto"/>
            <w:hideMark/>
          </w:tcPr>
          <w:p w14:paraId="2B2061ED"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Media Protection Policy and Procedures</w:t>
            </w:r>
            <w:r w:rsidRPr="004A611C">
              <w:rPr>
                <w:rFonts w:ascii="Calibri" w:eastAsia="Times New Roman" w:hAnsi="Calibri" w:cs="Calibri"/>
                <w:color w:val="000000"/>
                <w:sz w:val="20"/>
                <w:szCs w:val="20"/>
              </w:rPr>
              <w:br/>
              <w:t>2. Data Loss Prevention Tool Dashboard Screenshot</w:t>
            </w:r>
            <w:r w:rsidRPr="004A611C">
              <w:rPr>
                <w:rFonts w:ascii="Calibri" w:eastAsia="Times New Roman" w:hAnsi="Calibri" w:cs="Calibri"/>
                <w:color w:val="000000"/>
                <w:sz w:val="20"/>
                <w:szCs w:val="20"/>
              </w:rPr>
              <w:br/>
              <w:t>3. List of authorized personnel with access to restricted areas</w:t>
            </w:r>
            <w:r w:rsidRPr="004A611C">
              <w:rPr>
                <w:rFonts w:ascii="Calibri" w:eastAsia="Times New Roman" w:hAnsi="Calibri" w:cs="Calibri"/>
                <w:color w:val="000000"/>
                <w:sz w:val="20"/>
                <w:szCs w:val="20"/>
              </w:rPr>
              <w:br/>
              <w:t>4. Media Sanitization and disposal Records</w:t>
            </w:r>
          </w:p>
        </w:tc>
      </w:tr>
      <w:tr w:rsidR="004A611C" w:rsidRPr="004A611C" w14:paraId="64B9FEE9" w14:textId="77777777" w:rsidTr="00997F4A">
        <w:trPr>
          <w:trHeight w:val="4160"/>
        </w:trPr>
        <w:tc>
          <w:tcPr>
            <w:tcW w:w="1053" w:type="dxa"/>
            <w:tcBorders>
              <w:top w:val="nil"/>
              <w:left w:val="single" w:sz="4" w:space="0" w:color="auto"/>
              <w:bottom w:val="single" w:sz="4" w:space="0" w:color="auto"/>
              <w:right w:val="single" w:sz="4" w:space="0" w:color="auto"/>
            </w:tcBorders>
            <w:shd w:val="clear" w:color="auto" w:fill="auto"/>
            <w:hideMark/>
          </w:tcPr>
          <w:p w14:paraId="4BD92386"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#25</w:t>
            </w:r>
          </w:p>
        </w:tc>
        <w:tc>
          <w:tcPr>
            <w:tcW w:w="4842" w:type="dxa"/>
            <w:tcBorders>
              <w:top w:val="nil"/>
              <w:left w:val="nil"/>
              <w:bottom w:val="single" w:sz="4" w:space="0" w:color="auto"/>
              <w:right w:val="single" w:sz="4" w:space="0" w:color="auto"/>
            </w:tcBorders>
            <w:shd w:val="clear" w:color="auto" w:fill="auto"/>
            <w:hideMark/>
          </w:tcPr>
          <w:p w14:paraId="6434ACA3"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Physical and Environmental Protection</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the physical access to and physical protection of the organization's information system.</w:t>
            </w:r>
          </w:p>
        </w:tc>
        <w:tc>
          <w:tcPr>
            <w:tcW w:w="5535" w:type="dxa"/>
            <w:tcBorders>
              <w:top w:val="nil"/>
              <w:left w:val="nil"/>
              <w:bottom w:val="single" w:sz="4" w:space="0" w:color="auto"/>
              <w:right w:val="single" w:sz="4" w:space="0" w:color="auto"/>
            </w:tcBorders>
            <w:shd w:val="clear" w:color="auto" w:fill="auto"/>
            <w:hideMark/>
          </w:tcPr>
          <w:p w14:paraId="53CFC4B4"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Physical and environmental Protection Policy and Procedures</w:t>
            </w:r>
            <w:r w:rsidRPr="004A611C">
              <w:rPr>
                <w:rFonts w:ascii="Calibri" w:eastAsia="Times New Roman" w:hAnsi="Calibri" w:cs="Calibri"/>
                <w:color w:val="000000"/>
                <w:sz w:val="20"/>
                <w:szCs w:val="20"/>
              </w:rPr>
              <w:br/>
              <w:t xml:space="preserve">2. List of personnel with authorized access to facilities containing information systems (system software, network, </w:t>
            </w:r>
            <w:proofErr w:type="gramStart"/>
            <w:r w:rsidRPr="004A611C">
              <w:rPr>
                <w:rFonts w:ascii="Calibri" w:eastAsia="Times New Roman" w:hAnsi="Calibri" w:cs="Calibri"/>
                <w:color w:val="000000"/>
                <w:sz w:val="20"/>
                <w:szCs w:val="20"/>
              </w:rPr>
              <w:t>application</w:t>
            </w:r>
            <w:proofErr w:type="gramEnd"/>
            <w:r w:rsidRPr="004A611C">
              <w:rPr>
                <w:rFonts w:ascii="Calibri" w:eastAsia="Times New Roman" w:hAnsi="Calibri" w:cs="Calibri"/>
                <w:color w:val="000000"/>
                <w:sz w:val="20"/>
                <w:szCs w:val="20"/>
              </w:rPr>
              <w:t xml:space="preserve"> and database) </w:t>
            </w:r>
            <w:r w:rsidRPr="004A611C">
              <w:rPr>
                <w:rFonts w:ascii="Calibri" w:eastAsia="Times New Roman" w:hAnsi="Calibri" w:cs="Calibri"/>
                <w:color w:val="000000"/>
                <w:sz w:val="20"/>
                <w:szCs w:val="20"/>
              </w:rPr>
              <w:br/>
              <w:t xml:space="preserve">3. Access monitoring tools (e.g., badge readers, security alarms, video cameras) </w:t>
            </w:r>
            <w:r w:rsidRPr="004A611C">
              <w:rPr>
                <w:rFonts w:ascii="Calibri" w:eastAsia="Times New Roman" w:hAnsi="Calibri" w:cs="Calibri"/>
                <w:color w:val="000000"/>
                <w:sz w:val="20"/>
                <w:szCs w:val="20"/>
              </w:rPr>
              <w:br/>
              <w:t>4. Evidence that  physical access logs are reviewed</w:t>
            </w:r>
            <w:r w:rsidRPr="004A611C">
              <w:rPr>
                <w:rFonts w:ascii="Calibri" w:eastAsia="Times New Roman" w:hAnsi="Calibri" w:cs="Calibri"/>
                <w:color w:val="000000"/>
                <w:sz w:val="20"/>
                <w:szCs w:val="20"/>
              </w:rPr>
              <w:br/>
              <w:t xml:space="preserve">5. Evidence of Data Center Emergency Lighting and power policies, </w:t>
            </w:r>
            <w:proofErr w:type="gramStart"/>
            <w:r w:rsidRPr="004A611C">
              <w:rPr>
                <w:rFonts w:ascii="Calibri" w:eastAsia="Times New Roman" w:hAnsi="Calibri" w:cs="Calibri"/>
                <w:color w:val="000000"/>
                <w:sz w:val="20"/>
                <w:szCs w:val="20"/>
              </w:rPr>
              <w:t>procedures</w:t>
            </w:r>
            <w:proofErr w:type="gramEnd"/>
            <w:r w:rsidRPr="004A611C">
              <w:rPr>
                <w:rFonts w:ascii="Calibri" w:eastAsia="Times New Roman" w:hAnsi="Calibri" w:cs="Calibri"/>
                <w:color w:val="000000"/>
                <w:sz w:val="20"/>
                <w:szCs w:val="20"/>
              </w:rPr>
              <w:t xml:space="preserve"> and testing (If Applicable)</w:t>
            </w:r>
            <w:r w:rsidRPr="004A611C">
              <w:rPr>
                <w:rFonts w:ascii="Calibri" w:eastAsia="Times New Roman" w:hAnsi="Calibri" w:cs="Calibri"/>
                <w:color w:val="000000"/>
                <w:sz w:val="20"/>
                <w:szCs w:val="20"/>
              </w:rPr>
              <w:br/>
              <w:t xml:space="preserve">6. Evidence of Fire Suppression and Detection System policies, </w:t>
            </w:r>
            <w:proofErr w:type="gramStart"/>
            <w:r w:rsidRPr="004A611C">
              <w:rPr>
                <w:rFonts w:ascii="Calibri" w:eastAsia="Times New Roman" w:hAnsi="Calibri" w:cs="Calibri"/>
                <w:color w:val="000000"/>
                <w:sz w:val="20"/>
                <w:szCs w:val="20"/>
              </w:rPr>
              <w:t>procedures</w:t>
            </w:r>
            <w:proofErr w:type="gramEnd"/>
            <w:r w:rsidRPr="004A611C">
              <w:rPr>
                <w:rFonts w:ascii="Calibri" w:eastAsia="Times New Roman" w:hAnsi="Calibri" w:cs="Calibri"/>
                <w:color w:val="000000"/>
                <w:sz w:val="20"/>
                <w:szCs w:val="20"/>
              </w:rPr>
              <w:t xml:space="preserve"> and testing (If Applicable)</w:t>
            </w:r>
            <w:r w:rsidRPr="004A611C">
              <w:rPr>
                <w:rFonts w:ascii="Calibri" w:eastAsia="Times New Roman" w:hAnsi="Calibri" w:cs="Calibri"/>
                <w:color w:val="000000"/>
                <w:sz w:val="20"/>
                <w:szCs w:val="20"/>
              </w:rPr>
              <w:br/>
              <w:t xml:space="preserve">7. Evidence of Data Center temperature and humidity monitoring policies, </w:t>
            </w:r>
            <w:proofErr w:type="gramStart"/>
            <w:r w:rsidRPr="004A611C">
              <w:rPr>
                <w:rFonts w:ascii="Calibri" w:eastAsia="Times New Roman" w:hAnsi="Calibri" w:cs="Calibri"/>
                <w:color w:val="000000"/>
                <w:sz w:val="20"/>
                <w:szCs w:val="20"/>
              </w:rPr>
              <w:t>procedures</w:t>
            </w:r>
            <w:proofErr w:type="gramEnd"/>
            <w:r w:rsidRPr="004A611C">
              <w:rPr>
                <w:rFonts w:ascii="Calibri" w:eastAsia="Times New Roman" w:hAnsi="Calibri" w:cs="Calibri"/>
                <w:color w:val="000000"/>
                <w:sz w:val="20"/>
                <w:szCs w:val="20"/>
              </w:rPr>
              <w:t xml:space="preserve"> and testing (If Applicable)</w:t>
            </w:r>
            <w:r w:rsidRPr="004A611C">
              <w:rPr>
                <w:rFonts w:ascii="Calibri" w:eastAsia="Times New Roman" w:hAnsi="Calibri" w:cs="Calibri"/>
                <w:color w:val="000000"/>
                <w:sz w:val="20"/>
                <w:szCs w:val="20"/>
              </w:rPr>
              <w:br/>
              <w:t xml:space="preserve">8. Evidence of Data Center water damage and detection policies, </w:t>
            </w:r>
            <w:proofErr w:type="gramStart"/>
            <w:r w:rsidRPr="004A611C">
              <w:rPr>
                <w:rFonts w:ascii="Calibri" w:eastAsia="Times New Roman" w:hAnsi="Calibri" w:cs="Calibri"/>
                <w:color w:val="000000"/>
                <w:sz w:val="20"/>
                <w:szCs w:val="20"/>
              </w:rPr>
              <w:t>procedures</w:t>
            </w:r>
            <w:proofErr w:type="gramEnd"/>
            <w:r w:rsidRPr="004A611C">
              <w:rPr>
                <w:rFonts w:ascii="Calibri" w:eastAsia="Times New Roman" w:hAnsi="Calibri" w:cs="Calibri"/>
                <w:color w:val="000000"/>
                <w:sz w:val="20"/>
                <w:szCs w:val="20"/>
              </w:rPr>
              <w:t xml:space="preserve"> and testing (If Applicable)</w:t>
            </w:r>
          </w:p>
        </w:tc>
      </w:tr>
      <w:tr w:rsidR="004A611C" w:rsidRPr="004A611C" w14:paraId="623F90FB"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4E752276"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#26</w:t>
            </w:r>
          </w:p>
        </w:tc>
        <w:tc>
          <w:tcPr>
            <w:tcW w:w="4842" w:type="dxa"/>
            <w:tcBorders>
              <w:top w:val="nil"/>
              <w:left w:val="nil"/>
              <w:bottom w:val="single" w:sz="4" w:space="0" w:color="auto"/>
              <w:right w:val="single" w:sz="4" w:space="0" w:color="auto"/>
            </w:tcBorders>
            <w:shd w:val="clear" w:color="auto" w:fill="auto"/>
            <w:hideMark/>
          </w:tcPr>
          <w:p w14:paraId="7EB7DF55"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Personnel Security</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ensuring that security is considered for individuals (employees) who have access to the organization's information systems.</w:t>
            </w:r>
          </w:p>
        </w:tc>
        <w:tc>
          <w:tcPr>
            <w:tcW w:w="5535" w:type="dxa"/>
            <w:tcBorders>
              <w:top w:val="nil"/>
              <w:left w:val="nil"/>
              <w:bottom w:val="single" w:sz="4" w:space="0" w:color="auto"/>
              <w:right w:val="single" w:sz="4" w:space="0" w:color="auto"/>
            </w:tcBorders>
            <w:shd w:val="clear" w:color="auto" w:fill="auto"/>
            <w:hideMark/>
          </w:tcPr>
          <w:p w14:paraId="6EFFB13E"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Personnel security policies and procedures</w:t>
            </w:r>
            <w:r w:rsidRPr="004A611C">
              <w:rPr>
                <w:rFonts w:ascii="Calibri" w:eastAsia="Times New Roman" w:hAnsi="Calibri" w:cs="Calibri"/>
                <w:color w:val="000000"/>
                <w:sz w:val="20"/>
                <w:szCs w:val="20"/>
              </w:rPr>
              <w:br/>
              <w:t>2. Sample of completed employee and vendor Background Check (Redact PII)</w:t>
            </w:r>
            <w:r w:rsidRPr="004A611C">
              <w:rPr>
                <w:rFonts w:ascii="Calibri" w:eastAsia="Times New Roman" w:hAnsi="Calibri" w:cs="Calibri"/>
                <w:color w:val="000000"/>
                <w:sz w:val="20"/>
                <w:szCs w:val="20"/>
              </w:rPr>
              <w:br/>
            </w:r>
            <w:r w:rsidRPr="004A611C">
              <w:rPr>
                <w:rFonts w:ascii="Calibri" w:eastAsia="Times New Roman" w:hAnsi="Calibri" w:cs="Calibri"/>
                <w:b/>
                <w:bCs/>
                <w:color w:val="000000"/>
                <w:sz w:val="20"/>
                <w:szCs w:val="20"/>
              </w:rPr>
              <w:t>3. See TCF #11 &amp; #29 Documents</w:t>
            </w:r>
          </w:p>
        </w:tc>
      </w:tr>
      <w:tr w:rsidR="004A611C" w:rsidRPr="004A611C" w14:paraId="5F4B9C9E"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3BA9D7F5"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lastRenderedPageBreak/>
              <w:t>TCF #27</w:t>
            </w:r>
          </w:p>
        </w:tc>
        <w:tc>
          <w:tcPr>
            <w:tcW w:w="4842" w:type="dxa"/>
            <w:tcBorders>
              <w:top w:val="nil"/>
              <w:left w:val="nil"/>
              <w:bottom w:val="single" w:sz="4" w:space="0" w:color="auto"/>
              <w:right w:val="single" w:sz="4" w:space="0" w:color="auto"/>
            </w:tcBorders>
            <w:shd w:val="clear" w:color="auto" w:fill="auto"/>
            <w:hideMark/>
          </w:tcPr>
          <w:p w14:paraId="7DCEA59F"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Third-Party Personnel Security</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ensuring that security is considered for third parties, contractors, and vendors who have access to the organization's information systems.</w:t>
            </w:r>
          </w:p>
        </w:tc>
        <w:tc>
          <w:tcPr>
            <w:tcW w:w="5535" w:type="dxa"/>
            <w:tcBorders>
              <w:top w:val="nil"/>
              <w:left w:val="nil"/>
              <w:bottom w:val="single" w:sz="4" w:space="0" w:color="auto"/>
              <w:right w:val="single" w:sz="4" w:space="0" w:color="auto"/>
            </w:tcBorders>
            <w:shd w:val="clear" w:color="auto" w:fill="auto"/>
            <w:hideMark/>
          </w:tcPr>
          <w:p w14:paraId="7BB4B9DF"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Personnel security policies and procedures</w:t>
            </w:r>
            <w:r w:rsidRPr="004A611C">
              <w:rPr>
                <w:rFonts w:ascii="Calibri" w:eastAsia="Times New Roman" w:hAnsi="Calibri" w:cs="Calibri"/>
                <w:color w:val="000000"/>
                <w:sz w:val="20"/>
                <w:szCs w:val="20"/>
              </w:rPr>
              <w:br/>
              <w:t>2. Sample of completed vendor Background Check (Redact PII)</w:t>
            </w:r>
            <w:r w:rsidRPr="004A611C">
              <w:rPr>
                <w:rFonts w:ascii="Calibri" w:eastAsia="Times New Roman" w:hAnsi="Calibri" w:cs="Calibri"/>
                <w:color w:val="000000"/>
                <w:sz w:val="20"/>
                <w:szCs w:val="20"/>
              </w:rPr>
              <w:br/>
            </w:r>
            <w:r w:rsidRPr="004A611C">
              <w:rPr>
                <w:rFonts w:ascii="Calibri" w:eastAsia="Times New Roman" w:hAnsi="Calibri" w:cs="Calibri"/>
                <w:b/>
                <w:bCs/>
                <w:color w:val="000000"/>
                <w:sz w:val="20"/>
                <w:szCs w:val="20"/>
              </w:rPr>
              <w:t>3. See TCF #11 &amp; #29 Documents</w:t>
            </w:r>
          </w:p>
        </w:tc>
      </w:tr>
      <w:tr w:rsidR="004A611C" w:rsidRPr="004A611C" w14:paraId="6A11EAE8"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72C435EF"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#28</w:t>
            </w:r>
          </w:p>
        </w:tc>
        <w:tc>
          <w:tcPr>
            <w:tcW w:w="4842" w:type="dxa"/>
            <w:tcBorders>
              <w:top w:val="nil"/>
              <w:left w:val="nil"/>
              <w:bottom w:val="single" w:sz="4" w:space="0" w:color="auto"/>
              <w:right w:val="single" w:sz="4" w:space="0" w:color="auto"/>
            </w:tcBorders>
            <w:shd w:val="clear" w:color="auto" w:fill="auto"/>
            <w:hideMark/>
          </w:tcPr>
          <w:p w14:paraId="6C55F82D"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System Configuration Hardening &amp; Patch Management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security patching of the organization's information systems.</w:t>
            </w:r>
          </w:p>
        </w:tc>
        <w:tc>
          <w:tcPr>
            <w:tcW w:w="5535" w:type="dxa"/>
            <w:tcBorders>
              <w:top w:val="nil"/>
              <w:left w:val="nil"/>
              <w:bottom w:val="single" w:sz="4" w:space="0" w:color="auto"/>
              <w:right w:val="single" w:sz="4" w:space="0" w:color="auto"/>
            </w:tcBorders>
            <w:shd w:val="clear" w:color="auto" w:fill="auto"/>
            <w:noWrap/>
            <w:hideMark/>
          </w:tcPr>
          <w:p w14:paraId="391EB4FC" w14:textId="77777777" w:rsidR="004A611C" w:rsidRPr="004A611C" w:rsidRDefault="004A611C" w:rsidP="004A611C">
            <w:pPr>
              <w:rPr>
                <w:rFonts w:ascii="Calibri" w:eastAsia="Times New Roman" w:hAnsi="Calibri" w:cs="Calibri"/>
                <w:b/>
                <w:bCs/>
                <w:color w:val="000000"/>
                <w:sz w:val="20"/>
                <w:szCs w:val="20"/>
              </w:rPr>
            </w:pPr>
            <w:r w:rsidRPr="004A611C">
              <w:rPr>
                <w:rFonts w:ascii="Calibri" w:eastAsia="Times New Roman" w:hAnsi="Calibri" w:cs="Calibri"/>
                <w:b/>
                <w:bCs/>
                <w:color w:val="000000"/>
                <w:sz w:val="20"/>
                <w:szCs w:val="20"/>
              </w:rPr>
              <w:t>1. See TCF #22 Documents</w:t>
            </w:r>
          </w:p>
        </w:tc>
      </w:tr>
      <w:tr w:rsidR="004A611C" w:rsidRPr="004A611C" w14:paraId="58F9E2D2" w14:textId="77777777" w:rsidTr="00997F4A">
        <w:trPr>
          <w:trHeight w:val="2600"/>
        </w:trPr>
        <w:tc>
          <w:tcPr>
            <w:tcW w:w="1053" w:type="dxa"/>
            <w:tcBorders>
              <w:top w:val="nil"/>
              <w:left w:val="single" w:sz="4" w:space="0" w:color="auto"/>
              <w:bottom w:val="single" w:sz="4" w:space="0" w:color="auto"/>
              <w:right w:val="single" w:sz="4" w:space="0" w:color="auto"/>
            </w:tcBorders>
            <w:shd w:val="clear" w:color="auto" w:fill="auto"/>
            <w:hideMark/>
          </w:tcPr>
          <w:p w14:paraId="4C6DAB6F"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#29</w:t>
            </w:r>
          </w:p>
        </w:tc>
        <w:tc>
          <w:tcPr>
            <w:tcW w:w="4842" w:type="dxa"/>
            <w:tcBorders>
              <w:top w:val="nil"/>
              <w:left w:val="nil"/>
              <w:bottom w:val="single" w:sz="4" w:space="0" w:color="auto"/>
              <w:right w:val="single" w:sz="4" w:space="0" w:color="auto"/>
            </w:tcBorders>
            <w:shd w:val="clear" w:color="auto" w:fill="auto"/>
            <w:hideMark/>
          </w:tcPr>
          <w:p w14:paraId="2656A368"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Access Control</w:t>
            </w:r>
            <w:r w:rsidRPr="004A611C">
              <w:rPr>
                <w:rFonts w:ascii="Calibri" w:eastAsia="Times New Roman" w:hAnsi="Calibri" w:cs="Calibri"/>
                <w:sz w:val="20"/>
                <w:szCs w:val="20"/>
              </w:rPr>
              <w:br w:type="page"/>
            </w:r>
            <w:r w:rsidRPr="004A611C">
              <w:rPr>
                <w:rFonts w:ascii="Calibri" w:eastAsia="Times New Roman" w:hAnsi="Calibri" w:cs="Calibri"/>
                <w:sz w:val="20"/>
                <w:szCs w:val="20"/>
              </w:rPr>
              <w:br w:type="page"/>
              <w:t xml:space="preserve">Pertains to documentation for processes used to ensure access to applications, servers, databases, and network devices in the environment is limited to authorized personnel. </w:t>
            </w:r>
          </w:p>
        </w:tc>
        <w:tc>
          <w:tcPr>
            <w:tcW w:w="5535" w:type="dxa"/>
            <w:tcBorders>
              <w:top w:val="nil"/>
              <w:left w:val="nil"/>
              <w:bottom w:val="single" w:sz="4" w:space="0" w:color="auto"/>
              <w:right w:val="single" w:sz="4" w:space="0" w:color="auto"/>
            </w:tcBorders>
            <w:shd w:val="clear" w:color="auto" w:fill="auto"/>
            <w:hideMark/>
          </w:tcPr>
          <w:p w14:paraId="64C79DB4"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Access Control Policy and Procedures</w:t>
            </w:r>
            <w:r w:rsidRPr="004A611C">
              <w:rPr>
                <w:rFonts w:ascii="Calibri" w:eastAsia="Times New Roman" w:hAnsi="Calibri" w:cs="Calibri"/>
                <w:color w:val="000000"/>
                <w:sz w:val="20"/>
                <w:szCs w:val="20"/>
              </w:rPr>
              <w:br w:type="page"/>
              <w:t>2. Windows GPO Setting Screenshots - Windows Security Policy or GPO for users accounts screenshot - ensure that password configurations, inactive login disabled date, and unsuccessful logins are enabled.</w:t>
            </w:r>
            <w:r w:rsidRPr="004A611C">
              <w:rPr>
                <w:rFonts w:ascii="Calibri" w:eastAsia="Times New Roman" w:hAnsi="Calibri" w:cs="Calibri"/>
                <w:color w:val="000000"/>
                <w:sz w:val="20"/>
                <w:szCs w:val="20"/>
              </w:rPr>
              <w:br w:type="page"/>
              <w:t xml:space="preserve">3. Sample Employee </w:t>
            </w:r>
            <w:r w:rsidRPr="004A611C">
              <w:rPr>
                <w:rFonts w:ascii="Calibri" w:eastAsia="Times New Roman" w:hAnsi="Calibri" w:cs="Calibri"/>
                <w:color w:val="000000"/>
                <w:sz w:val="20"/>
                <w:szCs w:val="20"/>
                <w:u w:val="single"/>
              </w:rPr>
              <w:t>Access provisioning</w:t>
            </w:r>
            <w:r w:rsidRPr="004A611C">
              <w:rPr>
                <w:rFonts w:ascii="Calibri" w:eastAsia="Times New Roman" w:hAnsi="Calibri" w:cs="Calibri"/>
                <w:color w:val="000000"/>
                <w:sz w:val="20"/>
                <w:szCs w:val="20"/>
              </w:rPr>
              <w:t xml:space="preserve"> evidence (Ticket or Email)... Redact PII</w:t>
            </w:r>
            <w:r w:rsidRPr="004A611C">
              <w:rPr>
                <w:rFonts w:ascii="Calibri" w:eastAsia="Times New Roman" w:hAnsi="Calibri" w:cs="Calibri"/>
                <w:color w:val="000000"/>
                <w:sz w:val="20"/>
                <w:szCs w:val="20"/>
              </w:rPr>
              <w:br w:type="page"/>
              <w:t xml:space="preserve">4.  Sample Employee </w:t>
            </w:r>
            <w:r w:rsidRPr="004A611C">
              <w:rPr>
                <w:rFonts w:ascii="Calibri" w:eastAsia="Times New Roman" w:hAnsi="Calibri" w:cs="Calibri"/>
                <w:color w:val="000000"/>
                <w:sz w:val="20"/>
                <w:szCs w:val="20"/>
                <w:u w:val="single"/>
              </w:rPr>
              <w:t>Access termination</w:t>
            </w:r>
            <w:r w:rsidRPr="004A611C">
              <w:rPr>
                <w:rFonts w:ascii="Calibri" w:eastAsia="Times New Roman" w:hAnsi="Calibri" w:cs="Calibri"/>
                <w:color w:val="000000"/>
                <w:sz w:val="20"/>
                <w:szCs w:val="20"/>
              </w:rPr>
              <w:t xml:space="preserve"> evidence (Ticket or Email), Redact PII</w:t>
            </w:r>
            <w:r w:rsidRPr="004A611C">
              <w:rPr>
                <w:rFonts w:ascii="Calibri" w:eastAsia="Times New Roman" w:hAnsi="Calibri" w:cs="Calibri"/>
                <w:color w:val="000000"/>
                <w:sz w:val="20"/>
                <w:szCs w:val="20"/>
              </w:rPr>
              <w:br w:type="page"/>
              <w:t xml:space="preserve">5. Evidence of last User Access Review </w:t>
            </w:r>
          </w:p>
        </w:tc>
      </w:tr>
      <w:tr w:rsidR="004A611C" w:rsidRPr="004A611C" w14:paraId="4016E056" w14:textId="77777777" w:rsidTr="00997F4A">
        <w:trPr>
          <w:trHeight w:val="1560"/>
        </w:trPr>
        <w:tc>
          <w:tcPr>
            <w:tcW w:w="1053" w:type="dxa"/>
            <w:tcBorders>
              <w:top w:val="nil"/>
              <w:left w:val="single" w:sz="4" w:space="0" w:color="auto"/>
              <w:bottom w:val="single" w:sz="4" w:space="0" w:color="auto"/>
              <w:right w:val="single" w:sz="4" w:space="0" w:color="auto"/>
            </w:tcBorders>
            <w:shd w:val="clear" w:color="auto" w:fill="auto"/>
            <w:hideMark/>
          </w:tcPr>
          <w:p w14:paraId="057F89BB"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#30</w:t>
            </w:r>
          </w:p>
        </w:tc>
        <w:tc>
          <w:tcPr>
            <w:tcW w:w="4842" w:type="dxa"/>
            <w:tcBorders>
              <w:top w:val="nil"/>
              <w:left w:val="nil"/>
              <w:bottom w:val="single" w:sz="4" w:space="0" w:color="auto"/>
              <w:right w:val="single" w:sz="4" w:space="0" w:color="auto"/>
            </w:tcBorders>
            <w:shd w:val="clear" w:color="auto" w:fill="auto"/>
            <w:hideMark/>
          </w:tcPr>
          <w:p w14:paraId="08D36C95"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Account Management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processes used to establish the standards for the creation, monitoring, control, and removal of accounts which are used to access the organization's information systems</w:t>
            </w:r>
          </w:p>
        </w:tc>
        <w:tc>
          <w:tcPr>
            <w:tcW w:w="5535" w:type="dxa"/>
            <w:tcBorders>
              <w:top w:val="nil"/>
              <w:left w:val="nil"/>
              <w:bottom w:val="single" w:sz="4" w:space="0" w:color="auto"/>
              <w:right w:val="single" w:sz="4" w:space="0" w:color="auto"/>
            </w:tcBorders>
            <w:shd w:val="clear" w:color="auto" w:fill="auto"/>
            <w:hideMark/>
          </w:tcPr>
          <w:p w14:paraId="31F93299" w14:textId="77777777" w:rsidR="004A611C" w:rsidRPr="004A611C" w:rsidRDefault="004A611C" w:rsidP="004A611C">
            <w:pPr>
              <w:rPr>
                <w:rFonts w:ascii="Calibri" w:eastAsia="Times New Roman" w:hAnsi="Calibri" w:cs="Calibri"/>
                <w:b/>
                <w:bCs/>
                <w:color w:val="000000"/>
                <w:sz w:val="20"/>
                <w:szCs w:val="20"/>
              </w:rPr>
            </w:pPr>
            <w:r w:rsidRPr="004A611C">
              <w:rPr>
                <w:rFonts w:ascii="Calibri" w:eastAsia="Times New Roman" w:hAnsi="Calibri" w:cs="Calibri"/>
                <w:b/>
                <w:bCs/>
                <w:color w:val="000000"/>
                <w:sz w:val="20"/>
                <w:szCs w:val="20"/>
              </w:rPr>
              <w:t>1. See TCF #29 Documents</w:t>
            </w:r>
          </w:p>
        </w:tc>
      </w:tr>
      <w:tr w:rsidR="004A611C" w:rsidRPr="004A611C" w14:paraId="4A720BBD" w14:textId="77777777" w:rsidTr="00997F4A">
        <w:trPr>
          <w:trHeight w:val="2080"/>
        </w:trPr>
        <w:tc>
          <w:tcPr>
            <w:tcW w:w="1053" w:type="dxa"/>
            <w:tcBorders>
              <w:top w:val="nil"/>
              <w:left w:val="single" w:sz="4" w:space="0" w:color="auto"/>
              <w:bottom w:val="single" w:sz="4" w:space="0" w:color="auto"/>
              <w:right w:val="single" w:sz="4" w:space="0" w:color="auto"/>
            </w:tcBorders>
            <w:shd w:val="clear" w:color="auto" w:fill="auto"/>
            <w:hideMark/>
          </w:tcPr>
          <w:p w14:paraId="48A92B64"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#31</w:t>
            </w:r>
          </w:p>
        </w:tc>
        <w:tc>
          <w:tcPr>
            <w:tcW w:w="4842" w:type="dxa"/>
            <w:tcBorders>
              <w:top w:val="nil"/>
              <w:left w:val="nil"/>
              <w:bottom w:val="single" w:sz="4" w:space="0" w:color="auto"/>
              <w:right w:val="single" w:sz="4" w:space="0" w:color="auto"/>
            </w:tcBorders>
            <w:shd w:val="clear" w:color="auto" w:fill="auto"/>
            <w:hideMark/>
          </w:tcPr>
          <w:p w14:paraId="1CF2879A"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Security Systems Management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administration, maintenance, monitoring, and ongoing support of IT security systems. Systems include firewalls, Intrusion Prevention Systems (IPS), Internet Proxy Servers, Security Information and Event Management (SIEM) systems, and other control enforcement or monitoring systems.</w:t>
            </w:r>
          </w:p>
        </w:tc>
        <w:tc>
          <w:tcPr>
            <w:tcW w:w="5535" w:type="dxa"/>
            <w:tcBorders>
              <w:top w:val="nil"/>
              <w:left w:val="nil"/>
              <w:bottom w:val="single" w:sz="4" w:space="0" w:color="auto"/>
              <w:right w:val="single" w:sz="4" w:space="0" w:color="auto"/>
            </w:tcBorders>
            <w:shd w:val="clear" w:color="auto" w:fill="auto"/>
            <w:hideMark/>
          </w:tcPr>
          <w:p w14:paraId="1F48E47B"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b/>
                <w:bCs/>
                <w:color w:val="000000"/>
                <w:sz w:val="20"/>
                <w:szCs w:val="20"/>
              </w:rPr>
              <w:t>1. TCF #7 Documents</w:t>
            </w:r>
            <w:r w:rsidRPr="004A611C">
              <w:rPr>
                <w:rFonts w:ascii="Calibri" w:eastAsia="Times New Roman" w:hAnsi="Calibri" w:cs="Calibri"/>
                <w:color w:val="000000"/>
                <w:sz w:val="20"/>
                <w:szCs w:val="20"/>
              </w:rPr>
              <w:br/>
              <w:t>2. SIEM Tool Dashboard Screenshot</w:t>
            </w:r>
            <w:r w:rsidRPr="004A611C">
              <w:rPr>
                <w:rFonts w:ascii="Calibri" w:eastAsia="Times New Roman" w:hAnsi="Calibri" w:cs="Calibri"/>
                <w:color w:val="000000"/>
                <w:sz w:val="20"/>
                <w:szCs w:val="20"/>
              </w:rPr>
              <w:br/>
              <w:t>3. Firewall Tool Dashboard Screenshot</w:t>
            </w:r>
            <w:r w:rsidRPr="004A611C">
              <w:rPr>
                <w:rFonts w:ascii="Calibri" w:eastAsia="Times New Roman" w:hAnsi="Calibri" w:cs="Calibri"/>
                <w:color w:val="000000"/>
                <w:sz w:val="20"/>
                <w:szCs w:val="20"/>
              </w:rPr>
              <w:br/>
              <w:t>4. Data Loss Prevention Tool Dashboard Screenshot</w:t>
            </w:r>
            <w:r w:rsidRPr="004A611C">
              <w:rPr>
                <w:rFonts w:ascii="Calibri" w:eastAsia="Times New Roman" w:hAnsi="Calibri" w:cs="Calibri"/>
                <w:color w:val="000000"/>
                <w:sz w:val="20"/>
                <w:szCs w:val="20"/>
              </w:rPr>
              <w:br/>
              <w:t>5. Vulnerability Scanning Tool Screenshot</w:t>
            </w:r>
            <w:r w:rsidRPr="004A611C">
              <w:rPr>
                <w:rFonts w:ascii="Calibri" w:eastAsia="Times New Roman" w:hAnsi="Calibri" w:cs="Calibri"/>
                <w:color w:val="000000"/>
                <w:sz w:val="20"/>
                <w:szCs w:val="20"/>
              </w:rPr>
              <w:br/>
              <w:t>6. Spam Protection Tool Dashboard Screenshot</w:t>
            </w:r>
            <w:r w:rsidRPr="004A611C">
              <w:rPr>
                <w:rFonts w:ascii="Calibri" w:eastAsia="Times New Roman" w:hAnsi="Calibri" w:cs="Calibri"/>
                <w:color w:val="000000"/>
                <w:sz w:val="20"/>
                <w:szCs w:val="20"/>
              </w:rPr>
              <w:br/>
              <w:t>7. Malware Protection Tool Dashboard Screenshot</w:t>
            </w:r>
          </w:p>
        </w:tc>
      </w:tr>
      <w:tr w:rsidR="004A611C" w:rsidRPr="004A611C" w14:paraId="67FB0F70" w14:textId="77777777" w:rsidTr="00997F4A">
        <w:trPr>
          <w:trHeight w:val="1560"/>
        </w:trPr>
        <w:tc>
          <w:tcPr>
            <w:tcW w:w="1053" w:type="dxa"/>
            <w:tcBorders>
              <w:top w:val="nil"/>
              <w:left w:val="single" w:sz="4" w:space="0" w:color="auto"/>
              <w:bottom w:val="nil"/>
              <w:right w:val="single" w:sz="4" w:space="0" w:color="auto"/>
            </w:tcBorders>
            <w:shd w:val="clear" w:color="auto" w:fill="auto"/>
            <w:hideMark/>
          </w:tcPr>
          <w:p w14:paraId="14392F53"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#32</w:t>
            </w:r>
          </w:p>
        </w:tc>
        <w:tc>
          <w:tcPr>
            <w:tcW w:w="4842" w:type="dxa"/>
            <w:tcBorders>
              <w:top w:val="nil"/>
              <w:left w:val="nil"/>
              <w:bottom w:val="single" w:sz="4" w:space="0" w:color="auto"/>
              <w:right w:val="single" w:sz="4" w:space="0" w:color="auto"/>
            </w:tcBorders>
            <w:shd w:val="clear" w:color="auto" w:fill="auto"/>
            <w:hideMark/>
          </w:tcPr>
          <w:p w14:paraId="70D93893" w14:textId="77777777" w:rsidR="004A611C" w:rsidRPr="004A611C" w:rsidRDefault="004A611C" w:rsidP="004A611C">
            <w:pPr>
              <w:rPr>
                <w:rFonts w:ascii="Calibri" w:eastAsia="Times New Roman" w:hAnsi="Calibri" w:cs="Calibri"/>
                <w:sz w:val="20"/>
                <w:szCs w:val="20"/>
                <w:u w:val="single"/>
              </w:rPr>
            </w:pPr>
            <w:r w:rsidRPr="004A611C">
              <w:rPr>
                <w:rFonts w:ascii="Calibri" w:eastAsia="Times New Roman" w:hAnsi="Calibri" w:cs="Calibri"/>
                <w:sz w:val="20"/>
                <w:szCs w:val="20"/>
                <w:u w:val="single"/>
              </w:rPr>
              <w:t>Network Access &amp; Perimeter Controls</w:t>
            </w:r>
            <w:r w:rsidRPr="004A611C">
              <w:rPr>
                <w:rFonts w:ascii="Calibri" w:eastAsia="Times New Roman" w:hAnsi="Calibri" w:cs="Calibri"/>
                <w:sz w:val="20"/>
                <w:szCs w:val="20"/>
                <w:u w:val="single"/>
              </w:rPr>
              <w:br/>
            </w:r>
            <w:r w:rsidRPr="004A611C">
              <w:rPr>
                <w:rFonts w:ascii="Calibri" w:eastAsia="Times New Roman" w:hAnsi="Calibri" w:cs="Calibri"/>
                <w:sz w:val="20"/>
                <w:szCs w:val="20"/>
                <w:u w:val="single"/>
              </w:rPr>
              <w:br/>
            </w:r>
            <w:r w:rsidRPr="004A611C">
              <w:rPr>
                <w:rFonts w:ascii="Calibri" w:eastAsia="Times New Roman" w:hAnsi="Calibri" w:cs="Calibri"/>
                <w:sz w:val="20"/>
                <w:szCs w:val="20"/>
              </w:rPr>
              <w:t>Pertains to documentation for network access and perimeter controls.</w:t>
            </w:r>
            <w:r w:rsidRPr="004A611C">
              <w:rPr>
                <w:rFonts w:ascii="Calibri" w:eastAsia="Times New Roman" w:hAnsi="Calibri" w:cs="Calibri"/>
                <w:sz w:val="20"/>
                <w:szCs w:val="20"/>
                <w:u w:val="single"/>
              </w:rPr>
              <w:br/>
            </w:r>
            <w:r w:rsidRPr="004A611C">
              <w:rPr>
                <w:rFonts w:ascii="Calibri" w:eastAsia="Times New Roman" w:hAnsi="Calibri" w:cs="Calibri"/>
                <w:sz w:val="20"/>
                <w:szCs w:val="20"/>
                <w:u w:val="single"/>
              </w:rPr>
              <w:br/>
            </w:r>
            <w:r w:rsidRPr="004A611C">
              <w:rPr>
                <w:rFonts w:ascii="Calibri" w:eastAsia="Times New Roman" w:hAnsi="Calibri" w:cs="Calibri"/>
                <w:b/>
                <w:bCs/>
                <w:sz w:val="20"/>
                <w:szCs w:val="20"/>
              </w:rPr>
              <w:t>Note:</w:t>
            </w:r>
            <w:r w:rsidRPr="004A611C">
              <w:rPr>
                <w:rFonts w:ascii="Calibri" w:eastAsia="Times New Roman" w:hAnsi="Calibri" w:cs="Calibri"/>
                <w:sz w:val="20"/>
                <w:szCs w:val="20"/>
              </w:rPr>
              <w:t xml:space="preserve"> TWC Agency Boards are responsible for LAN. </w:t>
            </w:r>
          </w:p>
        </w:tc>
        <w:tc>
          <w:tcPr>
            <w:tcW w:w="5535" w:type="dxa"/>
            <w:tcBorders>
              <w:top w:val="nil"/>
              <w:left w:val="nil"/>
              <w:bottom w:val="single" w:sz="4" w:space="0" w:color="auto"/>
              <w:right w:val="single" w:sz="4" w:space="0" w:color="auto"/>
            </w:tcBorders>
            <w:shd w:val="clear" w:color="auto" w:fill="auto"/>
            <w:hideMark/>
          </w:tcPr>
          <w:p w14:paraId="585C4CCC" w14:textId="77777777" w:rsidR="004A611C" w:rsidRPr="004A611C" w:rsidRDefault="004A611C" w:rsidP="004A611C">
            <w:pPr>
              <w:rPr>
                <w:rFonts w:ascii="Calibri" w:eastAsia="Times New Roman" w:hAnsi="Calibri" w:cs="Calibri"/>
                <w:b/>
                <w:bCs/>
                <w:color w:val="000000"/>
                <w:sz w:val="20"/>
                <w:szCs w:val="20"/>
              </w:rPr>
            </w:pPr>
            <w:r w:rsidRPr="004A611C">
              <w:rPr>
                <w:rFonts w:ascii="Calibri" w:eastAsia="Times New Roman" w:hAnsi="Calibri" w:cs="Calibri"/>
                <w:b/>
                <w:bCs/>
                <w:color w:val="000000"/>
                <w:sz w:val="20"/>
                <w:szCs w:val="20"/>
              </w:rPr>
              <w:t xml:space="preserve">1. See TCF #29 &amp; #37 Documents </w:t>
            </w:r>
          </w:p>
        </w:tc>
      </w:tr>
      <w:tr w:rsidR="004A611C" w:rsidRPr="004A611C" w14:paraId="5B2CB1FC" w14:textId="77777777" w:rsidTr="00997F4A">
        <w:trPr>
          <w:trHeight w:val="2340"/>
        </w:trPr>
        <w:tc>
          <w:tcPr>
            <w:tcW w:w="1053" w:type="dxa"/>
            <w:tcBorders>
              <w:top w:val="single" w:sz="4" w:space="0" w:color="auto"/>
              <w:left w:val="single" w:sz="4" w:space="0" w:color="auto"/>
              <w:bottom w:val="nil"/>
              <w:right w:val="single" w:sz="4" w:space="0" w:color="auto"/>
            </w:tcBorders>
            <w:shd w:val="clear" w:color="auto" w:fill="auto"/>
            <w:hideMark/>
          </w:tcPr>
          <w:p w14:paraId="258C3A05"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#33</w:t>
            </w:r>
          </w:p>
        </w:tc>
        <w:tc>
          <w:tcPr>
            <w:tcW w:w="4842" w:type="dxa"/>
            <w:tcBorders>
              <w:top w:val="nil"/>
              <w:left w:val="nil"/>
              <w:bottom w:val="single" w:sz="4" w:space="0" w:color="auto"/>
              <w:right w:val="single" w:sz="4" w:space="0" w:color="auto"/>
            </w:tcBorders>
            <w:shd w:val="clear" w:color="auto" w:fill="auto"/>
            <w:hideMark/>
          </w:tcPr>
          <w:p w14:paraId="0F9A8EBD" w14:textId="77777777" w:rsidR="004A611C" w:rsidRPr="004A611C" w:rsidRDefault="004A611C" w:rsidP="004A611C">
            <w:pPr>
              <w:rPr>
                <w:rFonts w:ascii="Calibri" w:eastAsia="Times New Roman" w:hAnsi="Calibri" w:cs="Calibri"/>
                <w:sz w:val="20"/>
                <w:szCs w:val="20"/>
                <w:u w:val="single"/>
              </w:rPr>
            </w:pPr>
            <w:r w:rsidRPr="004A611C">
              <w:rPr>
                <w:rFonts w:ascii="Calibri" w:eastAsia="Times New Roman" w:hAnsi="Calibri" w:cs="Calibri"/>
                <w:sz w:val="20"/>
                <w:szCs w:val="20"/>
                <w:u w:val="single"/>
              </w:rPr>
              <w:t>Internet Content Filtering</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controls used to block access to Internet websites based upon specified criteria in order to protect the organization's information system from cyber threats.</w:t>
            </w:r>
            <w:r w:rsidRPr="004A611C">
              <w:rPr>
                <w:rFonts w:ascii="Calibri" w:eastAsia="Times New Roman" w:hAnsi="Calibri" w:cs="Calibri"/>
                <w:sz w:val="20"/>
                <w:szCs w:val="20"/>
              </w:rPr>
              <w:br/>
            </w:r>
            <w:r w:rsidRPr="004A611C">
              <w:rPr>
                <w:rFonts w:ascii="Calibri" w:eastAsia="Times New Roman" w:hAnsi="Calibri" w:cs="Calibri"/>
                <w:sz w:val="20"/>
                <w:szCs w:val="20"/>
              </w:rPr>
              <w:br/>
            </w:r>
            <w:r w:rsidRPr="004A611C">
              <w:rPr>
                <w:rFonts w:ascii="Calibri" w:eastAsia="Times New Roman" w:hAnsi="Calibri" w:cs="Calibri"/>
                <w:sz w:val="20"/>
                <w:szCs w:val="20"/>
              </w:rPr>
              <w:br/>
              <w:t xml:space="preserve">Note: TWC Agency Boards responsible for LAN </w:t>
            </w:r>
          </w:p>
        </w:tc>
        <w:tc>
          <w:tcPr>
            <w:tcW w:w="5535" w:type="dxa"/>
            <w:tcBorders>
              <w:top w:val="nil"/>
              <w:left w:val="nil"/>
              <w:bottom w:val="single" w:sz="4" w:space="0" w:color="auto"/>
              <w:right w:val="single" w:sz="4" w:space="0" w:color="auto"/>
            </w:tcBorders>
            <w:shd w:val="clear" w:color="auto" w:fill="auto"/>
            <w:hideMark/>
          </w:tcPr>
          <w:p w14:paraId="37628FA0"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b/>
                <w:bCs/>
                <w:color w:val="000000"/>
                <w:sz w:val="20"/>
                <w:szCs w:val="20"/>
              </w:rPr>
              <w:t xml:space="preserve">1. See TCF #29 &amp; #37 Documents </w:t>
            </w:r>
            <w:r w:rsidRPr="004A611C">
              <w:rPr>
                <w:rFonts w:ascii="Calibri" w:eastAsia="Times New Roman" w:hAnsi="Calibri" w:cs="Calibri"/>
                <w:color w:val="000000"/>
                <w:sz w:val="20"/>
                <w:szCs w:val="20"/>
              </w:rPr>
              <w:br/>
              <w:t>2. Firewall Tool Dashboard Screenshot</w:t>
            </w:r>
          </w:p>
        </w:tc>
      </w:tr>
      <w:tr w:rsidR="004A611C" w:rsidRPr="004A611C" w14:paraId="56649008" w14:textId="77777777" w:rsidTr="00997F4A">
        <w:trPr>
          <w:trHeight w:val="1300"/>
        </w:trPr>
        <w:tc>
          <w:tcPr>
            <w:tcW w:w="1053" w:type="dxa"/>
            <w:tcBorders>
              <w:top w:val="single" w:sz="4" w:space="0" w:color="auto"/>
              <w:left w:val="single" w:sz="4" w:space="0" w:color="auto"/>
              <w:bottom w:val="nil"/>
              <w:right w:val="single" w:sz="4" w:space="0" w:color="auto"/>
            </w:tcBorders>
            <w:shd w:val="clear" w:color="auto" w:fill="auto"/>
            <w:hideMark/>
          </w:tcPr>
          <w:p w14:paraId="5CB4E79D"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lastRenderedPageBreak/>
              <w:t>TCF #34</w:t>
            </w:r>
          </w:p>
        </w:tc>
        <w:tc>
          <w:tcPr>
            <w:tcW w:w="4842" w:type="dxa"/>
            <w:tcBorders>
              <w:top w:val="nil"/>
              <w:left w:val="nil"/>
              <w:bottom w:val="single" w:sz="4" w:space="0" w:color="auto"/>
              <w:right w:val="single" w:sz="4" w:space="0" w:color="auto"/>
            </w:tcBorders>
            <w:shd w:val="clear" w:color="auto" w:fill="auto"/>
            <w:hideMark/>
          </w:tcPr>
          <w:p w14:paraId="23264E6C"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Data Loss Prevention</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technology designed to detect and prevent potential data breach incidents where sensitive may be disclosed to unauthorized personnel.</w:t>
            </w:r>
          </w:p>
        </w:tc>
        <w:tc>
          <w:tcPr>
            <w:tcW w:w="5535" w:type="dxa"/>
            <w:tcBorders>
              <w:top w:val="nil"/>
              <w:left w:val="nil"/>
              <w:bottom w:val="single" w:sz="4" w:space="0" w:color="auto"/>
              <w:right w:val="single" w:sz="4" w:space="0" w:color="auto"/>
            </w:tcBorders>
            <w:shd w:val="clear" w:color="auto" w:fill="auto"/>
            <w:hideMark/>
          </w:tcPr>
          <w:p w14:paraId="0F9B5DA7"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Data Loss Prevention Tool Dashboard Screenshot</w:t>
            </w:r>
          </w:p>
        </w:tc>
      </w:tr>
      <w:tr w:rsidR="004A611C" w:rsidRPr="004A611C" w14:paraId="7C5AD63D" w14:textId="77777777" w:rsidTr="00997F4A">
        <w:trPr>
          <w:trHeight w:val="1300"/>
        </w:trPr>
        <w:tc>
          <w:tcPr>
            <w:tcW w:w="1053" w:type="dxa"/>
            <w:tcBorders>
              <w:top w:val="single" w:sz="4" w:space="0" w:color="auto"/>
              <w:left w:val="single" w:sz="4" w:space="0" w:color="auto"/>
              <w:bottom w:val="nil"/>
              <w:right w:val="single" w:sz="4" w:space="0" w:color="auto"/>
            </w:tcBorders>
            <w:shd w:val="clear" w:color="auto" w:fill="auto"/>
            <w:hideMark/>
          </w:tcPr>
          <w:p w14:paraId="6AF65DDE"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#35</w:t>
            </w:r>
          </w:p>
        </w:tc>
        <w:tc>
          <w:tcPr>
            <w:tcW w:w="4842" w:type="dxa"/>
            <w:tcBorders>
              <w:top w:val="nil"/>
              <w:left w:val="nil"/>
              <w:bottom w:val="single" w:sz="4" w:space="0" w:color="auto"/>
              <w:right w:val="single" w:sz="4" w:space="0" w:color="auto"/>
            </w:tcBorders>
            <w:shd w:val="clear" w:color="auto" w:fill="auto"/>
            <w:hideMark/>
          </w:tcPr>
          <w:p w14:paraId="087BFB1F"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Identification and Authentication</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the verification of the claimed identity of users, processes, or devices as a prerequisite to permitting access.</w:t>
            </w:r>
          </w:p>
        </w:tc>
        <w:tc>
          <w:tcPr>
            <w:tcW w:w="5535" w:type="dxa"/>
            <w:tcBorders>
              <w:top w:val="nil"/>
              <w:left w:val="nil"/>
              <w:bottom w:val="single" w:sz="4" w:space="0" w:color="auto"/>
              <w:right w:val="single" w:sz="4" w:space="0" w:color="auto"/>
            </w:tcBorders>
            <w:shd w:val="clear" w:color="auto" w:fill="auto"/>
            <w:hideMark/>
          </w:tcPr>
          <w:p w14:paraId="175D9647"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Identification and Authentication Policy and Procedures </w:t>
            </w:r>
            <w:r w:rsidRPr="004A611C">
              <w:rPr>
                <w:rFonts w:ascii="Calibri" w:eastAsia="Times New Roman" w:hAnsi="Calibri" w:cs="Calibri"/>
                <w:color w:val="000000"/>
                <w:sz w:val="20"/>
                <w:szCs w:val="20"/>
              </w:rPr>
              <w:br/>
              <w:t>2. Evidence of multi-factor authentication</w:t>
            </w:r>
            <w:r w:rsidRPr="004A611C">
              <w:rPr>
                <w:rFonts w:ascii="Calibri" w:eastAsia="Times New Roman" w:hAnsi="Calibri" w:cs="Calibri"/>
                <w:color w:val="000000"/>
                <w:sz w:val="20"/>
                <w:szCs w:val="20"/>
              </w:rPr>
              <w:br/>
            </w:r>
            <w:r w:rsidRPr="004A611C">
              <w:rPr>
                <w:rFonts w:ascii="Calibri" w:eastAsia="Times New Roman" w:hAnsi="Calibri" w:cs="Calibri"/>
                <w:b/>
                <w:bCs/>
                <w:color w:val="000000"/>
                <w:sz w:val="20"/>
                <w:szCs w:val="20"/>
              </w:rPr>
              <w:t>3. See TCF  #29 Documents</w:t>
            </w:r>
          </w:p>
        </w:tc>
      </w:tr>
      <w:tr w:rsidR="004A611C" w:rsidRPr="004A611C" w14:paraId="39DC88B8" w14:textId="77777777" w:rsidTr="00997F4A">
        <w:trPr>
          <w:trHeight w:val="1214"/>
        </w:trPr>
        <w:tc>
          <w:tcPr>
            <w:tcW w:w="1053" w:type="dxa"/>
            <w:tcBorders>
              <w:top w:val="single" w:sz="4" w:space="0" w:color="auto"/>
              <w:left w:val="single" w:sz="4" w:space="0" w:color="auto"/>
              <w:bottom w:val="single" w:sz="4" w:space="0" w:color="auto"/>
              <w:right w:val="single" w:sz="4" w:space="0" w:color="auto"/>
            </w:tcBorders>
            <w:shd w:val="clear" w:color="auto" w:fill="auto"/>
            <w:hideMark/>
          </w:tcPr>
          <w:p w14:paraId="43D9E80F"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#36</w:t>
            </w:r>
          </w:p>
        </w:tc>
        <w:tc>
          <w:tcPr>
            <w:tcW w:w="4842" w:type="dxa"/>
            <w:tcBorders>
              <w:top w:val="nil"/>
              <w:left w:val="nil"/>
              <w:bottom w:val="single" w:sz="4" w:space="0" w:color="auto"/>
              <w:right w:val="single" w:sz="4" w:space="0" w:color="auto"/>
            </w:tcBorders>
            <w:shd w:val="clear" w:color="auto" w:fill="auto"/>
            <w:hideMark/>
          </w:tcPr>
          <w:p w14:paraId="19A851B5"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Spam Filtering</w:t>
            </w:r>
            <w:r w:rsidRPr="004A611C">
              <w:rPr>
                <w:rFonts w:ascii="Calibri" w:eastAsia="Times New Roman" w:hAnsi="Calibri" w:cs="Calibri"/>
                <w:sz w:val="20"/>
                <w:szCs w:val="20"/>
              </w:rPr>
              <w:br w:type="page"/>
            </w:r>
            <w:r w:rsidRPr="004A611C">
              <w:rPr>
                <w:rFonts w:ascii="Calibri" w:eastAsia="Times New Roman" w:hAnsi="Calibri" w:cs="Calibri"/>
                <w:sz w:val="20"/>
                <w:szCs w:val="20"/>
              </w:rPr>
              <w:br w:type="page"/>
              <w:t>Pertains to documentation for spam protection mechanisms employed at information system entry and exit points. Also includes spam protection solutions used (</w:t>
            </w:r>
            <w:proofErr w:type="gramStart"/>
            <w:r w:rsidRPr="004A611C">
              <w:rPr>
                <w:rFonts w:ascii="Calibri" w:eastAsia="Times New Roman" w:hAnsi="Calibri" w:cs="Calibri"/>
                <w:sz w:val="20"/>
                <w:szCs w:val="20"/>
              </w:rPr>
              <w:t>e.g.</w:t>
            </w:r>
            <w:proofErr w:type="gramEnd"/>
            <w:r w:rsidRPr="004A611C">
              <w:rPr>
                <w:rFonts w:ascii="Calibri" w:eastAsia="Times New Roman" w:hAnsi="Calibri" w:cs="Calibri"/>
                <w:sz w:val="20"/>
                <w:szCs w:val="20"/>
              </w:rPr>
              <w:t xml:space="preserve"> McAfee Email Gateway).</w:t>
            </w:r>
          </w:p>
        </w:tc>
        <w:tc>
          <w:tcPr>
            <w:tcW w:w="5535" w:type="dxa"/>
            <w:tcBorders>
              <w:top w:val="nil"/>
              <w:left w:val="nil"/>
              <w:bottom w:val="single" w:sz="4" w:space="0" w:color="auto"/>
              <w:right w:val="single" w:sz="4" w:space="0" w:color="auto"/>
            </w:tcBorders>
            <w:shd w:val="clear" w:color="auto" w:fill="auto"/>
            <w:noWrap/>
            <w:hideMark/>
          </w:tcPr>
          <w:p w14:paraId="69534074"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Spam protection tool Dashboard Screenshot</w:t>
            </w:r>
          </w:p>
        </w:tc>
      </w:tr>
      <w:tr w:rsidR="004A611C" w:rsidRPr="004A611C" w14:paraId="7EE68857"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5C75C7DE"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#37</w:t>
            </w:r>
          </w:p>
        </w:tc>
        <w:tc>
          <w:tcPr>
            <w:tcW w:w="4842" w:type="dxa"/>
            <w:tcBorders>
              <w:top w:val="nil"/>
              <w:left w:val="nil"/>
              <w:bottom w:val="single" w:sz="4" w:space="0" w:color="auto"/>
              <w:right w:val="single" w:sz="4" w:space="0" w:color="auto"/>
            </w:tcBorders>
            <w:shd w:val="clear" w:color="auto" w:fill="auto"/>
            <w:hideMark/>
          </w:tcPr>
          <w:p w14:paraId="2D81855D"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 xml:space="preserve">Portable &amp; Remote Computing </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remote access to the organization's information systems.</w:t>
            </w:r>
          </w:p>
        </w:tc>
        <w:tc>
          <w:tcPr>
            <w:tcW w:w="5535" w:type="dxa"/>
            <w:tcBorders>
              <w:top w:val="nil"/>
              <w:left w:val="nil"/>
              <w:bottom w:val="single" w:sz="4" w:space="0" w:color="auto"/>
              <w:right w:val="single" w:sz="4" w:space="0" w:color="auto"/>
            </w:tcBorders>
            <w:shd w:val="clear" w:color="auto" w:fill="auto"/>
            <w:hideMark/>
          </w:tcPr>
          <w:p w14:paraId="5CE601F9"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Remote Access Policy and procedure and  or VPN access procedure</w:t>
            </w:r>
          </w:p>
        </w:tc>
      </w:tr>
      <w:tr w:rsidR="004A611C" w:rsidRPr="004A611C" w14:paraId="0746FEC9"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6D097E78"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#38</w:t>
            </w:r>
          </w:p>
        </w:tc>
        <w:tc>
          <w:tcPr>
            <w:tcW w:w="4842" w:type="dxa"/>
            <w:tcBorders>
              <w:top w:val="nil"/>
              <w:left w:val="nil"/>
              <w:bottom w:val="single" w:sz="4" w:space="0" w:color="auto"/>
              <w:right w:val="single" w:sz="4" w:space="0" w:color="auto"/>
            </w:tcBorders>
            <w:shd w:val="clear" w:color="auto" w:fill="auto"/>
            <w:hideMark/>
          </w:tcPr>
          <w:p w14:paraId="2045AE04"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System Communications Protection</w:t>
            </w:r>
            <w:r w:rsidRPr="004A611C">
              <w:rPr>
                <w:rFonts w:ascii="Calibri" w:eastAsia="Times New Roman" w:hAnsi="Calibri" w:cs="Calibri"/>
                <w:sz w:val="20"/>
                <w:szCs w:val="20"/>
              </w:rPr>
              <w:br/>
            </w:r>
            <w:r w:rsidRPr="004A611C">
              <w:rPr>
                <w:rFonts w:ascii="Calibri" w:eastAsia="Times New Roman" w:hAnsi="Calibri" w:cs="Calibri"/>
                <w:sz w:val="20"/>
                <w:szCs w:val="20"/>
              </w:rPr>
              <w:br/>
              <w:t xml:space="preserve">Pertains to documentation for controlling, monitoring, </w:t>
            </w:r>
            <w:proofErr w:type="gramStart"/>
            <w:r w:rsidRPr="004A611C">
              <w:rPr>
                <w:rFonts w:ascii="Calibri" w:eastAsia="Times New Roman" w:hAnsi="Calibri" w:cs="Calibri"/>
                <w:sz w:val="20"/>
                <w:szCs w:val="20"/>
              </w:rPr>
              <w:t>managing</w:t>
            </w:r>
            <w:proofErr w:type="gramEnd"/>
            <w:r w:rsidRPr="004A611C">
              <w:rPr>
                <w:rFonts w:ascii="Calibri" w:eastAsia="Times New Roman" w:hAnsi="Calibri" w:cs="Calibri"/>
                <w:sz w:val="20"/>
                <w:szCs w:val="20"/>
              </w:rPr>
              <w:t xml:space="preserve"> and protecting transmissions between information systems.</w:t>
            </w:r>
          </w:p>
        </w:tc>
        <w:tc>
          <w:tcPr>
            <w:tcW w:w="5535" w:type="dxa"/>
            <w:tcBorders>
              <w:top w:val="nil"/>
              <w:left w:val="nil"/>
              <w:bottom w:val="single" w:sz="4" w:space="0" w:color="auto"/>
              <w:right w:val="single" w:sz="4" w:space="0" w:color="auto"/>
            </w:tcBorders>
            <w:shd w:val="clear" w:color="auto" w:fill="auto"/>
            <w:hideMark/>
          </w:tcPr>
          <w:p w14:paraId="2C31A300"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b/>
                <w:bCs/>
                <w:color w:val="000000"/>
                <w:sz w:val="20"/>
                <w:szCs w:val="20"/>
              </w:rPr>
              <w:t>1. See TCF #20 &amp; #31 Documents</w:t>
            </w:r>
            <w:r w:rsidRPr="004A611C">
              <w:rPr>
                <w:rFonts w:ascii="Calibri" w:eastAsia="Times New Roman" w:hAnsi="Calibri" w:cs="Calibri"/>
                <w:color w:val="000000"/>
                <w:sz w:val="20"/>
                <w:szCs w:val="20"/>
              </w:rPr>
              <w:t xml:space="preserve"> </w:t>
            </w:r>
            <w:r w:rsidRPr="004A611C">
              <w:rPr>
                <w:rFonts w:ascii="Calibri" w:eastAsia="Times New Roman" w:hAnsi="Calibri" w:cs="Calibri"/>
                <w:color w:val="000000"/>
                <w:sz w:val="20"/>
                <w:szCs w:val="20"/>
              </w:rPr>
              <w:br/>
              <w:t xml:space="preserve">2. System and Communications Protection Policy and Procedures </w:t>
            </w:r>
            <w:r w:rsidRPr="004A611C">
              <w:rPr>
                <w:rFonts w:ascii="Calibri" w:eastAsia="Times New Roman" w:hAnsi="Calibri" w:cs="Calibri"/>
                <w:color w:val="000000"/>
                <w:sz w:val="20"/>
                <w:szCs w:val="20"/>
              </w:rPr>
              <w:br/>
              <w:t>3. Example of information system security alerts, advisories, and directives received from internal and external sources</w:t>
            </w:r>
          </w:p>
        </w:tc>
      </w:tr>
      <w:tr w:rsidR="004A611C" w:rsidRPr="004A611C" w14:paraId="1A14CF60"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49A918F2"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#39</w:t>
            </w:r>
          </w:p>
        </w:tc>
        <w:tc>
          <w:tcPr>
            <w:tcW w:w="4842" w:type="dxa"/>
            <w:tcBorders>
              <w:top w:val="nil"/>
              <w:left w:val="nil"/>
              <w:bottom w:val="single" w:sz="4" w:space="0" w:color="auto"/>
              <w:right w:val="single" w:sz="4" w:space="0" w:color="auto"/>
            </w:tcBorders>
            <w:shd w:val="clear" w:color="auto" w:fill="auto"/>
            <w:hideMark/>
          </w:tcPr>
          <w:p w14:paraId="772ED108"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Information Systems Currency</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the organization's planning for future information systems development and operations.</w:t>
            </w:r>
          </w:p>
        </w:tc>
        <w:tc>
          <w:tcPr>
            <w:tcW w:w="5535" w:type="dxa"/>
            <w:tcBorders>
              <w:top w:val="nil"/>
              <w:left w:val="nil"/>
              <w:bottom w:val="single" w:sz="4" w:space="0" w:color="auto"/>
              <w:right w:val="single" w:sz="4" w:space="0" w:color="auto"/>
            </w:tcBorders>
            <w:shd w:val="clear" w:color="auto" w:fill="auto"/>
            <w:hideMark/>
          </w:tcPr>
          <w:p w14:paraId="5A1606EE"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b/>
                <w:bCs/>
                <w:color w:val="000000"/>
                <w:sz w:val="20"/>
                <w:szCs w:val="20"/>
              </w:rPr>
              <w:t>1. See TCF #17 Documents</w:t>
            </w:r>
            <w:r w:rsidRPr="004A611C">
              <w:rPr>
                <w:rFonts w:ascii="Calibri" w:eastAsia="Times New Roman" w:hAnsi="Calibri" w:cs="Calibri"/>
                <w:color w:val="000000"/>
                <w:sz w:val="20"/>
                <w:szCs w:val="20"/>
              </w:rPr>
              <w:br/>
              <w:t>2. Information System Modernization Strategy &amp; Roadmap</w:t>
            </w:r>
          </w:p>
        </w:tc>
      </w:tr>
      <w:tr w:rsidR="004A611C" w:rsidRPr="004A611C" w14:paraId="72DD45BB"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2B645378"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#40</w:t>
            </w:r>
          </w:p>
        </w:tc>
        <w:tc>
          <w:tcPr>
            <w:tcW w:w="4842" w:type="dxa"/>
            <w:tcBorders>
              <w:top w:val="nil"/>
              <w:left w:val="nil"/>
              <w:bottom w:val="single" w:sz="4" w:space="0" w:color="auto"/>
              <w:right w:val="single" w:sz="4" w:space="0" w:color="auto"/>
            </w:tcBorders>
            <w:shd w:val="clear" w:color="auto" w:fill="auto"/>
            <w:hideMark/>
          </w:tcPr>
          <w:p w14:paraId="42E2E1E9"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Vulnerability Assessment</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identifying and remediating security vulnerabilities in the organization's information systems.</w:t>
            </w:r>
          </w:p>
        </w:tc>
        <w:tc>
          <w:tcPr>
            <w:tcW w:w="5535" w:type="dxa"/>
            <w:tcBorders>
              <w:top w:val="nil"/>
              <w:left w:val="nil"/>
              <w:bottom w:val="single" w:sz="4" w:space="0" w:color="auto"/>
              <w:right w:val="single" w:sz="4" w:space="0" w:color="auto"/>
            </w:tcBorders>
            <w:shd w:val="clear" w:color="auto" w:fill="auto"/>
            <w:hideMark/>
          </w:tcPr>
          <w:p w14:paraId="15016DC8"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b/>
                <w:bCs/>
                <w:color w:val="000000"/>
                <w:sz w:val="20"/>
                <w:szCs w:val="20"/>
              </w:rPr>
              <w:t>1. See TCF #14, #15 &amp; #22 Documents</w:t>
            </w:r>
            <w:r w:rsidRPr="004A611C">
              <w:rPr>
                <w:rFonts w:ascii="Calibri" w:eastAsia="Times New Roman" w:hAnsi="Calibri" w:cs="Calibri"/>
                <w:color w:val="000000"/>
                <w:sz w:val="20"/>
                <w:szCs w:val="20"/>
              </w:rPr>
              <w:br/>
              <w:t>2. Vulnerability Remediation Policy and Procedures</w:t>
            </w:r>
          </w:p>
        </w:tc>
      </w:tr>
      <w:tr w:rsidR="004A611C" w:rsidRPr="004A611C" w14:paraId="649DFC30" w14:textId="77777777" w:rsidTr="00997F4A">
        <w:trPr>
          <w:trHeight w:val="2080"/>
        </w:trPr>
        <w:tc>
          <w:tcPr>
            <w:tcW w:w="1053" w:type="dxa"/>
            <w:tcBorders>
              <w:top w:val="nil"/>
              <w:left w:val="single" w:sz="4" w:space="0" w:color="auto"/>
              <w:bottom w:val="single" w:sz="4" w:space="0" w:color="auto"/>
              <w:right w:val="single" w:sz="4" w:space="0" w:color="auto"/>
            </w:tcBorders>
            <w:shd w:val="clear" w:color="auto" w:fill="auto"/>
            <w:hideMark/>
          </w:tcPr>
          <w:p w14:paraId="2DC8F9FE"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#41</w:t>
            </w:r>
          </w:p>
        </w:tc>
        <w:tc>
          <w:tcPr>
            <w:tcW w:w="4842" w:type="dxa"/>
            <w:tcBorders>
              <w:top w:val="nil"/>
              <w:left w:val="nil"/>
              <w:bottom w:val="single" w:sz="4" w:space="0" w:color="auto"/>
              <w:right w:val="single" w:sz="4" w:space="0" w:color="auto"/>
            </w:tcBorders>
            <w:shd w:val="clear" w:color="auto" w:fill="auto"/>
            <w:hideMark/>
          </w:tcPr>
          <w:p w14:paraId="122B3DD9"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Audit Logging and Accountability</w:t>
            </w:r>
            <w:r w:rsidRPr="004A611C">
              <w:rPr>
                <w:rFonts w:ascii="Calibri" w:eastAsia="Times New Roman" w:hAnsi="Calibri" w:cs="Calibri"/>
                <w:sz w:val="20"/>
                <w:szCs w:val="20"/>
              </w:rPr>
              <w:br/>
            </w:r>
            <w:r w:rsidRPr="004A611C">
              <w:rPr>
                <w:rFonts w:ascii="Calibri" w:eastAsia="Times New Roman" w:hAnsi="Calibri" w:cs="Calibri"/>
                <w:sz w:val="20"/>
                <w:szCs w:val="20"/>
              </w:rPr>
              <w:br/>
              <w:t xml:space="preserve">Pertains to documentation for maintain the organization's information systems logs/records for investigatory and accountability purposes.  </w:t>
            </w:r>
          </w:p>
        </w:tc>
        <w:tc>
          <w:tcPr>
            <w:tcW w:w="5535" w:type="dxa"/>
            <w:tcBorders>
              <w:top w:val="nil"/>
              <w:left w:val="nil"/>
              <w:bottom w:val="single" w:sz="4" w:space="0" w:color="auto"/>
              <w:right w:val="single" w:sz="4" w:space="0" w:color="auto"/>
            </w:tcBorders>
            <w:shd w:val="clear" w:color="auto" w:fill="auto"/>
            <w:hideMark/>
          </w:tcPr>
          <w:p w14:paraId="1FF066A1"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 xml:space="preserve">1. Policies and Procedures related to auditing, to include the following: </w:t>
            </w:r>
            <w:r w:rsidRPr="004A611C">
              <w:rPr>
                <w:rFonts w:ascii="Calibri" w:eastAsia="Times New Roman" w:hAnsi="Calibri" w:cs="Calibri"/>
                <w:color w:val="000000"/>
                <w:sz w:val="20"/>
                <w:szCs w:val="20"/>
              </w:rPr>
              <w:br/>
              <w:t xml:space="preserve">       a. Types of events audited </w:t>
            </w:r>
            <w:r w:rsidRPr="004A611C">
              <w:rPr>
                <w:rFonts w:ascii="Calibri" w:eastAsia="Times New Roman" w:hAnsi="Calibri" w:cs="Calibri"/>
                <w:color w:val="000000"/>
                <w:sz w:val="20"/>
                <w:szCs w:val="20"/>
              </w:rPr>
              <w:br/>
              <w:t xml:space="preserve">       b. Security incidents audited </w:t>
            </w:r>
            <w:r w:rsidRPr="004A611C">
              <w:rPr>
                <w:rFonts w:ascii="Calibri" w:eastAsia="Times New Roman" w:hAnsi="Calibri" w:cs="Calibri"/>
                <w:color w:val="000000"/>
                <w:sz w:val="20"/>
                <w:szCs w:val="20"/>
              </w:rPr>
              <w:br/>
              <w:t xml:space="preserve">       c. Evidence of Audit Log Review by appropriate personnel </w:t>
            </w:r>
            <w:r w:rsidRPr="004A611C">
              <w:rPr>
                <w:rFonts w:ascii="Calibri" w:eastAsia="Times New Roman" w:hAnsi="Calibri" w:cs="Calibri"/>
                <w:color w:val="000000"/>
                <w:sz w:val="20"/>
                <w:szCs w:val="20"/>
              </w:rPr>
              <w:br/>
              <w:t xml:space="preserve">2. List of Audit Logs captured from information systems </w:t>
            </w:r>
            <w:r w:rsidRPr="004A611C">
              <w:rPr>
                <w:rFonts w:ascii="Calibri" w:eastAsia="Times New Roman" w:hAnsi="Calibri" w:cs="Calibri"/>
                <w:color w:val="000000"/>
                <w:sz w:val="20"/>
                <w:szCs w:val="20"/>
              </w:rPr>
              <w:br/>
              <w:t xml:space="preserve">3. Security Monitoring Reports - Events that are monitored and managed as part of the event analysis process </w:t>
            </w:r>
          </w:p>
        </w:tc>
      </w:tr>
      <w:tr w:rsidR="004A611C" w:rsidRPr="004A611C" w14:paraId="3D6A9D80" w14:textId="77777777" w:rsidTr="00997F4A">
        <w:trPr>
          <w:trHeight w:val="1322"/>
        </w:trPr>
        <w:tc>
          <w:tcPr>
            <w:tcW w:w="1053" w:type="dxa"/>
            <w:tcBorders>
              <w:top w:val="nil"/>
              <w:left w:val="single" w:sz="4" w:space="0" w:color="auto"/>
              <w:bottom w:val="single" w:sz="4" w:space="0" w:color="auto"/>
              <w:right w:val="single" w:sz="4" w:space="0" w:color="auto"/>
            </w:tcBorders>
            <w:shd w:val="clear" w:color="auto" w:fill="auto"/>
            <w:hideMark/>
          </w:tcPr>
          <w:p w14:paraId="1BE0A524"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#42</w:t>
            </w:r>
          </w:p>
        </w:tc>
        <w:tc>
          <w:tcPr>
            <w:tcW w:w="4842" w:type="dxa"/>
            <w:tcBorders>
              <w:top w:val="nil"/>
              <w:left w:val="nil"/>
              <w:bottom w:val="single" w:sz="4" w:space="0" w:color="auto"/>
              <w:right w:val="single" w:sz="4" w:space="0" w:color="auto"/>
            </w:tcBorders>
            <w:shd w:val="clear" w:color="auto" w:fill="auto"/>
            <w:hideMark/>
          </w:tcPr>
          <w:p w14:paraId="142C188B"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Malware Protection</w:t>
            </w:r>
            <w:r w:rsidRPr="004A611C">
              <w:rPr>
                <w:rFonts w:ascii="Calibri" w:eastAsia="Times New Roman" w:hAnsi="Calibri" w:cs="Calibri"/>
                <w:sz w:val="20"/>
                <w:szCs w:val="20"/>
                <w:u w:val="single"/>
              </w:rPr>
              <w:br/>
            </w:r>
            <w:r w:rsidRPr="004A611C">
              <w:rPr>
                <w:rFonts w:ascii="Calibri" w:eastAsia="Times New Roman" w:hAnsi="Calibri" w:cs="Calibri"/>
                <w:sz w:val="20"/>
                <w:szCs w:val="20"/>
                <w:u w:val="single"/>
              </w:rPr>
              <w:br/>
            </w:r>
            <w:r w:rsidRPr="004A611C">
              <w:rPr>
                <w:rFonts w:ascii="Calibri" w:eastAsia="Times New Roman" w:hAnsi="Calibri" w:cs="Calibri"/>
                <w:sz w:val="20"/>
                <w:szCs w:val="20"/>
              </w:rPr>
              <w:t xml:space="preserve">Pertains to documentation for the prevention, </w:t>
            </w:r>
            <w:proofErr w:type="gramStart"/>
            <w:r w:rsidRPr="004A611C">
              <w:rPr>
                <w:rFonts w:ascii="Calibri" w:eastAsia="Times New Roman" w:hAnsi="Calibri" w:cs="Calibri"/>
                <w:sz w:val="20"/>
                <w:szCs w:val="20"/>
              </w:rPr>
              <w:t>detection</w:t>
            </w:r>
            <w:proofErr w:type="gramEnd"/>
            <w:r w:rsidRPr="004A611C">
              <w:rPr>
                <w:rFonts w:ascii="Calibri" w:eastAsia="Times New Roman" w:hAnsi="Calibri" w:cs="Calibri"/>
                <w:sz w:val="20"/>
                <w:szCs w:val="20"/>
              </w:rPr>
              <w:t xml:space="preserve"> and cleanup of Malicious Code (including virus, worm, Trojan, Spyware and other similar variants).</w:t>
            </w:r>
          </w:p>
        </w:tc>
        <w:tc>
          <w:tcPr>
            <w:tcW w:w="5535" w:type="dxa"/>
            <w:tcBorders>
              <w:top w:val="nil"/>
              <w:left w:val="nil"/>
              <w:bottom w:val="single" w:sz="4" w:space="0" w:color="auto"/>
              <w:right w:val="single" w:sz="4" w:space="0" w:color="auto"/>
            </w:tcBorders>
            <w:shd w:val="clear" w:color="auto" w:fill="auto"/>
            <w:hideMark/>
          </w:tcPr>
          <w:p w14:paraId="7AB64464"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b/>
                <w:bCs/>
                <w:color w:val="000000"/>
                <w:sz w:val="20"/>
                <w:szCs w:val="20"/>
              </w:rPr>
              <w:t>1. See TCF #31 Documents</w:t>
            </w:r>
            <w:r w:rsidRPr="004A611C">
              <w:rPr>
                <w:rFonts w:ascii="Calibri" w:eastAsia="Times New Roman" w:hAnsi="Calibri" w:cs="Calibri"/>
                <w:color w:val="000000"/>
                <w:sz w:val="20"/>
                <w:szCs w:val="20"/>
              </w:rPr>
              <w:br/>
              <w:t>2. Evidence of Malicious code protection mechanisms such as antivirus evidence automatic scanning</w:t>
            </w:r>
          </w:p>
        </w:tc>
      </w:tr>
      <w:tr w:rsidR="004A611C" w:rsidRPr="004A611C" w14:paraId="362BC635"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3E290401"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lastRenderedPageBreak/>
              <w:t>TCF #43</w:t>
            </w:r>
          </w:p>
        </w:tc>
        <w:tc>
          <w:tcPr>
            <w:tcW w:w="4842" w:type="dxa"/>
            <w:tcBorders>
              <w:top w:val="nil"/>
              <w:left w:val="nil"/>
              <w:bottom w:val="single" w:sz="4" w:space="0" w:color="auto"/>
              <w:right w:val="single" w:sz="4" w:space="0" w:color="auto"/>
            </w:tcBorders>
            <w:shd w:val="clear" w:color="auto" w:fill="auto"/>
            <w:hideMark/>
          </w:tcPr>
          <w:p w14:paraId="468B5F4C"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Security Monitoring and Event Analysis</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the analysis of security events and alerts.</w:t>
            </w:r>
          </w:p>
        </w:tc>
        <w:tc>
          <w:tcPr>
            <w:tcW w:w="5535" w:type="dxa"/>
            <w:tcBorders>
              <w:top w:val="nil"/>
              <w:left w:val="nil"/>
              <w:bottom w:val="single" w:sz="4" w:space="0" w:color="auto"/>
              <w:right w:val="single" w:sz="4" w:space="0" w:color="auto"/>
            </w:tcBorders>
            <w:shd w:val="clear" w:color="auto" w:fill="auto"/>
            <w:hideMark/>
          </w:tcPr>
          <w:p w14:paraId="6BD3C4A4" w14:textId="77777777" w:rsidR="004A611C" w:rsidRPr="004A611C" w:rsidRDefault="004A611C" w:rsidP="004A611C">
            <w:pPr>
              <w:rPr>
                <w:rFonts w:ascii="Calibri" w:eastAsia="Times New Roman" w:hAnsi="Calibri" w:cs="Calibri"/>
                <w:b/>
                <w:bCs/>
                <w:color w:val="000000"/>
                <w:sz w:val="20"/>
                <w:szCs w:val="20"/>
              </w:rPr>
            </w:pPr>
            <w:r w:rsidRPr="004A611C">
              <w:rPr>
                <w:rFonts w:ascii="Calibri" w:eastAsia="Times New Roman" w:hAnsi="Calibri" w:cs="Calibri"/>
                <w:b/>
                <w:bCs/>
                <w:color w:val="000000"/>
                <w:sz w:val="20"/>
                <w:szCs w:val="20"/>
              </w:rPr>
              <w:t xml:space="preserve">1. See TCF  #31, #38 &amp; #41 Documents </w:t>
            </w:r>
          </w:p>
        </w:tc>
      </w:tr>
      <w:tr w:rsidR="004A611C" w:rsidRPr="004A611C" w14:paraId="0FDAD6A4" w14:textId="77777777" w:rsidTr="00997F4A">
        <w:trPr>
          <w:trHeight w:val="2080"/>
        </w:trPr>
        <w:tc>
          <w:tcPr>
            <w:tcW w:w="1053" w:type="dxa"/>
            <w:tcBorders>
              <w:top w:val="nil"/>
              <w:left w:val="single" w:sz="4" w:space="0" w:color="auto"/>
              <w:bottom w:val="single" w:sz="4" w:space="0" w:color="auto"/>
              <w:right w:val="single" w:sz="4" w:space="0" w:color="auto"/>
            </w:tcBorders>
            <w:shd w:val="clear" w:color="auto" w:fill="auto"/>
            <w:hideMark/>
          </w:tcPr>
          <w:p w14:paraId="485FB832"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#44</w:t>
            </w:r>
          </w:p>
        </w:tc>
        <w:tc>
          <w:tcPr>
            <w:tcW w:w="4842" w:type="dxa"/>
            <w:tcBorders>
              <w:top w:val="nil"/>
              <w:left w:val="nil"/>
              <w:bottom w:val="single" w:sz="4" w:space="0" w:color="auto"/>
              <w:right w:val="single" w:sz="4" w:space="0" w:color="auto"/>
            </w:tcBorders>
            <w:shd w:val="clear" w:color="auto" w:fill="auto"/>
            <w:hideMark/>
          </w:tcPr>
          <w:p w14:paraId="1B2A20F2"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Cybersecurity Incident Response</w:t>
            </w:r>
            <w:r w:rsidRPr="004A611C">
              <w:rPr>
                <w:rFonts w:ascii="Calibri" w:eastAsia="Times New Roman" w:hAnsi="Calibri" w:cs="Calibri"/>
                <w:sz w:val="20"/>
                <w:szCs w:val="20"/>
              </w:rPr>
              <w:br/>
            </w:r>
            <w:r w:rsidRPr="004A611C">
              <w:rPr>
                <w:rFonts w:ascii="Calibri" w:eastAsia="Times New Roman" w:hAnsi="Calibri" w:cs="Calibri"/>
                <w:sz w:val="20"/>
                <w:szCs w:val="20"/>
              </w:rPr>
              <w:br/>
              <w:t xml:space="preserve">Pertains to documentation for Incident Response tracking, documenting, and reporting </w:t>
            </w:r>
            <w:r w:rsidRPr="004A611C">
              <w:rPr>
                <w:rFonts w:ascii="Calibri" w:eastAsia="Times New Roman" w:hAnsi="Calibri" w:cs="Calibri"/>
                <w:sz w:val="20"/>
                <w:szCs w:val="20"/>
                <w:u w:val="single"/>
              </w:rPr>
              <w:t>Cybersecurity incidents</w:t>
            </w:r>
            <w:r w:rsidRPr="004A611C">
              <w:rPr>
                <w:rFonts w:ascii="Calibri" w:eastAsia="Times New Roman" w:hAnsi="Calibri" w:cs="Calibri"/>
                <w:sz w:val="20"/>
                <w:szCs w:val="20"/>
              </w:rPr>
              <w:t xml:space="preserve"> to appropriate officials and/or authorities.</w:t>
            </w:r>
          </w:p>
        </w:tc>
        <w:tc>
          <w:tcPr>
            <w:tcW w:w="5535" w:type="dxa"/>
            <w:tcBorders>
              <w:top w:val="nil"/>
              <w:left w:val="nil"/>
              <w:bottom w:val="single" w:sz="4" w:space="0" w:color="auto"/>
              <w:right w:val="single" w:sz="4" w:space="0" w:color="auto"/>
            </w:tcBorders>
            <w:shd w:val="clear" w:color="auto" w:fill="auto"/>
            <w:hideMark/>
          </w:tcPr>
          <w:p w14:paraId="3A3EA208" w14:textId="77777777" w:rsidR="004A611C" w:rsidRPr="004A611C" w:rsidRDefault="004A611C" w:rsidP="004A611C">
            <w:pPr>
              <w:rPr>
                <w:rFonts w:ascii="Calibri" w:eastAsia="Times New Roman" w:hAnsi="Calibri" w:cs="Calibri"/>
                <w:color w:val="000000"/>
                <w:sz w:val="20"/>
                <w:szCs w:val="20"/>
              </w:rPr>
            </w:pPr>
            <w:r w:rsidRPr="004A611C">
              <w:rPr>
                <w:rFonts w:ascii="Calibri" w:eastAsia="Times New Roman" w:hAnsi="Calibri" w:cs="Calibri"/>
                <w:color w:val="000000"/>
                <w:sz w:val="20"/>
                <w:szCs w:val="20"/>
              </w:rPr>
              <w:t>1. Incident Response Policy and Procedures</w:t>
            </w:r>
            <w:r w:rsidRPr="004A611C">
              <w:rPr>
                <w:rFonts w:ascii="Calibri" w:eastAsia="Times New Roman" w:hAnsi="Calibri" w:cs="Calibri"/>
                <w:color w:val="000000"/>
                <w:sz w:val="20"/>
                <w:szCs w:val="20"/>
              </w:rPr>
              <w:br/>
              <w:t xml:space="preserve">2. Incident Response Plan </w:t>
            </w:r>
            <w:r w:rsidRPr="004A611C">
              <w:rPr>
                <w:rFonts w:ascii="Calibri" w:eastAsia="Times New Roman" w:hAnsi="Calibri" w:cs="Calibri"/>
                <w:color w:val="000000"/>
                <w:sz w:val="20"/>
                <w:szCs w:val="20"/>
              </w:rPr>
              <w:br/>
              <w:t xml:space="preserve">3. For a sample of one logical security incident that occurred during the period of review, evidence supporting the IRP process: </w:t>
            </w:r>
            <w:r w:rsidRPr="004A611C">
              <w:rPr>
                <w:rFonts w:ascii="Calibri" w:eastAsia="Times New Roman" w:hAnsi="Calibri" w:cs="Calibri"/>
                <w:color w:val="000000"/>
                <w:sz w:val="20"/>
                <w:szCs w:val="20"/>
              </w:rPr>
              <w:br/>
              <w:t xml:space="preserve">       a.  Notifications or communication received describing the security incident     </w:t>
            </w:r>
            <w:r w:rsidRPr="004A611C">
              <w:rPr>
                <w:rFonts w:ascii="Calibri" w:eastAsia="Times New Roman" w:hAnsi="Calibri" w:cs="Calibri"/>
                <w:color w:val="000000"/>
                <w:sz w:val="20"/>
                <w:szCs w:val="20"/>
              </w:rPr>
              <w:br/>
              <w:t xml:space="preserve">       b.  Description of the actions taken to resolve the  security incident </w:t>
            </w:r>
          </w:p>
        </w:tc>
      </w:tr>
      <w:tr w:rsidR="004A611C" w:rsidRPr="004A611C" w14:paraId="332CA94C" w14:textId="77777777" w:rsidTr="00997F4A">
        <w:trPr>
          <w:trHeight w:val="1300"/>
        </w:trPr>
        <w:tc>
          <w:tcPr>
            <w:tcW w:w="1053" w:type="dxa"/>
            <w:tcBorders>
              <w:top w:val="nil"/>
              <w:left w:val="single" w:sz="4" w:space="0" w:color="auto"/>
              <w:bottom w:val="single" w:sz="4" w:space="0" w:color="auto"/>
              <w:right w:val="single" w:sz="4" w:space="0" w:color="auto"/>
            </w:tcBorders>
            <w:shd w:val="clear" w:color="auto" w:fill="auto"/>
            <w:hideMark/>
          </w:tcPr>
          <w:p w14:paraId="5968FADD"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#45</w:t>
            </w:r>
          </w:p>
        </w:tc>
        <w:tc>
          <w:tcPr>
            <w:tcW w:w="4842" w:type="dxa"/>
            <w:tcBorders>
              <w:top w:val="nil"/>
              <w:left w:val="nil"/>
              <w:bottom w:val="single" w:sz="4" w:space="0" w:color="auto"/>
              <w:right w:val="single" w:sz="4" w:space="0" w:color="auto"/>
            </w:tcBorders>
            <w:shd w:val="clear" w:color="auto" w:fill="auto"/>
            <w:hideMark/>
          </w:tcPr>
          <w:p w14:paraId="2B6CCD59"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Privacy Incident Response</w:t>
            </w:r>
            <w:r w:rsidRPr="004A611C">
              <w:rPr>
                <w:rFonts w:ascii="Calibri" w:eastAsia="Times New Roman" w:hAnsi="Calibri" w:cs="Calibri"/>
                <w:sz w:val="20"/>
                <w:szCs w:val="20"/>
                <w:u w:val="single"/>
              </w:rPr>
              <w:br w:type="page"/>
            </w:r>
            <w:r w:rsidRPr="004A611C">
              <w:rPr>
                <w:rFonts w:ascii="Calibri" w:eastAsia="Times New Roman" w:hAnsi="Calibri" w:cs="Calibri"/>
                <w:sz w:val="20"/>
                <w:szCs w:val="20"/>
              </w:rPr>
              <w:br w:type="page"/>
              <w:t xml:space="preserve">Pertains to documentation for Incident Response tracking, documenting, and reporting </w:t>
            </w:r>
            <w:r w:rsidRPr="004A611C">
              <w:rPr>
                <w:rFonts w:ascii="Calibri" w:eastAsia="Times New Roman" w:hAnsi="Calibri" w:cs="Calibri"/>
                <w:sz w:val="20"/>
                <w:szCs w:val="20"/>
                <w:u w:val="single"/>
              </w:rPr>
              <w:t>Privacy incidents</w:t>
            </w:r>
            <w:r w:rsidRPr="004A611C">
              <w:rPr>
                <w:rFonts w:ascii="Calibri" w:eastAsia="Times New Roman" w:hAnsi="Calibri" w:cs="Calibri"/>
                <w:sz w:val="20"/>
                <w:szCs w:val="20"/>
              </w:rPr>
              <w:t xml:space="preserve"> to appropriate officials and/or authorities.</w:t>
            </w:r>
          </w:p>
        </w:tc>
        <w:tc>
          <w:tcPr>
            <w:tcW w:w="5535" w:type="dxa"/>
            <w:tcBorders>
              <w:top w:val="nil"/>
              <w:left w:val="nil"/>
              <w:bottom w:val="single" w:sz="4" w:space="0" w:color="auto"/>
              <w:right w:val="single" w:sz="4" w:space="0" w:color="auto"/>
            </w:tcBorders>
            <w:shd w:val="clear" w:color="auto" w:fill="auto"/>
            <w:noWrap/>
            <w:hideMark/>
          </w:tcPr>
          <w:p w14:paraId="080E99BD" w14:textId="77777777" w:rsidR="004A611C" w:rsidRPr="004A611C" w:rsidRDefault="004A611C" w:rsidP="004A611C">
            <w:pPr>
              <w:rPr>
                <w:rFonts w:ascii="Calibri" w:eastAsia="Times New Roman" w:hAnsi="Calibri" w:cs="Calibri"/>
                <w:b/>
                <w:bCs/>
                <w:color w:val="000000"/>
                <w:sz w:val="20"/>
                <w:szCs w:val="20"/>
              </w:rPr>
            </w:pPr>
            <w:r w:rsidRPr="004A611C">
              <w:rPr>
                <w:rFonts w:ascii="Calibri" w:eastAsia="Times New Roman" w:hAnsi="Calibri" w:cs="Calibri"/>
                <w:b/>
                <w:bCs/>
                <w:color w:val="000000"/>
                <w:sz w:val="20"/>
                <w:szCs w:val="20"/>
              </w:rPr>
              <w:t>1. See TCF #44 Documents</w:t>
            </w:r>
          </w:p>
        </w:tc>
      </w:tr>
      <w:tr w:rsidR="004A611C" w:rsidRPr="004A611C" w14:paraId="7CC90C02" w14:textId="77777777" w:rsidTr="00997F4A">
        <w:trPr>
          <w:trHeight w:val="1040"/>
        </w:trPr>
        <w:tc>
          <w:tcPr>
            <w:tcW w:w="1053" w:type="dxa"/>
            <w:tcBorders>
              <w:top w:val="nil"/>
              <w:left w:val="single" w:sz="4" w:space="0" w:color="auto"/>
              <w:bottom w:val="single" w:sz="4" w:space="0" w:color="auto"/>
              <w:right w:val="single" w:sz="4" w:space="0" w:color="auto"/>
            </w:tcBorders>
            <w:shd w:val="clear" w:color="auto" w:fill="auto"/>
            <w:hideMark/>
          </w:tcPr>
          <w:p w14:paraId="5367A6F1" w14:textId="77777777" w:rsidR="004A611C" w:rsidRPr="004A611C" w:rsidRDefault="004A611C" w:rsidP="004A611C">
            <w:pPr>
              <w:rPr>
                <w:rFonts w:ascii="Calibri" w:eastAsia="Times New Roman" w:hAnsi="Calibri" w:cs="Calibri"/>
                <w:color w:val="2F75B5"/>
                <w:sz w:val="20"/>
                <w:szCs w:val="20"/>
              </w:rPr>
            </w:pPr>
            <w:r w:rsidRPr="004A611C">
              <w:rPr>
                <w:rFonts w:ascii="Calibri" w:eastAsia="Times New Roman" w:hAnsi="Calibri" w:cs="Calibri"/>
                <w:color w:val="2F75B5"/>
                <w:sz w:val="20"/>
                <w:szCs w:val="20"/>
              </w:rPr>
              <w:t>TCF #46</w:t>
            </w:r>
          </w:p>
        </w:tc>
        <w:tc>
          <w:tcPr>
            <w:tcW w:w="4842" w:type="dxa"/>
            <w:tcBorders>
              <w:top w:val="nil"/>
              <w:left w:val="nil"/>
              <w:bottom w:val="single" w:sz="4" w:space="0" w:color="auto"/>
              <w:right w:val="single" w:sz="4" w:space="0" w:color="auto"/>
            </w:tcBorders>
            <w:shd w:val="clear" w:color="auto" w:fill="auto"/>
            <w:hideMark/>
          </w:tcPr>
          <w:p w14:paraId="4A7C5FB0" w14:textId="77777777" w:rsidR="004A611C" w:rsidRPr="004A611C" w:rsidRDefault="004A611C" w:rsidP="004A611C">
            <w:pPr>
              <w:rPr>
                <w:rFonts w:ascii="Calibri" w:eastAsia="Times New Roman" w:hAnsi="Calibri" w:cs="Calibri"/>
                <w:sz w:val="20"/>
                <w:szCs w:val="20"/>
              </w:rPr>
            </w:pPr>
            <w:r w:rsidRPr="004A611C">
              <w:rPr>
                <w:rFonts w:ascii="Calibri" w:eastAsia="Times New Roman" w:hAnsi="Calibri" w:cs="Calibri"/>
                <w:sz w:val="20"/>
                <w:szCs w:val="20"/>
                <w:u w:val="single"/>
              </w:rPr>
              <w:t>Disaster Recovery Procedures</w:t>
            </w:r>
            <w:r w:rsidRPr="004A611C">
              <w:rPr>
                <w:rFonts w:ascii="Calibri" w:eastAsia="Times New Roman" w:hAnsi="Calibri" w:cs="Calibri"/>
                <w:sz w:val="20"/>
                <w:szCs w:val="20"/>
              </w:rPr>
              <w:br/>
            </w:r>
            <w:r w:rsidRPr="004A611C">
              <w:rPr>
                <w:rFonts w:ascii="Calibri" w:eastAsia="Times New Roman" w:hAnsi="Calibri" w:cs="Calibri"/>
                <w:sz w:val="20"/>
                <w:szCs w:val="20"/>
              </w:rPr>
              <w:br/>
              <w:t>Pertains to documentation for managing the recovery of data and applications in the event of loss or damage.</w:t>
            </w:r>
          </w:p>
        </w:tc>
        <w:tc>
          <w:tcPr>
            <w:tcW w:w="5535" w:type="dxa"/>
            <w:tcBorders>
              <w:top w:val="nil"/>
              <w:left w:val="nil"/>
              <w:bottom w:val="single" w:sz="4" w:space="0" w:color="auto"/>
              <w:right w:val="single" w:sz="4" w:space="0" w:color="auto"/>
            </w:tcBorders>
            <w:shd w:val="clear" w:color="auto" w:fill="auto"/>
            <w:noWrap/>
            <w:hideMark/>
          </w:tcPr>
          <w:p w14:paraId="206FD19C" w14:textId="77777777" w:rsidR="004A611C" w:rsidRPr="004A611C" w:rsidRDefault="004A611C" w:rsidP="004A611C">
            <w:pPr>
              <w:rPr>
                <w:rFonts w:ascii="Calibri" w:eastAsia="Times New Roman" w:hAnsi="Calibri" w:cs="Calibri"/>
                <w:b/>
                <w:bCs/>
                <w:color w:val="000000"/>
                <w:sz w:val="20"/>
                <w:szCs w:val="20"/>
              </w:rPr>
            </w:pPr>
            <w:r w:rsidRPr="004A611C">
              <w:rPr>
                <w:rFonts w:ascii="Calibri" w:eastAsia="Times New Roman" w:hAnsi="Calibri" w:cs="Calibri"/>
                <w:b/>
                <w:bCs/>
                <w:color w:val="000000"/>
                <w:sz w:val="20"/>
                <w:szCs w:val="20"/>
              </w:rPr>
              <w:t> </w:t>
            </w:r>
          </w:p>
        </w:tc>
      </w:tr>
    </w:tbl>
    <w:p w14:paraId="7E32BB9F" w14:textId="77777777" w:rsidR="00855996" w:rsidRDefault="00855996">
      <w:pPr>
        <w:rPr>
          <w:sz w:val="24"/>
          <w:szCs w:val="24"/>
        </w:rPr>
        <w:sectPr w:rsidR="00855996" w:rsidSect="0065187E">
          <w:footerReference w:type="default" r:id="rId30"/>
          <w:pgSz w:w="12240" w:h="15840" w:code="1"/>
          <w:pgMar w:top="1008" w:right="1440" w:bottom="1440" w:left="1440" w:header="720" w:footer="288" w:gutter="0"/>
          <w:pgNumType w:start="1"/>
          <w:cols w:space="720"/>
          <w:titlePg/>
          <w:docGrid w:linePitch="360"/>
        </w:sectPr>
      </w:pPr>
    </w:p>
    <w:p w14:paraId="1A57C3EE" w14:textId="6A2429F0" w:rsidR="00855996" w:rsidRPr="00855996" w:rsidRDefault="00855996" w:rsidP="004B219B">
      <w:pPr>
        <w:kinsoku w:val="0"/>
        <w:overflowPunct w:val="0"/>
        <w:spacing w:before="23" w:line="218" w:lineRule="exact"/>
        <w:textAlignment w:val="baseline"/>
      </w:pPr>
    </w:p>
    <w:sectPr w:rsidR="00855996" w:rsidRPr="00855996" w:rsidSect="00106849">
      <w:footerReference w:type="default" r:id="rId3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FB83" w14:textId="77777777" w:rsidR="00670727" w:rsidRDefault="00670727" w:rsidP="006048AD">
      <w:r>
        <w:separator/>
      </w:r>
    </w:p>
  </w:endnote>
  <w:endnote w:type="continuationSeparator" w:id="0">
    <w:p w14:paraId="51EF0CB7" w14:textId="77777777" w:rsidR="00670727" w:rsidRDefault="00670727" w:rsidP="0060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488665"/>
      <w:docPartObj>
        <w:docPartGallery w:val="Page Numbers (Bottom of Page)"/>
        <w:docPartUnique/>
      </w:docPartObj>
    </w:sdtPr>
    <w:sdtEndPr>
      <w:rPr>
        <w:noProof/>
      </w:rPr>
    </w:sdtEndPr>
    <w:sdtContent>
      <w:p w14:paraId="79050CF9" w14:textId="23F7E58F" w:rsidR="00997F4A" w:rsidRDefault="00997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AADEC" w14:textId="77777777" w:rsidR="00997F4A" w:rsidRDefault="00997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36389"/>
      <w:docPartObj>
        <w:docPartGallery w:val="Page Numbers (Bottom of Page)"/>
        <w:docPartUnique/>
      </w:docPartObj>
    </w:sdtPr>
    <w:sdtEndPr>
      <w:rPr>
        <w:noProof/>
      </w:rPr>
    </w:sdtEndPr>
    <w:sdtContent>
      <w:p w14:paraId="4CC7058C" w14:textId="77401877" w:rsidR="00670727" w:rsidRDefault="00670727">
        <w:pPr>
          <w:pStyle w:val="Footer"/>
          <w:jc w:val="center"/>
        </w:pPr>
        <w:r>
          <w:fldChar w:fldCharType="begin"/>
        </w:r>
        <w:r>
          <w:instrText xml:space="preserve"> PAGE   \* MERGEFORMAT </w:instrText>
        </w:r>
        <w:r>
          <w:fldChar w:fldCharType="separate"/>
        </w:r>
        <w:r>
          <w:rPr>
            <w:noProof/>
          </w:rPr>
          <w:t>75</w:t>
        </w:r>
        <w:r>
          <w:rPr>
            <w:noProof/>
          </w:rPr>
          <w:fldChar w:fldCharType="end"/>
        </w:r>
      </w:p>
    </w:sdtContent>
  </w:sdt>
  <w:p w14:paraId="0A2CB19E" w14:textId="77777777" w:rsidR="00670727" w:rsidRDefault="00670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D6DE" w14:textId="77777777" w:rsidR="00670727" w:rsidRDefault="00670727" w:rsidP="006048AD">
      <w:r>
        <w:separator/>
      </w:r>
    </w:p>
  </w:footnote>
  <w:footnote w:type="continuationSeparator" w:id="0">
    <w:p w14:paraId="20C172E0" w14:textId="77777777" w:rsidR="00670727" w:rsidRDefault="00670727" w:rsidP="0060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E4B"/>
    <w:multiLevelType w:val="singleLevel"/>
    <w:tmpl w:val="41D4F951"/>
    <w:lvl w:ilvl="0">
      <w:start w:val="1"/>
      <w:numFmt w:val="decimal"/>
      <w:lvlText w:val="%1."/>
      <w:lvlJc w:val="left"/>
      <w:pPr>
        <w:tabs>
          <w:tab w:val="num" w:pos="288"/>
        </w:tabs>
        <w:ind w:left="72"/>
      </w:pPr>
      <w:rPr>
        <w:rFonts w:ascii="Calibri" w:hAnsi="Calibri" w:cs="Calibri"/>
        <w:snapToGrid/>
        <w:sz w:val="20"/>
        <w:szCs w:val="20"/>
      </w:rPr>
    </w:lvl>
  </w:abstractNum>
  <w:abstractNum w:abstractNumId="1" w15:restartNumberingAfterBreak="0">
    <w:nsid w:val="00E9323D"/>
    <w:multiLevelType w:val="singleLevel"/>
    <w:tmpl w:val="12189FF6"/>
    <w:lvl w:ilvl="0">
      <w:start w:val="1"/>
      <w:numFmt w:val="decimal"/>
      <w:lvlText w:val="%1."/>
      <w:lvlJc w:val="left"/>
      <w:pPr>
        <w:tabs>
          <w:tab w:val="num" w:pos="288"/>
        </w:tabs>
        <w:ind w:left="72"/>
      </w:pPr>
      <w:rPr>
        <w:rFonts w:ascii="Calibri" w:hAnsi="Calibri" w:cs="Calibri"/>
        <w:snapToGrid/>
        <w:sz w:val="20"/>
        <w:szCs w:val="20"/>
      </w:rPr>
    </w:lvl>
  </w:abstractNum>
  <w:abstractNum w:abstractNumId="2" w15:restartNumberingAfterBreak="0">
    <w:nsid w:val="00F60E1A"/>
    <w:multiLevelType w:val="hybridMultilevel"/>
    <w:tmpl w:val="2A403990"/>
    <w:lvl w:ilvl="0" w:tplc="D71A79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C1DF2"/>
    <w:multiLevelType w:val="singleLevel"/>
    <w:tmpl w:val="7BA1CF41"/>
    <w:lvl w:ilvl="0">
      <w:start w:val="1"/>
      <w:numFmt w:val="decimal"/>
      <w:lvlText w:val="%1."/>
      <w:lvlJc w:val="left"/>
      <w:pPr>
        <w:tabs>
          <w:tab w:val="num" w:pos="288"/>
        </w:tabs>
        <w:ind w:left="72"/>
      </w:pPr>
      <w:rPr>
        <w:rFonts w:ascii="Calibri" w:hAnsi="Calibri" w:cs="Calibri"/>
        <w:b/>
        <w:bCs/>
        <w:snapToGrid/>
        <w:sz w:val="20"/>
        <w:szCs w:val="20"/>
      </w:rPr>
    </w:lvl>
  </w:abstractNum>
  <w:abstractNum w:abstractNumId="4" w15:restartNumberingAfterBreak="0">
    <w:nsid w:val="018ED8C5"/>
    <w:multiLevelType w:val="singleLevel"/>
    <w:tmpl w:val="2430983F"/>
    <w:lvl w:ilvl="0">
      <w:start w:val="1"/>
      <w:numFmt w:val="decimal"/>
      <w:lvlText w:val="%1."/>
      <w:lvlJc w:val="left"/>
      <w:pPr>
        <w:tabs>
          <w:tab w:val="num" w:pos="288"/>
        </w:tabs>
        <w:ind w:left="72"/>
      </w:pPr>
      <w:rPr>
        <w:rFonts w:ascii="Calibri" w:hAnsi="Calibri" w:cs="Calibri"/>
        <w:snapToGrid/>
        <w:sz w:val="20"/>
        <w:szCs w:val="20"/>
      </w:rPr>
    </w:lvl>
  </w:abstractNum>
  <w:abstractNum w:abstractNumId="5" w15:restartNumberingAfterBreak="0">
    <w:nsid w:val="0257057D"/>
    <w:multiLevelType w:val="hybridMultilevel"/>
    <w:tmpl w:val="E98C3096"/>
    <w:lvl w:ilvl="0" w:tplc="48F4514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6BABA0"/>
    <w:multiLevelType w:val="singleLevel"/>
    <w:tmpl w:val="3F9D5915"/>
    <w:lvl w:ilvl="0">
      <w:start w:val="1"/>
      <w:numFmt w:val="decimal"/>
      <w:lvlText w:val="%1."/>
      <w:lvlJc w:val="left"/>
      <w:pPr>
        <w:tabs>
          <w:tab w:val="num" w:pos="288"/>
        </w:tabs>
        <w:ind w:left="72"/>
      </w:pPr>
      <w:rPr>
        <w:rFonts w:ascii="Calibri" w:hAnsi="Calibri" w:cs="Calibri"/>
        <w:b/>
        <w:bCs/>
        <w:snapToGrid/>
        <w:sz w:val="20"/>
        <w:szCs w:val="20"/>
      </w:rPr>
    </w:lvl>
  </w:abstractNum>
  <w:abstractNum w:abstractNumId="7" w15:restartNumberingAfterBreak="0">
    <w:nsid w:val="02B34FE7"/>
    <w:multiLevelType w:val="singleLevel"/>
    <w:tmpl w:val="253188FE"/>
    <w:lvl w:ilvl="0">
      <w:start w:val="1"/>
      <w:numFmt w:val="decimal"/>
      <w:lvlText w:val="%1."/>
      <w:lvlJc w:val="left"/>
      <w:pPr>
        <w:tabs>
          <w:tab w:val="num" w:pos="288"/>
        </w:tabs>
        <w:ind w:left="72"/>
      </w:pPr>
      <w:rPr>
        <w:rFonts w:ascii="Calibri" w:hAnsi="Calibri" w:cs="Calibri"/>
        <w:snapToGrid/>
        <w:sz w:val="20"/>
        <w:szCs w:val="20"/>
      </w:rPr>
    </w:lvl>
  </w:abstractNum>
  <w:abstractNum w:abstractNumId="8" w15:restartNumberingAfterBreak="0">
    <w:nsid w:val="02CD598C"/>
    <w:multiLevelType w:val="singleLevel"/>
    <w:tmpl w:val="6AFCF823"/>
    <w:lvl w:ilvl="0">
      <w:start w:val="1"/>
      <w:numFmt w:val="decimal"/>
      <w:lvlText w:val="%1."/>
      <w:lvlJc w:val="left"/>
      <w:pPr>
        <w:tabs>
          <w:tab w:val="num" w:pos="288"/>
        </w:tabs>
        <w:ind w:left="72"/>
      </w:pPr>
      <w:rPr>
        <w:rFonts w:ascii="Calibri" w:hAnsi="Calibri" w:cs="Calibri"/>
        <w:snapToGrid/>
        <w:sz w:val="20"/>
        <w:szCs w:val="20"/>
      </w:rPr>
    </w:lvl>
  </w:abstractNum>
  <w:abstractNum w:abstractNumId="9" w15:restartNumberingAfterBreak="0">
    <w:nsid w:val="031CAD7E"/>
    <w:multiLevelType w:val="singleLevel"/>
    <w:tmpl w:val="0E2F5345"/>
    <w:lvl w:ilvl="0">
      <w:start w:val="1"/>
      <w:numFmt w:val="lowerLetter"/>
      <w:lvlText w:val="%1."/>
      <w:lvlJc w:val="left"/>
      <w:pPr>
        <w:tabs>
          <w:tab w:val="num" w:pos="648"/>
        </w:tabs>
        <w:ind w:left="72" w:firstLine="216"/>
      </w:pPr>
      <w:rPr>
        <w:rFonts w:ascii="Calibri" w:hAnsi="Calibri" w:cs="Calibri"/>
        <w:snapToGrid/>
        <w:sz w:val="20"/>
        <w:szCs w:val="20"/>
      </w:rPr>
    </w:lvl>
  </w:abstractNum>
  <w:abstractNum w:abstractNumId="10" w15:restartNumberingAfterBreak="0">
    <w:nsid w:val="033FAB0E"/>
    <w:multiLevelType w:val="singleLevel"/>
    <w:tmpl w:val="7906D013"/>
    <w:lvl w:ilvl="0">
      <w:start w:val="1"/>
      <w:numFmt w:val="decimal"/>
      <w:lvlText w:val="%1."/>
      <w:lvlJc w:val="left"/>
      <w:pPr>
        <w:tabs>
          <w:tab w:val="num" w:pos="288"/>
        </w:tabs>
        <w:ind w:left="72"/>
      </w:pPr>
      <w:rPr>
        <w:rFonts w:ascii="Calibri" w:hAnsi="Calibri" w:cs="Calibri"/>
        <w:snapToGrid/>
        <w:sz w:val="20"/>
        <w:szCs w:val="20"/>
      </w:rPr>
    </w:lvl>
  </w:abstractNum>
  <w:abstractNum w:abstractNumId="11" w15:restartNumberingAfterBreak="0">
    <w:nsid w:val="037574F9"/>
    <w:multiLevelType w:val="singleLevel"/>
    <w:tmpl w:val="7C5D0C8F"/>
    <w:lvl w:ilvl="0">
      <w:start w:val="1"/>
      <w:numFmt w:val="decimal"/>
      <w:lvlText w:val="%1."/>
      <w:lvlJc w:val="left"/>
      <w:pPr>
        <w:tabs>
          <w:tab w:val="num" w:pos="288"/>
        </w:tabs>
        <w:ind w:left="72"/>
      </w:pPr>
      <w:rPr>
        <w:rFonts w:ascii="Calibri" w:hAnsi="Calibri" w:cs="Calibri"/>
        <w:snapToGrid/>
        <w:sz w:val="20"/>
        <w:szCs w:val="20"/>
      </w:rPr>
    </w:lvl>
  </w:abstractNum>
  <w:abstractNum w:abstractNumId="12" w15:restartNumberingAfterBreak="0">
    <w:nsid w:val="03DD717A"/>
    <w:multiLevelType w:val="singleLevel"/>
    <w:tmpl w:val="52F16337"/>
    <w:lvl w:ilvl="0">
      <w:start w:val="1"/>
      <w:numFmt w:val="decimal"/>
      <w:lvlText w:val="%1."/>
      <w:lvlJc w:val="left"/>
      <w:pPr>
        <w:tabs>
          <w:tab w:val="num" w:pos="288"/>
        </w:tabs>
        <w:ind w:left="72"/>
      </w:pPr>
      <w:rPr>
        <w:rFonts w:ascii="Calibri" w:hAnsi="Calibri" w:cs="Calibri"/>
        <w:b/>
        <w:bCs/>
        <w:snapToGrid/>
        <w:sz w:val="20"/>
        <w:szCs w:val="20"/>
      </w:rPr>
    </w:lvl>
  </w:abstractNum>
  <w:abstractNum w:abstractNumId="13" w15:restartNumberingAfterBreak="0">
    <w:nsid w:val="03DE763E"/>
    <w:multiLevelType w:val="singleLevel"/>
    <w:tmpl w:val="60FB16C7"/>
    <w:lvl w:ilvl="0">
      <w:start w:val="1"/>
      <w:numFmt w:val="decimal"/>
      <w:lvlText w:val="%1."/>
      <w:lvlJc w:val="left"/>
      <w:pPr>
        <w:tabs>
          <w:tab w:val="num" w:pos="288"/>
        </w:tabs>
        <w:ind w:left="72"/>
      </w:pPr>
      <w:rPr>
        <w:rFonts w:ascii="Calibri" w:hAnsi="Calibri" w:cs="Calibri"/>
        <w:snapToGrid/>
        <w:sz w:val="20"/>
        <w:szCs w:val="20"/>
      </w:rPr>
    </w:lvl>
  </w:abstractNum>
  <w:abstractNum w:abstractNumId="14" w15:restartNumberingAfterBreak="0">
    <w:nsid w:val="03EE4170"/>
    <w:multiLevelType w:val="singleLevel"/>
    <w:tmpl w:val="304C0D0F"/>
    <w:lvl w:ilvl="0">
      <w:start w:val="1"/>
      <w:numFmt w:val="decimal"/>
      <w:lvlText w:val="%1."/>
      <w:lvlJc w:val="left"/>
      <w:pPr>
        <w:tabs>
          <w:tab w:val="num" w:pos="288"/>
        </w:tabs>
        <w:ind w:left="72"/>
      </w:pPr>
      <w:rPr>
        <w:rFonts w:ascii="Calibri" w:hAnsi="Calibri" w:cs="Calibri"/>
        <w:snapToGrid/>
        <w:sz w:val="20"/>
        <w:szCs w:val="20"/>
      </w:rPr>
    </w:lvl>
  </w:abstractNum>
  <w:abstractNum w:abstractNumId="15" w15:restartNumberingAfterBreak="0">
    <w:nsid w:val="03FD677D"/>
    <w:multiLevelType w:val="singleLevel"/>
    <w:tmpl w:val="378366C2"/>
    <w:lvl w:ilvl="0">
      <w:start w:val="1"/>
      <w:numFmt w:val="decimal"/>
      <w:lvlText w:val="%1."/>
      <w:lvlJc w:val="left"/>
      <w:pPr>
        <w:tabs>
          <w:tab w:val="num" w:pos="288"/>
        </w:tabs>
        <w:ind w:left="72"/>
      </w:pPr>
      <w:rPr>
        <w:rFonts w:ascii="Calibri" w:hAnsi="Calibri" w:cs="Calibri"/>
        <w:snapToGrid/>
        <w:sz w:val="20"/>
        <w:szCs w:val="20"/>
      </w:rPr>
    </w:lvl>
  </w:abstractNum>
  <w:abstractNum w:abstractNumId="16" w15:restartNumberingAfterBreak="0">
    <w:nsid w:val="04362B31"/>
    <w:multiLevelType w:val="singleLevel"/>
    <w:tmpl w:val="08501C74"/>
    <w:lvl w:ilvl="0">
      <w:start w:val="1"/>
      <w:numFmt w:val="decimal"/>
      <w:lvlText w:val="%1."/>
      <w:lvlJc w:val="left"/>
      <w:pPr>
        <w:tabs>
          <w:tab w:val="num" w:pos="288"/>
        </w:tabs>
        <w:ind w:left="72"/>
      </w:pPr>
      <w:rPr>
        <w:rFonts w:ascii="Calibri" w:hAnsi="Calibri" w:cs="Calibri"/>
        <w:b/>
        <w:bCs/>
        <w:snapToGrid/>
        <w:sz w:val="20"/>
        <w:szCs w:val="20"/>
      </w:rPr>
    </w:lvl>
  </w:abstractNum>
  <w:abstractNum w:abstractNumId="17" w15:restartNumberingAfterBreak="0">
    <w:nsid w:val="044FD099"/>
    <w:multiLevelType w:val="singleLevel"/>
    <w:tmpl w:val="0A348156"/>
    <w:lvl w:ilvl="0">
      <w:start w:val="1"/>
      <w:numFmt w:val="decimal"/>
      <w:lvlText w:val="%1."/>
      <w:lvlJc w:val="left"/>
      <w:pPr>
        <w:tabs>
          <w:tab w:val="num" w:pos="288"/>
        </w:tabs>
        <w:ind w:left="72"/>
      </w:pPr>
      <w:rPr>
        <w:rFonts w:ascii="Calibri" w:hAnsi="Calibri" w:cs="Calibri"/>
        <w:snapToGrid/>
        <w:sz w:val="20"/>
        <w:szCs w:val="20"/>
      </w:rPr>
    </w:lvl>
  </w:abstractNum>
  <w:abstractNum w:abstractNumId="18" w15:restartNumberingAfterBreak="0">
    <w:nsid w:val="045978CF"/>
    <w:multiLevelType w:val="singleLevel"/>
    <w:tmpl w:val="21588CF9"/>
    <w:lvl w:ilvl="0">
      <w:start w:val="1"/>
      <w:numFmt w:val="decimal"/>
      <w:lvlText w:val="%1."/>
      <w:lvlJc w:val="left"/>
      <w:pPr>
        <w:tabs>
          <w:tab w:val="num" w:pos="288"/>
        </w:tabs>
        <w:ind w:left="72"/>
      </w:pPr>
      <w:rPr>
        <w:rFonts w:ascii="Calibri" w:hAnsi="Calibri" w:cs="Calibri"/>
        <w:snapToGrid/>
        <w:sz w:val="20"/>
        <w:szCs w:val="20"/>
      </w:rPr>
    </w:lvl>
  </w:abstractNum>
  <w:abstractNum w:abstractNumId="19" w15:restartNumberingAfterBreak="0">
    <w:nsid w:val="04974EB8"/>
    <w:multiLevelType w:val="singleLevel"/>
    <w:tmpl w:val="23C0E2A1"/>
    <w:lvl w:ilvl="0">
      <w:start w:val="1"/>
      <w:numFmt w:val="decimal"/>
      <w:lvlText w:val="%1."/>
      <w:lvlJc w:val="left"/>
      <w:pPr>
        <w:tabs>
          <w:tab w:val="num" w:pos="288"/>
        </w:tabs>
        <w:ind w:left="72"/>
      </w:pPr>
      <w:rPr>
        <w:rFonts w:ascii="Calibri" w:hAnsi="Calibri" w:cs="Calibri"/>
        <w:snapToGrid/>
        <w:sz w:val="20"/>
        <w:szCs w:val="20"/>
      </w:rPr>
    </w:lvl>
  </w:abstractNum>
  <w:abstractNum w:abstractNumId="20" w15:restartNumberingAfterBreak="0">
    <w:nsid w:val="050703F7"/>
    <w:multiLevelType w:val="singleLevel"/>
    <w:tmpl w:val="48B4D7E8"/>
    <w:lvl w:ilvl="0">
      <w:start w:val="1"/>
      <w:numFmt w:val="decimal"/>
      <w:lvlText w:val="%1."/>
      <w:lvlJc w:val="left"/>
      <w:pPr>
        <w:tabs>
          <w:tab w:val="num" w:pos="288"/>
        </w:tabs>
        <w:ind w:left="72"/>
      </w:pPr>
      <w:rPr>
        <w:rFonts w:ascii="Calibri" w:hAnsi="Calibri" w:cs="Calibri"/>
        <w:snapToGrid/>
        <w:sz w:val="20"/>
        <w:szCs w:val="20"/>
      </w:rPr>
    </w:lvl>
  </w:abstractNum>
  <w:abstractNum w:abstractNumId="21" w15:restartNumberingAfterBreak="0">
    <w:nsid w:val="0543EDCB"/>
    <w:multiLevelType w:val="singleLevel"/>
    <w:tmpl w:val="204ECD48"/>
    <w:lvl w:ilvl="0">
      <w:start w:val="1"/>
      <w:numFmt w:val="decimal"/>
      <w:lvlText w:val="%1."/>
      <w:lvlJc w:val="left"/>
      <w:pPr>
        <w:tabs>
          <w:tab w:val="num" w:pos="288"/>
        </w:tabs>
        <w:ind w:left="72"/>
      </w:pPr>
      <w:rPr>
        <w:rFonts w:ascii="Calibri" w:hAnsi="Calibri" w:cs="Calibri"/>
        <w:snapToGrid/>
        <w:sz w:val="20"/>
        <w:szCs w:val="20"/>
      </w:rPr>
    </w:lvl>
  </w:abstractNum>
  <w:abstractNum w:abstractNumId="22" w15:restartNumberingAfterBreak="0">
    <w:nsid w:val="0599881C"/>
    <w:multiLevelType w:val="singleLevel"/>
    <w:tmpl w:val="3E7D6DD6"/>
    <w:lvl w:ilvl="0">
      <w:start w:val="1"/>
      <w:numFmt w:val="decimal"/>
      <w:lvlText w:val="%1."/>
      <w:lvlJc w:val="left"/>
      <w:pPr>
        <w:tabs>
          <w:tab w:val="num" w:pos="288"/>
        </w:tabs>
        <w:ind w:left="72"/>
      </w:pPr>
      <w:rPr>
        <w:rFonts w:ascii="Calibri" w:hAnsi="Calibri" w:cs="Calibri"/>
        <w:b/>
        <w:bCs/>
        <w:snapToGrid/>
        <w:sz w:val="20"/>
        <w:szCs w:val="20"/>
      </w:rPr>
    </w:lvl>
  </w:abstractNum>
  <w:abstractNum w:abstractNumId="23" w15:restartNumberingAfterBreak="0">
    <w:nsid w:val="05AB8A96"/>
    <w:multiLevelType w:val="singleLevel"/>
    <w:tmpl w:val="21C843BA"/>
    <w:lvl w:ilvl="0">
      <w:start w:val="1"/>
      <w:numFmt w:val="decimal"/>
      <w:lvlText w:val="%1."/>
      <w:lvlJc w:val="left"/>
      <w:pPr>
        <w:tabs>
          <w:tab w:val="num" w:pos="288"/>
        </w:tabs>
        <w:ind w:left="72"/>
      </w:pPr>
      <w:rPr>
        <w:rFonts w:ascii="Calibri" w:hAnsi="Calibri" w:cs="Calibri"/>
        <w:snapToGrid/>
        <w:sz w:val="20"/>
        <w:szCs w:val="20"/>
      </w:rPr>
    </w:lvl>
  </w:abstractNum>
  <w:abstractNum w:abstractNumId="24" w15:restartNumberingAfterBreak="0">
    <w:nsid w:val="05F6F7F6"/>
    <w:multiLevelType w:val="singleLevel"/>
    <w:tmpl w:val="380D0157"/>
    <w:lvl w:ilvl="0">
      <w:start w:val="1"/>
      <w:numFmt w:val="decimal"/>
      <w:lvlText w:val="%1."/>
      <w:lvlJc w:val="left"/>
      <w:pPr>
        <w:tabs>
          <w:tab w:val="num" w:pos="288"/>
        </w:tabs>
        <w:ind w:left="72"/>
      </w:pPr>
      <w:rPr>
        <w:rFonts w:ascii="Calibri" w:hAnsi="Calibri" w:cs="Calibri"/>
        <w:snapToGrid/>
        <w:sz w:val="20"/>
        <w:szCs w:val="20"/>
      </w:rPr>
    </w:lvl>
  </w:abstractNum>
  <w:abstractNum w:abstractNumId="25" w15:restartNumberingAfterBreak="0">
    <w:nsid w:val="05FDCAD1"/>
    <w:multiLevelType w:val="singleLevel"/>
    <w:tmpl w:val="7187D4BE"/>
    <w:lvl w:ilvl="0">
      <w:start w:val="1"/>
      <w:numFmt w:val="lowerLetter"/>
      <w:lvlText w:val="%1."/>
      <w:lvlJc w:val="left"/>
      <w:pPr>
        <w:tabs>
          <w:tab w:val="num" w:pos="504"/>
        </w:tabs>
        <w:ind w:left="288"/>
      </w:pPr>
      <w:rPr>
        <w:rFonts w:ascii="Calibri" w:hAnsi="Calibri" w:cs="Calibri"/>
        <w:snapToGrid/>
        <w:sz w:val="20"/>
        <w:szCs w:val="20"/>
      </w:rPr>
    </w:lvl>
  </w:abstractNum>
  <w:abstractNum w:abstractNumId="26" w15:restartNumberingAfterBreak="0">
    <w:nsid w:val="066E6AD6"/>
    <w:multiLevelType w:val="singleLevel"/>
    <w:tmpl w:val="38EACF43"/>
    <w:lvl w:ilvl="0">
      <w:start w:val="1"/>
      <w:numFmt w:val="decimal"/>
      <w:lvlText w:val="%1."/>
      <w:lvlJc w:val="left"/>
      <w:pPr>
        <w:tabs>
          <w:tab w:val="num" w:pos="288"/>
        </w:tabs>
        <w:ind w:left="72"/>
      </w:pPr>
      <w:rPr>
        <w:rFonts w:ascii="Calibri" w:hAnsi="Calibri" w:cs="Calibri"/>
        <w:b/>
        <w:bCs/>
        <w:snapToGrid/>
        <w:sz w:val="20"/>
        <w:szCs w:val="20"/>
      </w:rPr>
    </w:lvl>
  </w:abstractNum>
  <w:abstractNum w:abstractNumId="27" w15:restartNumberingAfterBreak="0">
    <w:nsid w:val="06B0B40D"/>
    <w:multiLevelType w:val="singleLevel"/>
    <w:tmpl w:val="2703C1D4"/>
    <w:lvl w:ilvl="0">
      <w:start w:val="1"/>
      <w:numFmt w:val="decimal"/>
      <w:lvlText w:val="%1."/>
      <w:lvlJc w:val="left"/>
      <w:pPr>
        <w:tabs>
          <w:tab w:val="num" w:pos="288"/>
        </w:tabs>
        <w:ind w:left="72"/>
      </w:pPr>
      <w:rPr>
        <w:rFonts w:ascii="Calibri" w:hAnsi="Calibri" w:cs="Calibri"/>
        <w:b/>
        <w:bCs/>
        <w:snapToGrid/>
        <w:sz w:val="20"/>
        <w:szCs w:val="20"/>
      </w:rPr>
    </w:lvl>
  </w:abstractNum>
  <w:abstractNum w:abstractNumId="28" w15:restartNumberingAfterBreak="0">
    <w:nsid w:val="06D9D3A1"/>
    <w:multiLevelType w:val="singleLevel"/>
    <w:tmpl w:val="0D130CBD"/>
    <w:lvl w:ilvl="0">
      <w:start w:val="1"/>
      <w:numFmt w:val="decimal"/>
      <w:lvlText w:val="%1."/>
      <w:lvlJc w:val="left"/>
      <w:pPr>
        <w:tabs>
          <w:tab w:val="num" w:pos="288"/>
        </w:tabs>
        <w:ind w:left="72"/>
      </w:pPr>
      <w:rPr>
        <w:rFonts w:ascii="Calibri" w:hAnsi="Calibri" w:cs="Calibri"/>
        <w:b/>
        <w:bCs/>
        <w:snapToGrid/>
        <w:sz w:val="20"/>
        <w:szCs w:val="20"/>
      </w:rPr>
    </w:lvl>
  </w:abstractNum>
  <w:abstractNum w:abstractNumId="29" w15:restartNumberingAfterBreak="0">
    <w:nsid w:val="070C15C9"/>
    <w:multiLevelType w:val="hybridMultilevel"/>
    <w:tmpl w:val="DDB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710671B"/>
    <w:multiLevelType w:val="singleLevel"/>
    <w:tmpl w:val="4C6A9C94"/>
    <w:lvl w:ilvl="0">
      <w:start w:val="1"/>
      <w:numFmt w:val="decimal"/>
      <w:lvlText w:val="%1."/>
      <w:lvlJc w:val="left"/>
      <w:pPr>
        <w:tabs>
          <w:tab w:val="num" w:pos="288"/>
        </w:tabs>
        <w:ind w:left="72"/>
      </w:pPr>
      <w:rPr>
        <w:rFonts w:ascii="Calibri" w:hAnsi="Calibri" w:cs="Calibri"/>
        <w:snapToGrid/>
        <w:sz w:val="20"/>
        <w:szCs w:val="20"/>
      </w:rPr>
    </w:lvl>
  </w:abstractNum>
  <w:abstractNum w:abstractNumId="31" w15:restartNumberingAfterBreak="0">
    <w:nsid w:val="076C78F2"/>
    <w:multiLevelType w:val="singleLevel"/>
    <w:tmpl w:val="3BCD4D5F"/>
    <w:lvl w:ilvl="0">
      <w:start w:val="1"/>
      <w:numFmt w:val="decimal"/>
      <w:lvlText w:val="%1."/>
      <w:lvlJc w:val="left"/>
      <w:pPr>
        <w:tabs>
          <w:tab w:val="num" w:pos="288"/>
        </w:tabs>
        <w:ind w:left="72"/>
      </w:pPr>
      <w:rPr>
        <w:rFonts w:ascii="Calibri" w:hAnsi="Calibri" w:cs="Calibri"/>
        <w:snapToGrid/>
        <w:sz w:val="20"/>
        <w:szCs w:val="20"/>
      </w:rPr>
    </w:lvl>
  </w:abstractNum>
  <w:abstractNum w:abstractNumId="32" w15:restartNumberingAfterBreak="0">
    <w:nsid w:val="07A3A6EC"/>
    <w:multiLevelType w:val="singleLevel"/>
    <w:tmpl w:val="7015CE6D"/>
    <w:lvl w:ilvl="0">
      <w:start w:val="1"/>
      <w:numFmt w:val="decimal"/>
      <w:lvlText w:val="%1."/>
      <w:lvlJc w:val="left"/>
      <w:pPr>
        <w:tabs>
          <w:tab w:val="num" w:pos="288"/>
        </w:tabs>
        <w:ind w:left="72"/>
      </w:pPr>
      <w:rPr>
        <w:rFonts w:ascii="Calibri" w:hAnsi="Calibri" w:cs="Calibri"/>
        <w:b/>
        <w:bCs/>
        <w:snapToGrid/>
        <w:sz w:val="20"/>
        <w:szCs w:val="20"/>
      </w:rPr>
    </w:lvl>
  </w:abstractNum>
  <w:abstractNum w:abstractNumId="33" w15:restartNumberingAfterBreak="0">
    <w:nsid w:val="08B660D8"/>
    <w:multiLevelType w:val="hybridMultilevel"/>
    <w:tmpl w:val="E14E1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0ACF4D3C"/>
    <w:multiLevelType w:val="hybridMultilevel"/>
    <w:tmpl w:val="1E1EAEFA"/>
    <w:lvl w:ilvl="0" w:tplc="4368453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BAF6286"/>
    <w:multiLevelType w:val="hybridMultilevel"/>
    <w:tmpl w:val="5FB285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BD0B56"/>
    <w:multiLevelType w:val="hybridMultilevel"/>
    <w:tmpl w:val="846CAB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4D011A7"/>
    <w:multiLevelType w:val="hybridMultilevel"/>
    <w:tmpl w:val="30C096E6"/>
    <w:lvl w:ilvl="0" w:tplc="9F90F886">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664915"/>
    <w:multiLevelType w:val="hybridMultilevel"/>
    <w:tmpl w:val="D2F4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6B28B5"/>
    <w:multiLevelType w:val="hybridMultilevel"/>
    <w:tmpl w:val="CEDE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AA04E0"/>
    <w:multiLevelType w:val="hybridMultilevel"/>
    <w:tmpl w:val="8626C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83C6E3F"/>
    <w:multiLevelType w:val="hybridMultilevel"/>
    <w:tmpl w:val="121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852974"/>
    <w:multiLevelType w:val="hybridMultilevel"/>
    <w:tmpl w:val="0066BF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ABF485C"/>
    <w:multiLevelType w:val="hybridMultilevel"/>
    <w:tmpl w:val="46942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B135699"/>
    <w:multiLevelType w:val="hybridMultilevel"/>
    <w:tmpl w:val="98FA5C66"/>
    <w:lvl w:ilvl="0" w:tplc="FCD87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C1206A9"/>
    <w:multiLevelType w:val="hybridMultilevel"/>
    <w:tmpl w:val="F9C209F4"/>
    <w:lvl w:ilvl="0" w:tplc="BA98D27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6538E7"/>
    <w:multiLevelType w:val="hybridMultilevel"/>
    <w:tmpl w:val="6278FCA6"/>
    <w:lvl w:ilvl="0" w:tplc="2A8819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E25F02"/>
    <w:multiLevelType w:val="hybridMultilevel"/>
    <w:tmpl w:val="57ACF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CC6FB1"/>
    <w:multiLevelType w:val="hybridMultilevel"/>
    <w:tmpl w:val="71D43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5AA19ED"/>
    <w:multiLevelType w:val="hybridMultilevel"/>
    <w:tmpl w:val="BEBE21DA"/>
    <w:lvl w:ilvl="0" w:tplc="04090001">
      <w:start w:val="1"/>
      <w:numFmt w:val="bullet"/>
      <w:lvlText w:val=""/>
      <w:lvlJc w:val="left"/>
      <w:pPr>
        <w:ind w:left="4020" w:hanging="360"/>
      </w:pPr>
      <w:rPr>
        <w:rFonts w:ascii="Symbol" w:hAnsi="Symbol"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50" w15:restartNumberingAfterBreak="0">
    <w:nsid w:val="27CC029D"/>
    <w:multiLevelType w:val="hybridMultilevel"/>
    <w:tmpl w:val="FBC43902"/>
    <w:lvl w:ilvl="0" w:tplc="54D4C8F4">
      <w:start w:val="1"/>
      <w:numFmt w:val="lowerLetter"/>
      <w:lvlText w:val="%1)"/>
      <w:lvlJc w:val="left"/>
      <w:pPr>
        <w:ind w:left="720" w:hanging="360"/>
      </w:pPr>
      <w:rPr>
        <w:rFonts w:asciiTheme="minorHAnsi" w:eastAsiaTheme="minorHAnsi" w:hAnsiTheme="minorHAnsi" w:cstheme="minorBidi"/>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D16218"/>
    <w:multiLevelType w:val="hybridMultilevel"/>
    <w:tmpl w:val="401CCD48"/>
    <w:lvl w:ilvl="0" w:tplc="E42A9BCA">
      <w:start w:val="1"/>
      <w:numFmt w:val="upperLetter"/>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B0A5D9F"/>
    <w:multiLevelType w:val="multilevel"/>
    <w:tmpl w:val="49328518"/>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2C014CE4"/>
    <w:multiLevelType w:val="hybridMultilevel"/>
    <w:tmpl w:val="3AD8D9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FBB5C9D"/>
    <w:multiLevelType w:val="hybridMultilevel"/>
    <w:tmpl w:val="8CD8A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FFD304E"/>
    <w:multiLevelType w:val="hybridMultilevel"/>
    <w:tmpl w:val="BA86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FD6392"/>
    <w:multiLevelType w:val="hybridMultilevel"/>
    <w:tmpl w:val="C706C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6382E25"/>
    <w:multiLevelType w:val="hybridMultilevel"/>
    <w:tmpl w:val="0E62378A"/>
    <w:lvl w:ilvl="0" w:tplc="696A8D8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36E0794E"/>
    <w:multiLevelType w:val="hybridMultilevel"/>
    <w:tmpl w:val="112AE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89D2387"/>
    <w:multiLevelType w:val="hybridMultilevel"/>
    <w:tmpl w:val="2FDEB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C8873DA"/>
    <w:multiLevelType w:val="hybridMultilevel"/>
    <w:tmpl w:val="41D0308A"/>
    <w:lvl w:ilvl="0" w:tplc="AF0007C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E00DA0"/>
    <w:multiLevelType w:val="hybridMultilevel"/>
    <w:tmpl w:val="C8806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2090371"/>
    <w:multiLevelType w:val="hybridMultilevel"/>
    <w:tmpl w:val="3EB876B0"/>
    <w:lvl w:ilvl="0" w:tplc="A46071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1F4E97"/>
    <w:multiLevelType w:val="hybridMultilevel"/>
    <w:tmpl w:val="7B308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3CE0523"/>
    <w:multiLevelType w:val="hybridMultilevel"/>
    <w:tmpl w:val="9516D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CF715E"/>
    <w:multiLevelType w:val="hybridMultilevel"/>
    <w:tmpl w:val="3376B912"/>
    <w:lvl w:ilvl="0" w:tplc="D71A7970">
      <w:start w:val="1"/>
      <w:numFmt w:val="decimal"/>
      <w:lvlText w:val="(%1)"/>
      <w:lvlJc w:val="left"/>
      <w:pPr>
        <w:ind w:left="465" w:hanging="360"/>
      </w:pPr>
      <w:rPr>
        <w:rFonts w:hint="default"/>
      </w:rPr>
    </w:lvl>
    <w:lvl w:ilvl="1" w:tplc="9114459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462DB4"/>
    <w:multiLevelType w:val="hybridMultilevel"/>
    <w:tmpl w:val="CC30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4B45B8"/>
    <w:multiLevelType w:val="hybridMultilevel"/>
    <w:tmpl w:val="D318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A72785"/>
    <w:multiLevelType w:val="hybridMultilevel"/>
    <w:tmpl w:val="4B461BCA"/>
    <w:lvl w:ilvl="0" w:tplc="67CA277C">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450DF1"/>
    <w:multiLevelType w:val="hybridMultilevel"/>
    <w:tmpl w:val="2D300A06"/>
    <w:lvl w:ilvl="0" w:tplc="22D497F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3C4473"/>
    <w:multiLevelType w:val="hybridMultilevel"/>
    <w:tmpl w:val="4000A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DD350DD"/>
    <w:multiLevelType w:val="hybridMultilevel"/>
    <w:tmpl w:val="DAC8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DA37B4"/>
    <w:multiLevelType w:val="hybridMultilevel"/>
    <w:tmpl w:val="576645EA"/>
    <w:lvl w:ilvl="0" w:tplc="5CE8A6DA">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B31C7F"/>
    <w:multiLevelType w:val="hybridMultilevel"/>
    <w:tmpl w:val="D3BC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CF4E2B"/>
    <w:multiLevelType w:val="hybridMultilevel"/>
    <w:tmpl w:val="7FA42D7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0A071A"/>
    <w:multiLevelType w:val="hybridMultilevel"/>
    <w:tmpl w:val="3F9C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994564"/>
    <w:multiLevelType w:val="multilevel"/>
    <w:tmpl w:val="8D8E05F4"/>
    <w:lvl w:ilvl="0">
      <w:start w:val="1"/>
      <w:numFmt w:val="decimal"/>
      <w:lvlText w:val="%1."/>
      <w:lvlJc w:val="left"/>
      <w:pPr>
        <w:ind w:left="768" w:hanging="768"/>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4320" w:hanging="4320"/>
      </w:pPr>
      <w:rPr>
        <w:rFonts w:hint="default"/>
      </w:rPr>
    </w:lvl>
  </w:abstractNum>
  <w:abstractNum w:abstractNumId="77" w15:restartNumberingAfterBreak="0">
    <w:nsid w:val="54C96110"/>
    <w:multiLevelType w:val="hybridMultilevel"/>
    <w:tmpl w:val="4352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165B4F"/>
    <w:multiLevelType w:val="hybridMultilevel"/>
    <w:tmpl w:val="6A12B48A"/>
    <w:lvl w:ilvl="0" w:tplc="C440883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97943"/>
    <w:multiLevelType w:val="hybridMultilevel"/>
    <w:tmpl w:val="FFF4D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9E4168"/>
    <w:multiLevelType w:val="hybridMultilevel"/>
    <w:tmpl w:val="A850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73130C3"/>
    <w:multiLevelType w:val="hybridMultilevel"/>
    <w:tmpl w:val="DBFE2716"/>
    <w:lvl w:ilvl="0" w:tplc="4D366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1A4892"/>
    <w:multiLevelType w:val="hybridMultilevel"/>
    <w:tmpl w:val="01CC4A1A"/>
    <w:lvl w:ilvl="0" w:tplc="590CA6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1B72CB"/>
    <w:multiLevelType w:val="hybridMultilevel"/>
    <w:tmpl w:val="C434AF3A"/>
    <w:lvl w:ilvl="0" w:tplc="B5147242">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AD1F31"/>
    <w:multiLevelType w:val="hybridMultilevel"/>
    <w:tmpl w:val="5C8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3636B5"/>
    <w:multiLevelType w:val="hybridMultilevel"/>
    <w:tmpl w:val="B87AC3B8"/>
    <w:lvl w:ilvl="0" w:tplc="04090001">
      <w:start w:val="1"/>
      <w:numFmt w:val="bullet"/>
      <w:lvlText w:val=""/>
      <w:lvlJc w:val="left"/>
      <w:pPr>
        <w:ind w:left="720" w:hanging="360"/>
      </w:pPr>
      <w:rPr>
        <w:rFonts w:ascii="Symbol" w:hAnsi="Symbol" w:hint="default"/>
      </w:rPr>
    </w:lvl>
    <w:lvl w:ilvl="1" w:tplc="F544DC54">
      <w:start w:val="1"/>
      <w:numFmt w:val="bullet"/>
      <w:lvlText w:val="o"/>
      <w:lvlJc w:val="left"/>
      <w:pPr>
        <w:ind w:left="1440" w:hanging="360"/>
      </w:pPr>
      <w:rPr>
        <w:rFonts w:ascii="Courier New"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074004"/>
    <w:multiLevelType w:val="hybridMultilevel"/>
    <w:tmpl w:val="7A76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775FCC"/>
    <w:multiLevelType w:val="hybridMultilevel"/>
    <w:tmpl w:val="E2A0C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44C0487"/>
    <w:multiLevelType w:val="hybridMultilevel"/>
    <w:tmpl w:val="BE08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292644"/>
    <w:multiLevelType w:val="hybridMultilevel"/>
    <w:tmpl w:val="4E7EB4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5FA6AD3"/>
    <w:multiLevelType w:val="hybridMultilevel"/>
    <w:tmpl w:val="DB3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004E7E"/>
    <w:multiLevelType w:val="hybridMultilevel"/>
    <w:tmpl w:val="DCD8F0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6243979"/>
    <w:multiLevelType w:val="hybridMultilevel"/>
    <w:tmpl w:val="29B8F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430FFD"/>
    <w:multiLevelType w:val="hybridMultilevel"/>
    <w:tmpl w:val="3066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D44B4A"/>
    <w:multiLevelType w:val="hybridMultilevel"/>
    <w:tmpl w:val="A0FA0F92"/>
    <w:lvl w:ilvl="0" w:tplc="C5200B28">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C16DD5"/>
    <w:multiLevelType w:val="hybridMultilevel"/>
    <w:tmpl w:val="B978E2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6BF96DCF"/>
    <w:multiLevelType w:val="hybridMultilevel"/>
    <w:tmpl w:val="CDC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1A4D50"/>
    <w:multiLevelType w:val="hybridMultilevel"/>
    <w:tmpl w:val="8844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645192"/>
    <w:multiLevelType w:val="hybridMultilevel"/>
    <w:tmpl w:val="9C2E2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F2B2273"/>
    <w:multiLevelType w:val="hybridMultilevel"/>
    <w:tmpl w:val="82A2F89E"/>
    <w:lvl w:ilvl="0" w:tplc="94061826">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F433779"/>
    <w:multiLevelType w:val="hybridMultilevel"/>
    <w:tmpl w:val="E2F4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766D96"/>
    <w:multiLevelType w:val="hybridMultilevel"/>
    <w:tmpl w:val="CE122690"/>
    <w:lvl w:ilvl="0" w:tplc="C276D04A">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3607914"/>
    <w:multiLevelType w:val="hybridMultilevel"/>
    <w:tmpl w:val="A55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5D5AB8"/>
    <w:multiLevelType w:val="hybridMultilevel"/>
    <w:tmpl w:val="8CFE815E"/>
    <w:lvl w:ilvl="0" w:tplc="54080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52C6CB9"/>
    <w:multiLevelType w:val="hybridMultilevel"/>
    <w:tmpl w:val="9A6A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381654"/>
    <w:multiLevelType w:val="hybridMultilevel"/>
    <w:tmpl w:val="87E27AEE"/>
    <w:lvl w:ilvl="0" w:tplc="59686066">
      <w:start w:val="1"/>
      <w:numFmt w:val="decimal"/>
      <w:lvlText w:val="%1."/>
      <w:lvlJc w:val="left"/>
      <w:pPr>
        <w:ind w:left="720" w:hanging="360"/>
      </w:pPr>
      <w:rPr>
        <w:rFonts w:hint="default"/>
        <w:b w:val="0"/>
      </w:rPr>
    </w:lvl>
    <w:lvl w:ilvl="1" w:tplc="EA0E9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880407"/>
    <w:multiLevelType w:val="hybridMultilevel"/>
    <w:tmpl w:val="6536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0545D7"/>
    <w:multiLevelType w:val="hybridMultilevel"/>
    <w:tmpl w:val="399EEE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87B5BE1"/>
    <w:multiLevelType w:val="hybridMultilevel"/>
    <w:tmpl w:val="9E163ED0"/>
    <w:lvl w:ilvl="0" w:tplc="36A84E0E">
      <w:start w:val="1"/>
      <w:numFmt w:val="bullet"/>
      <w:lvlText w:val=""/>
      <w:lvlJc w:val="left"/>
      <w:pPr>
        <w:ind w:left="1440" w:hanging="360"/>
      </w:pPr>
      <w:rPr>
        <w:rFonts w:ascii="Symbol" w:hAnsi="Symbol" w:hint="default"/>
        <w:b/>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8A17AE9"/>
    <w:multiLevelType w:val="hybridMultilevel"/>
    <w:tmpl w:val="7078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9440AA4"/>
    <w:multiLevelType w:val="hybridMultilevel"/>
    <w:tmpl w:val="4E94E048"/>
    <w:lvl w:ilvl="0" w:tplc="A444504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C63B84"/>
    <w:multiLevelType w:val="hybridMultilevel"/>
    <w:tmpl w:val="0FEE6558"/>
    <w:lvl w:ilvl="0" w:tplc="22D497F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EEE42FC"/>
    <w:multiLevelType w:val="hybridMultilevel"/>
    <w:tmpl w:val="FD46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1"/>
  </w:num>
  <w:num w:numId="3">
    <w:abstractNumId w:val="97"/>
  </w:num>
  <w:num w:numId="4">
    <w:abstractNumId w:val="90"/>
  </w:num>
  <w:num w:numId="5">
    <w:abstractNumId w:val="85"/>
  </w:num>
  <w:num w:numId="6">
    <w:abstractNumId w:val="38"/>
  </w:num>
  <w:num w:numId="7">
    <w:abstractNumId w:val="75"/>
  </w:num>
  <w:num w:numId="8">
    <w:abstractNumId w:val="62"/>
  </w:num>
  <w:num w:numId="9">
    <w:abstractNumId w:val="66"/>
  </w:num>
  <w:num w:numId="10">
    <w:abstractNumId w:val="83"/>
  </w:num>
  <w:num w:numId="11">
    <w:abstractNumId w:val="63"/>
  </w:num>
  <w:num w:numId="12">
    <w:abstractNumId w:val="55"/>
  </w:num>
  <w:num w:numId="13">
    <w:abstractNumId w:val="86"/>
  </w:num>
  <w:num w:numId="14">
    <w:abstractNumId w:val="39"/>
  </w:num>
  <w:num w:numId="15">
    <w:abstractNumId w:val="105"/>
  </w:num>
  <w:num w:numId="16">
    <w:abstractNumId w:val="102"/>
  </w:num>
  <w:num w:numId="17">
    <w:abstractNumId w:val="112"/>
  </w:num>
  <w:num w:numId="18">
    <w:abstractNumId w:val="41"/>
  </w:num>
  <w:num w:numId="19">
    <w:abstractNumId w:val="48"/>
  </w:num>
  <w:num w:numId="20">
    <w:abstractNumId w:val="88"/>
  </w:num>
  <w:num w:numId="21">
    <w:abstractNumId w:val="46"/>
  </w:num>
  <w:num w:numId="22">
    <w:abstractNumId w:val="92"/>
  </w:num>
  <w:num w:numId="23">
    <w:abstractNumId w:val="34"/>
  </w:num>
  <w:num w:numId="24">
    <w:abstractNumId w:val="81"/>
  </w:num>
  <w:num w:numId="25">
    <w:abstractNumId w:val="68"/>
  </w:num>
  <w:num w:numId="26">
    <w:abstractNumId w:val="37"/>
  </w:num>
  <w:num w:numId="27">
    <w:abstractNumId w:val="60"/>
  </w:num>
  <w:num w:numId="28">
    <w:abstractNumId w:val="5"/>
  </w:num>
  <w:num w:numId="29">
    <w:abstractNumId w:val="50"/>
  </w:num>
  <w:num w:numId="30">
    <w:abstractNumId w:val="43"/>
  </w:num>
  <w:num w:numId="31">
    <w:abstractNumId w:val="54"/>
  </w:num>
  <w:num w:numId="32">
    <w:abstractNumId w:val="40"/>
  </w:num>
  <w:num w:numId="33">
    <w:abstractNumId w:val="101"/>
  </w:num>
  <w:num w:numId="34">
    <w:abstractNumId w:val="96"/>
  </w:num>
  <w:num w:numId="35">
    <w:abstractNumId w:val="78"/>
  </w:num>
  <w:num w:numId="36">
    <w:abstractNumId w:val="111"/>
  </w:num>
  <w:num w:numId="37">
    <w:abstractNumId w:val="57"/>
  </w:num>
  <w:num w:numId="38">
    <w:abstractNumId w:val="67"/>
  </w:num>
  <w:num w:numId="39">
    <w:abstractNumId w:val="84"/>
  </w:num>
  <w:num w:numId="40">
    <w:abstractNumId w:val="51"/>
    <w:lvlOverride w:ilvl="0">
      <w:startOverride w:val="1"/>
    </w:lvlOverride>
  </w:num>
  <w:num w:numId="41">
    <w:abstractNumId w:val="51"/>
    <w:lvlOverride w:ilvl="0">
      <w:startOverride w:val="1"/>
    </w:lvlOverride>
  </w:num>
  <w:num w:numId="42">
    <w:abstractNumId w:val="74"/>
  </w:num>
  <w:num w:numId="43">
    <w:abstractNumId w:val="98"/>
  </w:num>
  <w:num w:numId="44">
    <w:abstractNumId w:val="94"/>
  </w:num>
  <w:num w:numId="45">
    <w:abstractNumId w:val="56"/>
  </w:num>
  <w:num w:numId="46">
    <w:abstractNumId w:val="45"/>
  </w:num>
  <w:num w:numId="47">
    <w:abstractNumId w:val="107"/>
  </w:num>
  <w:num w:numId="48">
    <w:abstractNumId w:val="35"/>
  </w:num>
  <w:num w:numId="49">
    <w:abstractNumId w:val="61"/>
  </w:num>
  <w:num w:numId="50">
    <w:abstractNumId w:val="93"/>
  </w:num>
  <w:num w:numId="51">
    <w:abstractNumId w:val="104"/>
  </w:num>
  <w:num w:numId="52">
    <w:abstractNumId w:val="82"/>
  </w:num>
  <w:num w:numId="53">
    <w:abstractNumId w:val="70"/>
  </w:num>
  <w:num w:numId="54">
    <w:abstractNumId w:val="59"/>
  </w:num>
  <w:num w:numId="55">
    <w:abstractNumId w:val="80"/>
  </w:num>
  <w:num w:numId="56">
    <w:abstractNumId w:val="108"/>
  </w:num>
  <w:num w:numId="57">
    <w:abstractNumId w:val="29"/>
  </w:num>
  <w:num w:numId="58">
    <w:abstractNumId w:val="49"/>
  </w:num>
  <w:num w:numId="59">
    <w:abstractNumId w:val="110"/>
  </w:num>
  <w:num w:numId="60">
    <w:abstractNumId w:val="44"/>
  </w:num>
  <w:num w:numId="61">
    <w:abstractNumId w:val="103"/>
  </w:num>
  <w:num w:numId="62">
    <w:abstractNumId w:val="64"/>
  </w:num>
  <w:num w:numId="63">
    <w:abstractNumId w:val="73"/>
  </w:num>
  <w:num w:numId="64">
    <w:abstractNumId w:val="100"/>
  </w:num>
  <w:num w:numId="65">
    <w:abstractNumId w:val="33"/>
  </w:num>
  <w:num w:numId="66">
    <w:abstractNumId w:val="77"/>
  </w:num>
  <w:num w:numId="67">
    <w:abstractNumId w:val="79"/>
  </w:num>
  <w:num w:numId="68">
    <w:abstractNumId w:val="109"/>
  </w:num>
  <w:num w:numId="69">
    <w:abstractNumId w:val="36"/>
  </w:num>
  <w:num w:numId="70">
    <w:abstractNumId w:val="47"/>
  </w:num>
  <w:num w:numId="71">
    <w:abstractNumId w:val="95"/>
  </w:num>
  <w:num w:numId="72">
    <w:abstractNumId w:val="52"/>
  </w:num>
  <w:num w:numId="73">
    <w:abstractNumId w:val="65"/>
  </w:num>
  <w:num w:numId="74">
    <w:abstractNumId w:val="2"/>
  </w:num>
  <w:num w:numId="75">
    <w:abstractNumId w:val="76"/>
  </w:num>
  <w:num w:numId="76">
    <w:abstractNumId w:val="42"/>
  </w:num>
  <w:num w:numId="77">
    <w:abstractNumId w:val="58"/>
  </w:num>
  <w:num w:numId="78">
    <w:abstractNumId w:val="53"/>
  </w:num>
  <w:num w:numId="79">
    <w:abstractNumId w:val="87"/>
  </w:num>
  <w:num w:numId="80">
    <w:abstractNumId w:val="89"/>
  </w:num>
  <w:num w:numId="81">
    <w:abstractNumId w:val="91"/>
  </w:num>
  <w:num w:numId="82">
    <w:abstractNumId w:val="8"/>
  </w:num>
  <w:num w:numId="83">
    <w:abstractNumId w:val="7"/>
  </w:num>
  <w:num w:numId="84">
    <w:abstractNumId w:val="27"/>
  </w:num>
  <w:num w:numId="85">
    <w:abstractNumId w:val="27"/>
    <w:lvlOverride w:ilvl="0">
      <w:lvl w:ilvl="0">
        <w:numFmt w:val="decimal"/>
        <w:lvlText w:val="%1."/>
        <w:lvlJc w:val="left"/>
        <w:pPr>
          <w:tabs>
            <w:tab w:val="num" w:pos="288"/>
          </w:tabs>
          <w:ind w:left="72"/>
        </w:pPr>
        <w:rPr>
          <w:rFonts w:ascii="Calibri" w:hAnsi="Calibri" w:cs="Calibri"/>
          <w:snapToGrid/>
          <w:sz w:val="20"/>
          <w:szCs w:val="20"/>
        </w:rPr>
      </w:lvl>
    </w:lvlOverride>
  </w:num>
  <w:num w:numId="86">
    <w:abstractNumId w:val="22"/>
  </w:num>
  <w:num w:numId="87">
    <w:abstractNumId w:val="22"/>
    <w:lvlOverride w:ilvl="0">
      <w:lvl w:ilvl="0">
        <w:numFmt w:val="decimal"/>
        <w:lvlText w:val="%1."/>
        <w:lvlJc w:val="left"/>
        <w:pPr>
          <w:tabs>
            <w:tab w:val="num" w:pos="288"/>
          </w:tabs>
          <w:ind w:left="72"/>
        </w:pPr>
        <w:rPr>
          <w:rFonts w:ascii="Calibri" w:hAnsi="Calibri" w:cs="Calibri"/>
          <w:snapToGrid/>
          <w:sz w:val="20"/>
          <w:szCs w:val="20"/>
        </w:rPr>
      </w:lvl>
    </w:lvlOverride>
  </w:num>
  <w:num w:numId="88">
    <w:abstractNumId w:val="13"/>
  </w:num>
  <w:num w:numId="89">
    <w:abstractNumId w:val="14"/>
  </w:num>
  <w:num w:numId="90">
    <w:abstractNumId w:val="20"/>
  </w:num>
  <w:num w:numId="91">
    <w:abstractNumId w:val="4"/>
  </w:num>
  <w:num w:numId="92">
    <w:abstractNumId w:val="24"/>
  </w:num>
  <w:num w:numId="93">
    <w:abstractNumId w:val="19"/>
  </w:num>
  <w:num w:numId="94">
    <w:abstractNumId w:val="11"/>
  </w:num>
  <w:num w:numId="95">
    <w:abstractNumId w:val="17"/>
  </w:num>
  <w:num w:numId="96">
    <w:abstractNumId w:val="10"/>
  </w:num>
  <w:num w:numId="97">
    <w:abstractNumId w:val="28"/>
  </w:num>
  <w:num w:numId="98">
    <w:abstractNumId w:val="28"/>
    <w:lvlOverride w:ilvl="0">
      <w:lvl w:ilvl="0">
        <w:numFmt w:val="decimal"/>
        <w:lvlText w:val="%1."/>
        <w:lvlJc w:val="left"/>
        <w:pPr>
          <w:tabs>
            <w:tab w:val="num" w:pos="288"/>
          </w:tabs>
          <w:ind w:left="72"/>
        </w:pPr>
        <w:rPr>
          <w:rFonts w:ascii="Calibri" w:hAnsi="Calibri" w:cs="Calibri"/>
          <w:snapToGrid/>
          <w:sz w:val="20"/>
          <w:szCs w:val="20"/>
        </w:rPr>
      </w:lvl>
    </w:lvlOverride>
  </w:num>
  <w:num w:numId="99">
    <w:abstractNumId w:val="30"/>
  </w:num>
  <w:num w:numId="100">
    <w:abstractNumId w:val="23"/>
  </w:num>
  <w:num w:numId="101">
    <w:abstractNumId w:val="18"/>
  </w:num>
  <w:num w:numId="102">
    <w:abstractNumId w:val="21"/>
  </w:num>
  <w:num w:numId="103">
    <w:abstractNumId w:val="21"/>
    <w:lvlOverride w:ilvl="0">
      <w:lvl w:ilvl="0">
        <w:numFmt w:val="decimal"/>
        <w:lvlText w:val="%1."/>
        <w:lvlJc w:val="left"/>
        <w:pPr>
          <w:tabs>
            <w:tab w:val="num" w:pos="288"/>
          </w:tabs>
          <w:ind w:left="72"/>
        </w:pPr>
        <w:rPr>
          <w:rFonts w:ascii="Calibri" w:hAnsi="Calibri" w:cs="Calibri"/>
          <w:b/>
          <w:bCs/>
          <w:snapToGrid/>
          <w:sz w:val="20"/>
          <w:szCs w:val="20"/>
        </w:rPr>
      </w:lvl>
    </w:lvlOverride>
  </w:num>
  <w:num w:numId="104">
    <w:abstractNumId w:val="0"/>
  </w:num>
  <w:num w:numId="105">
    <w:abstractNumId w:val="0"/>
    <w:lvlOverride w:ilvl="0">
      <w:lvl w:ilvl="0">
        <w:numFmt w:val="decimal"/>
        <w:lvlText w:val="%1."/>
        <w:lvlJc w:val="left"/>
        <w:pPr>
          <w:tabs>
            <w:tab w:val="num" w:pos="288"/>
          </w:tabs>
          <w:ind w:left="72"/>
        </w:pPr>
        <w:rPr>
          <w:rFonts w:ascii="Calibri" w:hAnsi="Calibri" w:cs="Calibri"/>
          <w:b/>
          <w:bCs/>
          <w:snapToGrid/>
          <w:sz w:val="20"/>
          <w:szCs w:val="20"/>
        </w:rPr>
      </w:lvl>
    </w:lvlOverride>
  </w:num>
  <w:num w:numId="106">
    <w:abstractNumId w:val="1"/>
  </w:num>
  <w:num w:numId="107">
    <w:abstractNumId w:val="3"/>
  </w:num>
  <w:num w:numId="108">
    <w:abstractNumId w:val="3"/>
    <w:lvlOverride w:ilvl="0">
      <w:lvl w:ilvl="0">
        <w:numFmt w:val="decimal"/>
        <w:lvlText w:val="%1."/>
        <w:lvlJc w:val="left"/>
        <w:pPr>
          <w:tabs>
            <w:tab w:val="num" w:pos="288"/>
          </w:tabs>
          <w:ind w:left="72"/>
        </w:pPr>
        <w:rPr>
          <w:rFonts w:ascii="Calibri" w:hAnsi="Calibri" w:cs="Calibri"/>
          <w:snapToGrid/>
          <w:sz w:val="20"/>
          <w:szCs w:val="20"/>
        </w:rPr>
      </w:lvl>
    </w:lvlOverride>
  </w:num>
  <w:num w:numId="109">
    <w:abstractNumId w:val="32"/>
  </w:num>
  <w:num w:numId="110">
    <w:abstractNumId w:val="32"/>
    <w:lvlOverride w:ilvl="0">
      <w:lvl w:ilvl="0">
        <w:numFmt w:val="decimal"/>
        <w:lvlText w:val="%1."/>
        <w:lvlJc w:val="left"/>
        <w:pPr>
          <w:tabs>
            <w:tab w:val="num" w:pos="288"/>
          </w:tabs>
          <w:ind w:left="72"/>
        </w:pPr>
        <w:rPr>
          <w:rFonts w:ascii="Calibri" w:hAnsi="Calibri" w:cs="Calibri"/>
          <w:snapToGrid/>
          <w:sz w:val="20"/>
          <w:szCs w:val="20"/>
        </w:rPr>
      </w:lvl>
    </w:lvlOverride>
  </w:num>
  <w:num w:numId="111">
    <w:abstractNumId w:val="15"/>
  </w:num>
  <w:num w:numId="112">
    <w:abstractNumId w:val="15"/>
    <w:lvlOverride w:ilvl="0">
      <w:lvl w:ilvl="0">
        <w:numFmt w:val="decimal"/>
        <w:lvlText w:val="%1."/>
        <w:lvlJc w:val="left"/>
        <w:pPr>
          <w:tabs>
            <w:tab w:val="num" w:pos="288"/>
          </w:tabs>
          <w:ind w:left="72"/>
        </w:pPr>
        <w:rPr>
          <w:rFonts w:ascii="Calibri" w:hAnsi="Calibri" w:cs="Calibri"/>
          <w:b/>
          <w:bCs/>
          <w:snapToGrid/>
          <w:sz w:val="20"/>
          <w:szCs w:val="20"/>
        </w:rPr>
      </w:lvl>
    </w:lvlOverride>
  </w:num>
  <w:num w:numId="113">
    <w:abstractNumId w:val="6"/>
  </w:num>
  <w:num w:numId="114">
    <w:abstractNumId w:val="6"/>
    <w:lvlOverride w:ilvl="0">
      <w:lvl w:ilvl="0">
        <w:numFmt w:val="decimal"/>
        <w:lvlText w:val="%1."/>
        <w:lvlJc w:val="left"/>
        <w:pPr>
          <w:tabs>
            <w:tab w:val="num" w:pos="288"/>
          </w:tabs>
          <w:ind w:left="72"/>
        </w:pPr>
        <w:rPr>
          <w:rFonts w:ascii="Calibri" w:hAnsi="Calibri" w:cs="Calibri"/>
          <w:snapToGrid/>
          <w:sz w:val="20"/>
          <w:szCs w:val="20"/>
        </w:rPr>
      </w:lvl>
    </w:lvlOverride>
  </w:num>
  <w:num w:numId="115">
    <w:abstractNumId w:val="26"/>
  </w:num>
  <w:num w:numId="116">
    <w:abstractNumId w:val="26"/>
    <w:lvlOverride w:ilvl="0">
      <w:lvl w:ilvl="0">
        <w:numFmt w:val="decimal"/>
        <w:lvlText w:val="%1."/>
        <w:lvlJc w:val="left"/>
        <w:pPr>
          <w:tabs>
            <w:tab w:val="num" w:pos="288"/>
          </w:tabs>
          <w:ind w:left="72"/>
        </w:pPr>
        <w:rPr>
          <w:rFonts w:ascii="Calibri" w:hAnsi="Calibri" w:cs="Calibri"/>
          <w:snapToGrid/>
          <w:sz w:val="20"/>
          <w:szCs w:val="20"/>
        </w:rPr>
      </w:lvl>
    </w:lvlOverride>
  </w:num>
  <w:num w:numId="117">
    <w:abstractNumId w:val="12"/>
  </w:num>
  <w:num w:numId="118">
    <w:abstractNumId w:val="12"/>
    <w:lvlOverride w:ilvl="0">
      <w:lvl w:ilvl="0">
        <w:numFmt w:val="decimal"/>
        <w:lvlText w:val="%1."/>
        <w:lvlJc w:val="left"/>
        <w:pPr>
          <w:tabs>
            <w:tab w:val="num" w:pos="288"/>
          </w:tabs>
          <w:ind w:left="72"/>
        </w:pPr>
        <w:rPr>
          <w:rFonts w:ascii="Calibri" w:hAnsi="Calibri" w:cs="Calibri"/>
          <w:snapToGrid/>
          <w:sz w:val="20"/>
          <w:szCs w:val="20"/>
        </w:rPr>
      </w:lvl>
    </w:lvlOverride>
  </w:num>
  <w:num w:numId="119">
    <w:abstractNumId w:val="25"/>
  </w:num>
  <w:num w:numId="120">
    <w:abstractNumId w:val="16"/>
  </w:num>
  <w:num w:numId="121">
    <w:abstractNumId w:val="16"/>
    <w:lvlOverride w:ilvl="0">
      <w:lvl w:ilvl="0">
        <w:numFmt w:val="decimal"/>
        <w:lvlText w:val="%1."/>
        <w:lvlJc w:val="left"/>
        <w:pPr>
          <w:tabs>
            <w:tab w:val="num" w:pos="288"/>
          </w:tabs>
          <w:ind w:left="72"/>
        </w:pPr>
        <w:rPr>
          <w:rFonts w:ascii="Calibri" w:hAnsi="Calibri" w:cs="Calibri"/>
          <w:snapToGrid/>
          <w:sz w:val="20"/>
          <w:szCs w:val="20"/>
        </w:rPr>
      </w:lvl>
    </w:lvlOverride>
  </w:num>
  <w:num w:numId="122">
    <w:abstractNumId w:val="31"/>
  </w:num>
  <w:num w:numId="123">
    <w:abstractNumId w:val="9"/>
  </w:num>
  <w:num w:numId="124">
    <w:abstractNumId w:val="9"/>
    <w:lvlOverride w:ilvl="0">
      <w:lvl w:ilvl="0">
        <w:numFmt w:val="lowerLetter"/>
        <w:lvlText w:val="%1."/>
        <w:lvlJc w:val="left"/>
        <w:pPr>
          <w:tabs>
            <w:tab w:val="num" w:pos="504"/>
          </w:tabs>
          <w:ind w:left="288"/>
        </w:pPr>
        <w:rPr>
          <w:rFonts w:ascii="Calibri" w:hAnsi="Calibri" w:cs="Calibri"/>
          <w:snapToGrid/>
          <w:sz w:val="20"/>
          <w:szCs w:val="20"/>
        </w:rPr>
      </w:lvl>
    </w:lvlOverride>
  </w:num>
  <w:num w:numId="125">
    <w:abstractNumId w:val="99"/>
  </w:num>
  <w:num w:numId="126">
    <w:abstractNumId w:val="72"/>
  </w:num>
  <w:num w:numId="127">
    <w:abstractNumId w:val="69"/>
  </w:num>
  <w:num w:numId="128">
    <w:abstractNumId w:val="35"/>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9">
    <w:abstractNumId w:val="10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9"/>
    <w:rsid w:val="000004FF"/>
    <w:rsid w:val="000017EB"/>
    <w:rsid w:val="000027E3"/>
    <w:rsid w:val="0000448C"/>
    <w:rsid w:val="00004AE2"/>
    <w:rsid w:val="00005583"/>
    <w:rsid w:val="00007AD3"/>
    <w:rsid w:val="0001073C"/>
    <w:rsid w:val="00013EBA"/>
    <w:rsid w:val="00014F79"/>
    <w:rsid w:val="00016E62"/>
    <w:rsid w:val="0002124A"/>
    <w:rsid w:val="00022E5A"/>
    <w:rsid w:val="00023AFE"/>
    <w:rsid w:val="000273C5"/>
    <w:rsid w:val="00027544"/>
    <w:rsid w:val="00032B4A"/>
    <w:rsid w:val="000330D5"/>
    <w:rsid w:val="00035955"/>
    <w:rsid w:val="00042FB1"/>
    <w:rsid w:val="00045BD8"/>
    <w:rsid w:val="00045D00"/>
    <w:rsid w:val="0004695C"/>
    <w:rsid w:val="00050748"/>
    <w:rsid w:val="00051EC7"/>
    <w:rsid w:val="00052E1D"/>
    <w:rsid w:val="00052EB1"/>
    <w:rsid w:val="00052F34"/>
    <w:rsid w:val="00054D5C"/>
    <w:rsid w:val="0005755E"/>
    <w:rsid w:val="000601A9"/>
    <w:rsid w:val="00062145"/>
    <w:rsid w:val="00065FCB"/>
    <w:rsid w:val="00070B04"/>
    <w:rsid w:val="000744B4"/>
    <w:rsid w:val="000749A3"/>
    <w:rsid w:val="000757A9"/>
    <w:rsid w:val="000767AB"/>
    <w:rsid w:val="00077E79"/>
    <w:rsid w:val="0008059E"/>
    <w:rsid w:val="00080E04"/>
    <w:rsid w:val="00081F61"/>
    <w:rsid w:val="00083FF7"/>
    <w:rsid w:val="00084202"/>
    <w:rsid w:val="0008519B"/>
    <w:rsid w:val="000856F1"/>
    <w:rsid w:val="000915A6"/>
    <w:rsid w:val="00097EEF"/>
    <w:rsid w:val="000A0F55"/>
    <w:rsid w:val="000A455A"/>
    <w:rsid w:val="000A49C8"/>
    <w:rsid w:val="000A4B18"/>
    <w:rsid w:val="000A7C31"/>
    <w:rsid w:val="000B133E"/>
    <w:rsid w:val="000B3760"/>
    <w:rsid w:val="000B4B67"/>
    <w:rsid w:val="000B615C"/>
    <w:rsid w:val="000B6543"/>
    <w:rsid w:val="000B6A71"/>
    <w:rsid w:val="000B7139"/>
    <w:rsid w:val="000C2C32"/>
    <w:rsid w:val="000C361D"/>
    <w:rsid w:val="000C5F41"/>
    <w:rsid w:val="000C713D"/>
    <w:rsid w:val="000D0875"/>
    <w:rsid w:val="000D0E13"/>
    <w:rsid w:val="000D126D"/>
    <w:rsid w:val="000D182E"/>
    <w:rsid w:val="000D1F7C"/>
    <w:rsid w:val="000D7E88"/>
    <w:rsid w:val="000E0E6C"/>
    <w:rsid w:val="000E3629"/>
    <w:rsid w:val="000E43BD"/>
    <w:rsid w:val="000E4E48"/>
    <w:rsid w:val="000E65B2"/>
    <w:rsid w:val="000F00AA"/>
    <w:rsid w:val="000F672C"/>
    <w:rsid w:val="00102973"/>
    <w:rsid w:val="001046B7"/>
    <w:rsid w:val="00105115"/>
    <w:rsid w:val="00106849"/>
    <w:rsid w:val="001108E2"/>
    <w:rsid w:val="00112AFD"/>
    <w:rsid w:val="0011634F"/>
    <w:rsid w:val="00117EEC"/>
    <w:rsid w:val="00117FEF"/>
    <w:rsid w:val="0012472F"/>
    <w:rsid w:val="00124BAA"/>
    <w:rsid w:val="0012704F"/>
    <w:rsid w:val="00131D63"/>
    <w:rsid w:val="001327E5"/>
    <w:rsid w:val="0013527F"/>
    <w:rsid w:val="00136ECC"/>
    <w:rsid w:val="00140277"/>
    <w:rsid w:val="001408E3"/>
    <w:rsid w:val="00143033"/>
    <w:rsid w:val="0014487E"/>
    <w:rsid w:val="001455D7"/>
    <w:rsid w:val="001458ED"/>
    <w:rsid w:val="00150461"/>
    <w:rsid w:val="0015100E"/>
    <w:rsid w:val="001515AE"/>
    <w:rsid w:val="001517FA"/>
    <w:rsid w:val="001525BE"/>
    <w:rsid w:val="00166BDE"/>
    <w:rsid w:val="00170C8D"/>
    <w:rsid w:val="001712E0"/>
    <w:rsid w:val="00171863"/>
    <w:rsid w:val="00172B7F"/>
    <w:rsid w:val="00173D2B"/>
    <w:rsid w:val="00174A07"/>
    <w:rsid w:val="00183852"/>
    <w:rsid w:val="00185B73"/>
    <w:rsid w:val="0018740C"/>
    <w:rsid w:val="00187447"/>
    <w:rsid w:val="00187EDD"/>
    <w:rsid w:val="00191837"/>
    <w:rsid w:val="00191F87"/>
    <w:rsid w:val="00193220"/>
    <w:rsid w:val="00194529"/>
    <w:rsid w:val="001945C8"/>
    <w:rsid w:val="00196AFA"/>
    <w:rsid w:val="00196C1A"/>
    <w:rsid w:val="001A079A"/>
    <w:rsid w:val="001A0BCA"/>
    <w:rsid w:val="001A6074"/>
    <w:rsid w:val="001B152D"/>
    <w:rsid w:val="001B1B75"/>
    <w:rsid w:val="001B6A97"/>
    <w:rsid w:val="001B777D"/>
    <w:rsid w:val="001C0FF4"/>
    <w:rsid w:val="001C3BCA"/>
    <w:rsid w:val="001C3FE4"/>
    <w:rsid w:val="001C460F"/>
    <w:rsid w:val="001D0201"/>
    <w:rsid w:val="001D0FCE"/>
    <w:rsid w:val="001D2BC2"/>
    <w:rsid w:val="001D4FE6"/>
    <w:rsid w:val="001E1FE8"/>
    <w:rsid w:val="001E3971"/>
    <w:rsid w:val="001E41B1"/>
    <w:rsid w:val="001E4FF5"/>
    <w:rsid w:val="001E5EEF"/>
    <w:rsid w:val="001E75BE"/>
    <w:rsid w:val="001F08F7"/>
    <w:rsid w:val="001F13EA"/>
    <w:rsid w:val="001F3740"/>
    <w:rsid w:val="001F6670"/>
    <w:rsid w:val="001F7741"/>
    <w:rsid w:val="001F7F47"/>
    <w:rsid w:val="00200250"/>
    <w:rsid w:val="002009CD"/>
    <w:rsid w:val="0020114A"/>
    <w:rsid w:val="00201939"/>
    <w:rsid w:val="00201AF6"/>
    <w:rsid w:val="0020605E"/>
    <w:rsid w:val="0021198C"/>
    <w:rsid w:val="00212660"/>
    <w:rsid w:val="0021279E"/>
    <w:rsid w:val="00214B23"/>
    <w:rsid w:val="00216166"/>
    <w:rsid w:val="002203F1"/>
    <w:rsid w:val="00224135"/>
    <w:rsid w:val="0023406B"/>
    <w:rsid w:val="00234A1A"/>
    <w:rsid w:val="002358E0"/>
    <w:rsid w:val="002408C7"/>
    <w:rsid w:val="00240934"/>
    <w:rsid w:val="00240DAA"/>
    <w:rsid w:val="002415CA"/>
    <w:rsid w:val="00244ACD"/>
    <w:rsid w:val="00244B44"/>
    <w:rsid w:val="00246B0A"/>
    <w:rsid w:val="00246F36"/>
    <w:rsid w:val="002477CD"/>
    <w:rsid w:val="002500CA"/>
    <w:rsid w:val="0025244A"/>
    <w:rsid w:val="00252831"/>
    <w:rsid w:val="00252F7A"/>
    <w:rsid w:val="002533E4"/>
    <w:rsid w:val="00254025"/>
    <w:rsid w:val="0025677D"/>
    <w:rsid w:val="00260538"/>
    <w:rsid w:val="00260DA1"/>
    <w:rsid w:val="002636E5"/>
    <w:rsid w:val="00263A04"/>
    <w:rsid w:val="002640B8"/>
    <w:rsid w:val="00264D68"/>
    <w:rsid w:val="002660E0"/>
    <w:rsid w:val="002715F0"/>
    <w:rsid w:val="0027259C"/>
    <w:rsid w:val="002740DA"/>
    <w:rsid w:val="002756E6"/>
    <w:rsid w:val="00281A9D"/>
    <w:rsid w:val="0028262B"/>
    <w:rsid w:val="00282A62"/>
    <w:rsid w:val="0028632B"/>
    <w:rsid w:val="00286FC8"/>
    <w:rsid w:val="002916C6"/>
    <w:rsid w:val="00294502"/>
    <w:rsid w:val="002949A1"/>
    <w:rsid w:val="002A0970"/>
    <w:rsid w:val="002A145B"/>
    <w:rsid w:val="002A2B82"/>
    <w:rsid w:val="002A771A"/>
    <w:rsid w:val="002B1E38"/>
    <w:rsid w:val="002B2660"/>
    <w:rsid w:val="002B3C25"/>
    <w:rsid w:val="002C0CB7"/>
    <w:rsid w:val="002C0DB7"/>
    <w:rsid w:val="002C10C9"/>
    <w:rsid w:val="002C1ED1"/>
    <w:rsid w:val="002C4C00"/>
    <w:rsid w:val="002C6F95"/>
    <w:rsid w:val="002C78D6"/>
    <w:rsid w:val="002D0102"/>
    <w:rsid w:val="002D4455"/>
    <w:rsid w:val="002D4709"/>
    <w:rsid w:val="002D4D40"/>
    <w:rsid w:val="002D50C7"/>
    <w:rsid w:val="002D7ECB"/>
    <w:rsid w:val="002E105C"/>
    <w:rsid w:val="002E3ECA"/>
    <w:rsid w:val="002E4991"/>
    <w:rsid w:val="002E6ECD"/>
    <w:rsid w:val="002E734E"/>
    <w:rsid w:val="002E7A23"/>
    <w:rsid w:val="002F2DDB"/>
    <w:rsid w:val="002F5FF8"/>
    <w:rsid w:val="002F737D"/>
    <w:rsid w:val="002F7D40"/>
    <w:rsid w:val="00300AEE"/>
    <w:rsid w:val="00300EB9"/>
    <w:rsid w:val="00302340"/>
    <w:rsid w:val="0030257F"/>
    <w:rsid w:val="00302CD0"/>
    <w:rsid w:val="00303B30"/>
    <w:rsid w:val="00303F20"/>
    <w:rsid w:val="00303F51"/>
    <w:rsid w:val="003044B4"/>
    <w:rsid w:val="0030689F"/>
    <w:rsid w:val="00315B5B"/>
    <w:rsid w:val="00317302"/>
    <w:rsid w:val="00320C5B"/>
    <w:rsid w:val="0032400A"/>
    <w:rsid w:val="003249B3"/>
    <w:rsid w:val="003302F2"/>
    <w:rsid w:val="00331D4B"/>
    <w:rsid w:val="00337178"/>
    <w:rsid w:val="00337195"/>
    <w:rsid w:val="0034084E"/>
    <w:rsid w:val="003502B5"/>
    <w:rsid w:val="0035054C"/>
    <w:rsid w:val="003512A5"/>
    <w:rsid w:val="00352EE5"/>
    <w:rsid w:val="00352F1D"/>
    <w:rsid w:val="00353824"/>
    <w:rsid w:val="00353A5A"/>
    <w:rsid w:val="003543E7"/>
    <w:rsid w:val="003557E7"/>
    <w:rsid w:val="00357C7B"/>
    <w:rsid w:val="00360619"/>
    <w:rsid w:val="00364C97"/>
    <w:rsid w:val="00366A08"/>
    <w:rsid w:val="003717B3"/>
    <w:rsid w:val="00373B1E"/>
    <w:rsid w:val="0037593B"/>
    <w:rsid w:val="00381593"/>
    <w:rsid w:val="003815DD"/>
    <w:rsid w:val="00381D3E"/>
    <w:rsid w:val="0038603F"/>
    <w:rsid w:val="0038694D"/>
    <w:rsid w:val="0038695C"/>
    <w:rsid w:val="00387C29"/>
    <w:rsid w:val="00390C35"/>
    <w:rsid w:val="00393FDE"/>
    <w:rsid w:val="00394F02"/>
    <w:rsid w:val="003A5345"/>
    <w:rsid w:val="003B06D4"/>
    <w:rsid w:val="003B07AA"/>
    <w:rsid w:val="003B1D71"/>
    <w:rsid w:val="003C0596"/>
    <w:rsid w:val="003C07C3"/>
    <w:rsid w:val="003C1449"/>
    <w:rsid w:val="003C320D"/>
    <w:rsid w:val="003C3F79"/>
    <w:rsid w:val="003C7E30"/>
    <w:rsid w:val="003D25E4"/>
    <w:rsid w:val="003D2A48"/>
    <w:rsid w:val="003D30DB"/>
    <w:rsid w:val="003D56B6"/>
    <w:rsid w:val="003D59AD"/>
    <w:rsid w:val="003D7AAB"/>
    <w:rsid w:val="003E2035"/>
    <w:rsid w:val="003E2598"/>
    <w:rsid w:val="003E37A8"/>
    <w:rsid w:val="003E3AE9"/>
    <w:rsid w:val="003E53F4"/>
    <w:rsid w:val="003E583B"/>
    <w:rsid w:val="003E64AC"/>
    <w:rsid w:val="003E7BAC"/>
    <w:rsid w:val="003F136F"/>
    <w:rsid w:val="003F18A4"/>
    <w:rsid w:val="003F2F1B"/>
    <w:rsid w:val="003F7145"/>
    <w:rsid w:val="00402FAC"/>
    <w:rsid w:val="00403AA2"/>
    <w:rsid w:val="0040721A"/>
    <w:rsid w:val="004178B2"/>
    <w:rsid w:val="00421BFC"/>
    <w:rsid w:val="00426E16"/>
    <w:rsid w:val="00427621"/>
    <w:rsid w:val="00427B2B"/>
    <w:rsid w:val="00431BBC"/>
    <w:rsid w:val="0043225F"/>
    <w:rsid w:val="00433247"/>
    <w:rsid w:val="004338F2"/>
    <w:rsid w:val="00441977"/>
    <w:rsid w:val="0044486F"/>
    <w:rsid w:val="004473E8"/>
    <w:rsid w:val="00447D78"/>
    <w:rsid w:val="00447FEE"/>
    <w:rsid w:val="00453F61"/>
    <w:rsid w:val="00454C3E"/>
    <w:rsid w:val="0045505C"/>
    <w:rsid w:val="00455C38"/>
    <w:rsid w:val="00455D94"/>
    <w:rsid w:val="004567D3"/>
    <w:rsid w:val="004657C5"/>
    <w:rsid w:val="00471049"/>
    <w:rsid w:val="0047158D"/>
    <w:rsid w:val="00471681"/>
    <w:rsid w:val="00471DCF"/>
    <w:rsid w:val="00473723"/>
    <w:rsid w:val="004748FE"/>
    <w:rsid w:val="00483301"/>
    <w:rsid w:val="004833B2"/>
    <w:rsid w:val="00483F74"/>
    <w:rsid w:val="00485C88"/>
    <w:rsid w:val="0048695A"/>
    <w:rsid w:val="0048729A"/>
    <w:rsid w:val="00491AAE"/>
    <w:rsid w:val="00492802"/>
    <w:rsid w:val="00493D45"/>
    <w:rsid w:val="00494055"/>
    <w:rsid w:val="004A30E5"/>
    <w:rsid w:val="004A611C"/>
    <w:rsid w:val="004A66DF"/>
    <w:rsid w:val="004B0625"/>
    <w:rsid w:val="004B17A2"/>
    <w:rsid w:val="004B219B"/>
    <w:rsid w:val="004B7C57"/>
    <w:rsid w:val="004C06FA"/>
    <w:rsid w:val="004C4B12"/>
    <w:rsid w:val="004C529B"/>
    <w:rsid w:val="004D098C"/>
    <w:rsid w:val="004D283C"/>
    <w:rsid w:val="004D5168"/>
    <w:rsid w:val="004D5D18"/>
    <w:rsid w:val="004D6CC2"/>
    <w:rsid w:val="004E59F8"/>
    <w:rsid w:val="004E79A5"/>
    <w:rsid w:val="004F1485"/>
    <w:rsid w:val="004F3C02"/>
    <w:rsid w:val="004F7431"/>
    <w:rsid w:val="005003A1"/>
    <w:rsid w:val="00501371"/>
    <w:rsid w:val="00502647"/>
    <w:rsid w:val="00502E49"/>
    <w:rsid w:val="005050CF"/>
    <w:rsid w:val="00507247"/>
    <w:rsid w:val="005107BC"/>
    <w:rsid w:val="005111B1"/>
    <w:rsid w:val="00513861"/>
    <w:rsid w:val="00513B3E"/>
    <w:rsid w:val="00514718"/>
    <w:rsid w:val="00514DCA"/>
    <w:rsid w:val="00517777"/>
    <w:rsid w:val="00520AC6"/>
    <w:rsid w:val="0052473D"/>
    <w:rsid w:val="00525AC0"/>
    <w:rsid w:val="00531444"/>
    <w:rsid w:val="00533BE0"/>
    <w:rsid w:val="0054296E"/>
    <w:rsid w:val="00545C76"/>
    <w:rsid w:val="00550653"/>
    <w:rsid w:val="00553D2A"/>
    <w:rsid w:val="00553F31"/>
    <w:rsid w:val="00556567"/>
    <w:rsid w:val="00556AE8"/>
    <w:rsid w:val="00557685"/>
    <w:rsid w:val="005611E3"/>
    <w:rsid w:val="0056178D"/>
    <w:rsid w:val="005621B5"/>
    <w:rsid w:val="00565CFC"/>
    <w:rsid w:val="00567354"/>
    <w:rsid w:val="005677AF"/>
    <w:rsid w:val="00567DB5"/>
    <w:rsid w:val="0057229C"/>
    <w:rsid w:val="0057445C"/>
    <w:rsid w:val="005745EA"/>
    <w:rsid w:val="00577BE1"/>
    <w:rsid w:val="00581381"/>
    <w:rsid w:val="00581F92"/>
    <w:rsid w:val="00587270"/>
    <w:rsid w:val="00587C54"/>
    <w:rsid w:val="005951A0"/>
    <w:rsid w:val="00595B1F"/>
    <w:rsid w:val="005967A0"/>
    <w:rsid w:val="005A1515"/>
    <w:rsid w:val="005A246C"/>
    <w:rsid w:val="005A36F7"/>
    <w:rsid w:val="005A59C6"/>
    <w:rsid w:val="005A6D7C"/>
    <w:rsid w:val="005A71C3"/>
    <w:rsid w:val="005B006D"/>
    <w:rsid w:val="005B3A13"/>
    <w:rsid w:val="005B6426"/>
    <w:rsid w:val="005B6E36"/>
    <w:rsid w:val="005C4A2E"/>
    <w:rsid w:val="005C6CE3"/>
    <w:rsid w:val="005C6D22"/>
    <w:rsid w:val="005C737C"/>
    <w:rsid w:val="005C7381"/>
    <w:rsid w:val="005D1133"/>
    <w:rsid w:val="005D34A3"/>
    <w:rsid w:val="005D6964"/>
    <w:rsid w:val="005D703B"/>
    <w:rsid w:val="005E061E"/>
    <w:rsid w:val="005E1E34"/>
    <w:rsid w:val="005E1FF8"/>
    <w:rsid w:val="005E2B74"/>
    <w:rsid w:val="005E49AC"/>
    <w:rsid w:val="005E61D3"/>
    <w:rsid w:val="005E7304"/>
    <w:rsid w:val="005F04C8"/>
    <w:rsid w:val="005F4F12"/>
    <w:rsid w:val="006003D1"/>
    <w:rsid w:val="0060288D"/>
    <w:rsid w:val="006028D4"/>
    <w:rsid w:val="0060298B"/>
    <w:rsid w:val="006048AD"/>
    <w:rsid w:val="00604A25"/>
    <w:rsid w:val="0061036B"/>
    <w:rsid w:val="0061653D"/>
    <w:rsid w:val="00616AE5"/>
    <w:rsid w:val="00620972"/>
    <w:rsid w:val="00620B92"/>
    <w:rsid w:val="006236B4"/>
    <w:rsid w:val="006237E5"/>
    <w:rsid w:val="0062453D"/>
    <w:rsid w:val="00627109"/>
    <w:rsid w:val="0062768D"/>
    <w:rsid w:val="00630E4D"/>
    <w:rsid w:val="00631B66"/>
    <w:rsid w:val="00633CF0"/>
    <w:rsid w:val="00642346"/>
    <w:rsid w:val="00642867"/>
    <w:rsid w:val="006454E1"/>
    <w:rsid w:val="006474FC"/>
    <w:rsid w:val="00650EE0"/>
    <w:rsid w:val="0065187E"/>
    <w:rsid w:val="0065208B"/>
    <w:rsid w:val="00653FAA"/>
    <w:rsid w:val="006541CE"/>
    <w:rsid w:val="00654B06"/>
    <w:rsid w:val="00654EF7"/>
    <w:rsid w:val="0066389D"/>
    <w:rsid w:val="006642EA"/>
    <w:rsid w:val="00665D28"/>
    <w:rsid w:val="0066632D"/>
    <w:rsid w:val="00670727"/>
    <w:rsid w:val="00670C0C"/>
    <w:rsid w:val="006715DE"/>
    <w:rsid w:val="00672043"/>
    <w:rsid w:val="00673050"/>
    <w:rsid w:val="00673FC1"/>
    <w:rsid w:val="00674922"/>
    <w:rsid w:val="00674AD5"/>
    <w:rsid w:val="00676909"/>
    <w:rsid w:val="00676E82"/>
    <w:rsid w:val="00677251"/>
    <w:rsid w:val="00681D20"/>
    <w:rsid w:val="00681DDD"/>
    <w:rsid w:val="00683CC6"/>
    <w:rsid w:val="00690A43"/>
    <w:rsid w:val="0069340A"/>
    <w:rsid w:val="006945B1"/>
    <w:rsid w:val="00694638"/>
    <w:rsid w:val="006A098A"/>
    <w:rsid w:val="006A13CE"/>
    <w:rsid w:val="006A18B7"/>
    <w:rsid w:val="006A1B49"/>
    <w:rsid w:val="006A5C48"/>
    <w:rsid w:val="006A6EB2"/>
    <w:rsid w:val="006A739A"/>
    <w:rsid w:val="006B0527"/>
    <w:rsid w:val="006B13D8"/>
    <w:rsid w:val="006B1C4B"/>
    <w:rsid w:val="006C27B5"/>
    <w:rsid w:val="006C3444"/>
    <w:rsid w:val="006C35AE"/>
    <w:rsid w:val="006C4820"/>
    <w:rsid w:val="006D0447"/>
    <w:rsid w:val="006D677A"/>
    <w:rsid w:val="006D7185"/>
    <w:rsid w:val="006E0C0A"/>
    <w:rsid w:val="006E13B5"/>
    <w:rsid w:val="006E1558"/>
    <w:rsid w:val="006E1A71"/>
    <w:rsid w:val="006E1A83"/>
    <w:rsid w:val="006E3594"/>
    <w:rsid w:val="006E372B"/>
    <w:rsid w:val="006E3F4D"/>
    <w:rsid w:val="006E5A42"/>
    <w:rsid w:val="006F028E"/>
    <w:rsid w:val="006F08CA"/>
    <w:rsid w:val="006F2666"/>
    <w:rsid w:val="006F2734"/>
    <w:rsid w:val="006F2BB0"/>
    <w:rsid w:val="006F5614"/>
    <w:rsid w:val="006F6D1D"/>
    <w:rsid w:val="00702135"/>
    <w:rsid w:val="007026BF"/>
    <w:rsid w:val="007027EC"/>
    <w:rsid w:val="00703F56"/>
    <w:rsid w:val="0070443A"/>
    <w:rsid w:val="00705D08"/>
    <w:rsid w:val="00706FF5"/>
    <w:rsid w:val="00707962"/>
    <w:rsid w:val="00711C9B"/>
    <w:rsid w:val="007129A7"/>
    <w:rsid w:val="00715E98"/>
    <w:rsid w:val="00716168"/>
    <w:rsid w:val="00717011"/>
    <w:rsid w:val="00717D79"/>
    <w:rsid w:val="00717DDC"/>
    <w:rsid w:val="00717F90"/>
    <w:rsid w:val="00720F59"/>
    <w:rsid w:val="007234E1"/>
    <w:rsid w:val="00725D8C"/>
    <w:rsid w:val="007268D6"/>
    <w:rsid w:val="00726A83"/>
    <w:rsid w:val="00726B78"/>
    <w:rsid w:val="00726DC1"/>
    <w:rsid w:val="00726F3E"/>
    <w:rsid w:val="0072777B"/>
    <w:rsid w:val="00733D09"/>
    <w:rsid w:val="00734DC4"/>
    <w:rsid w:val="0073502B"/>
    <w:rsid w:val="00736C0B"/>
    <w:rsid w:val="00737A1C"/>
    <w:rsid w:val="00737BFF"/>
    <w:rsid w:val="00744F2B"/>
    <w:rsid w:val="00745291"/>
    <w:rsid w:val="00745D7E"/>
    <w:rsid w:val="00745E42"/>
    <w:rsid w:val="0075208B"/>
    <w:rsid w:val="0075649A"/>
    <w:rsid w:val="00756AB1"/>
    <w:rsid w:val="007571B2"/>
    <w:rsid w:val="007634F7"/>
    <w:rsid w:val="00766FE7"/>
    <w:rsid w:val="00770763"/>
    <w:rsid w:val="00771388"/>
    <w:rsid w:val="00773A80"/>
    <w:rsid w:val="007744BA"/>
    <w:rsid w:val="00774C42"/>
    <w:rsid w:val="0077584A"/>
    <w:rsid w:val="00776100"/>
    <w:rsid w:val="00776184"/>
    <w:rsid w:val="007767D3"/>
    <w:rsid w:val="007815CF"/>
    <w:rsid w:val="007833D3"/>
    <w:rsid w:val="00784889"/>
    <w:rsid w:val="00785A4E"/>
    <w:rsid w:val="00787F0C"/>
    <w:rsid w:val="0079424F"/>
    <w:rsid w:val="0079476C"/>
    <w:rsid w:val="007955B0"/>
    <w:rsid w:val="00796338"/>
    <w:rsid w:val="00796DA8"/>
    <w:rsid w:val="0079796C"/>
    <w:rsid w:val="007A6110"/>
    <w:rsid w:val="007A7C34"/>
    <w:rsid w:val="007B0A96"/>
    <w:rsid w:val="007B2771"/>
    <w:rsid w:val="007B3C0F"/>
    <w:rsid w:val="007B3ED4"/>
    <w:rsid w:val="007B416D"/>
    <w:rsid w:val="007B4A0F"/>
    <w:rsid w:val="007B53D1"/>
    <w:rsid w:val="007B753F"/>
    <w:rsid w:val="007C1418"/>
    <w:rsid w:val="007C246D"/>
    <w:rsid w:val="007C2AFB"/>
    <w:rsid w:val="007C2D45"/>
    <w:rsid w:val="007C49F5"/>
    <w:rsid w:val="007D0940"/>
    <w:rsid w:val="007D1525"/>
    <w:rsid w:val="007D54A6"/>
    <w:rsid w:val="007D5A4F"/>
    <w:rsid w:val="007D650C"/>
    <w:rsid w:val="007D6B59"/>
    <w:rsid w:val="007E09DB"/>
    <w:rsid w:val="007E0D54"/>
    <w:rsid w:val="007E32AE"/>
    <w:rsid w:val="007E67C0"/>
    <w:rsid w:val="007E74A0"/>
    <w:rsid w:val="007F2573"/>
    <w:rsid w:val="007F2FE8"/>
    <w:rsid w:val="007F346C"/>
    <w:rsid w:val="00804ADB"/>
    <w:rsid w:val="00804ED3"/>
    <w:rsid w:val="00811648"/>
    <w:rsid w:val="00813849"/>
    <w:rsid w:val="008144CC"/>
    <w:rsid w:val="008151DE"/>
    <w:rsid w:val="0082111F"/>
    <w:rsid w:val="00822020"/>
    <w:rsid w:val="0082251D"/>
    <w:rsid w:val="008229C5"/>
    <w:rsid w:val="00823825"/>
    <w:rsid w:val="00825057"/>
    <w:rsid w:val="0082724D"/>
    <w:rsid w:val="0083247C"/>
    <w:rsid w:val="00837AEF"/>
    <w:rsid w:val="0084016B"/>
    <w:rsid w:val="008415A4"/>
    <w:rsid w:val="00843334"/>
    <w:rsid w:val="00844C57"/>
    <w:rsid w:val="00851B92"/>
    <w:rsid w:val="0085460D"/>
    <w:rsid w:val="00855996"/>
    <w:rsid w:val="00860F1C"/>
    <w:rsid w:val="008653B0"/>
    <w:rsid w:val="00866DE0"/>
    <w:rsid w:val="008725B6"/>
    <w:rsid w:val="008729E2"/>
    <w:rsid w:val="008820CD"/>
    <w:rsid w:val="008844D5"/>
    <w:rsid w:val="00887B93"/>
    <w:rsid w:val="00895353"/>
    <w:rsid w:val="00896F69"/>
    <w:rsid w:val="008A002F"/>
    <w:rsid w:val="008A47AB"/>
    <w:rsid w:val="008A4921"/>
    <w:rsid w:val="008A4B89"/>
    <w:rsid w:val="008A50D1"/>
    <w:rsid w:val="008A5531"/>
    <w:rsid w:val="008A591C"/>
    <w:rsid w:val="008B03F5"/>
    <w:rsid w:val="008B2FCB"/>
    <w:rsid w:val="008B3F82"/>
    <w:rsid w:val="008B5679"/>
    <w:rsid w:val="008C0E1E"/>
    <w:rsid w:val="008C13F4"/>
    <w:rsid w:val="008C25C7"/>
    <w:rsid w:val="008C3BA3"/>
    <w:rsid w:val="008C5151"/>
    <w:rsid w:val="008C6E3C"/>
    <w:rsid w:val="008D2B3F"/>
    <w:rsid w:val="008D43C5"/>
    <w:rsid w:val="00900A14"/>
    <w:rsid w:val="00904D28"/>
    <w:rsid w:val="00906DFE"/>
    <w:rsid w:val="0091187F"/>
    <w:rsid w:val="00912123"/>
    <w:rsid w:val="009143E3"/>
    <w:rsid w:val="00916BC8"/>
    <w:rsid w:val="00917016"/>
    <w:rsid w:val="00917027"/>
    <w:rsid w:val="00920344"/>
    <w:rsid w:val="009215C7"/>
    <w:rsid w:val="00922D43"/>
    <w:rsid w:val="009250D8"/>
    <w:rsid w:val="009260FB"/>
    <w:rsid w:val="00926C9B"/>
    <w:rsid w:val="00926F68"/>
    <w:rsid w:val="00932324"/>
    <w:rsid w:val="009335A9"/>
    <w:rsid w:val="00936791"/>
    <w:rsid w:val="0093747F"/>
    <w:rsid w:val="00937786"/>
    <w:rsid w:val="00937FF2"/>
    <w:rsid w:val="00940DB0"/>
    <w:rsid w:val="00941C25"/>
    <w:rsid w:val="00943B7A"/>
    <w:rsid w:val="009447F6"/>
    <w:rsid w:val="0094695E"/>
    <w:rsid w:val="00950243"/>
    <w:rsid w:val="00950355"/>
    <w:rsid w:val="0095134A"/>
    <w:rsid w:val="0095208E"/>
    <w:rsid w:val="00954C59"/>
    <w:rsid w:val="0095726C"/>
    <w:rsid w:val="00963C90"/>
    <w:rsid w:val="00967895"/>
    <w:rsid w:val="00970B52"/>
    <w:rsid w:val="00970EBF"/>
    <w:rsid w:val="0097203E"/>
    <w:rsid w:val="0097275A"/>
    <w:rsid w:val="009757BE"/>
    <w:rsid w:val="0098018F"/>
    <w:rsid w:val="0098026A"/>
    <w:rsid w:val="00982D83"/>
    <w:rsid w:val="00986864"/>
    <w:rsid w:val="009868E7"/>
    <w:rsid w:val="00990218"/>
    <w:rsid w:val="00993B85"/>
    <w:rsid w:val="00997F4A"/>
    <w:rsid w:val="009A0A6E"/>
    <w:rsid w:val="009A4CC3"/>
    <w:rsid w:val="009A6C6D"/>
    <w:rsid w:val="009A738B"/>
    <w:rsid w:val="009B1768"/>
    <w:rsid w:val="009B35D7"/>
    <w:rsid w:val="009B49FA"/>
    <w:rsid w:val="009B6AE2"/>
    <w:rsid w:val="009B6C07"/>
    <w:rsid w:val="009B7A04"/>
    <w:rsid w:val="009D0946"/>
    <w:rsid w:val="009D1026"/>
    <w:rsid w:val="009D3656"/>
    <w:rsid w:val="009D3F63"/>
    <w:rsid w:val="009D4643"/>
    <w:rsid w:val="009D4F10"/>
    <w:rsid w:val="009D5081"/>
    <w:rsid w:val="009E0D90"/>
    <w:rsid w:val="009E1ADF"/>
    <w:rsid w:val="009E1FE1"/>
    <w:rsid w:val="009E264E"/>
    <w:rsid w:val="009E5879"/>
    <w:rsid w:val="009E5E13"/>
    <w:rsid w:val="009E6881"/>
    <w:rsid w:val="009F258B"/>
    <w:rsid w:val="009F274E"/>
    <w:rsid w:val="009F2C37"/>
    <w:rsid w:val="009F402D"/>
    <w:rsid w:val="00A01D45"/>
    <w:rsid w:val="00A032B6"/>
    <w:rsid w:val="00A10050"/>
    <w:rsid w:val="00A101E9"/>
    <w:rsid w:val="00A16586"/>
    <w:rsid w:val="00A210BF"/>
    <w:rsid w:val="00A22B8D"/>
    <w:rsid w:val="00A266A9"/>
    <w:rsid w:val="00A27B76"/>
    <w:rsid w:val="00A303EA"/>
    <w:rsid w:val="00A315F8"/>
    <w:rsid w:val="00A317A2"/>
    <w:rsid w:val="00A37F8E"/>
    <w:rsid w:val="00A37FF3"/>
    <w:rsid w:val="00A40DB2"/>
    <w:rsid w:val="00A425FE"/>
    <w:rsid w:val="00A47707"/>
    <w:rsid w:val="00A51238"/>
    <w:rsid w:val="00A5224F"/>
    <w:rsid w:val="00A52F2A"/>
    <w:rsid w:val="00A56E58"/>
    <w:rsid w:val="00A578A6"/>
    <w:rsid w:val="00A620B8"/>
    <w:rsid w:val="00A6503D"/>
    <w:rsid w:val="00A66B32"/>
    <w:rsid w:val="00A7278C"/>
    <w:rsid w:val="00A73591"/>
    <w:rsid w:val="00A746ED"/>
    <w:rsid w:val="00A75163"/>
    <w:rsid w:val="00A75AF9"/>
    <w:rsid w:val="00A75F99"/>
    <w:rsid w:val="00A769F2"/>
    <w:rsid w:val="00A87588"/>
    <w:rsid w:val="00A90559"/>
    <w:rsid w:val="00A96047"/>
    <w:rsid w:val="00A9616F"/>
    <w:rsid w:val="00A971F4"/>
    <w:rsid w:val="00A97626"/>
    <w:rsid w:val="00AA13B7"/>
    <w:rsid w:val="00AA1B38"/>
    <w:rsid w:val="00AA1D00"/>
    <w:rsid w:val="00AA75E7"/>
    <w:rsid w:val="00AA7DF2"/>
    <w:rsid w:val="00AB0918"/>
    <w:rsid w:val="00AB30DA"/>
    <w:rsid w:val="00AB379B"/>
    <w:rsid w:val="00AB4332"/>
    <w:rsid w:val="00AB542D"/>
    <w:rsid w:val="00AC0738"/>
    <w:rsid w:val="00AC1E93"/>
    <w:rsid w:val="00AC2225"/>
    <w:rsid w:val="00AC3DE0"/>
    <w:rsid w:val="00AC51EF"/>
    <w:rsid w:val="00AC6B81"/>
    <w:rsid w:val="00AC6E4F"/>
    <w:rsid w:val="00AC793F"/>
    <w:rsid w:val="00AD38FE"/>
    <w:rsid w:val="00AD469B"/>
    <w:rsid w:val="00AD5DE0"/>
    <w:rsid w:val="00AD6334"/>
    <w:rsid w:val="00AD6885"/>
    <w:rsid w:val="00AE111D"/>
    <w:rsid w:val="00AE1E27"/>
    <w:rsid w:val="00AE596F"/>
    <w:rsid w:val="00AE65CB"/>
    <w:rsid w:val="00AF0B3E"/>
    <w:rsid w:val="00AF4973"/>
    <w:rsid w:val="00AF5B8C"/>
    <w:rsid w:val="00B00D30"/>
    <w:rsid w:val="00B00E96"/>
    <w:rsid w:val="00B17B00"/>
    <w:rsid w:val="00B2185F"/>
    <w:rsid w:val="00B2226D"/>
    <w:rsid w:val="00B222CA"/>
    <w:rsid w:val="00B222E9"/>
    <w:rsid w:val="00B235CF"/>
    <w:rsid w:val="00B23E2E"/>
    <w:rsid w:val="00B30B23"/>
    <w:rsid w:val="00B312AB"/>
    <w:rsid w:val="00B317A4"/>
    <w:rsid w:val="00B353AD"/>
    <w:rsid w:val="00B36425"/>
    <w:rsid w:val="00B3651F"/>
    <w:rsid w:val="00B37E29"/>
    <w:rsid w:val="00B4191D"/>
    <w:rsid w:val="00B427F5"/>
    <w:rsid w:val="00B445F7"/>
    <w:rsid w:val="00B460E3"/>
    <w:rsid w:val="00B47A2F"/>
    <w:rsid w:val="00B504FD"/>
    <w:rsid w:val="00B516DB"/>
    <w:rsid w:val="00B51AC5"/>
    <w:rsid w:val="00B5238C"/>
    <w:rsid w:val="00B52AD0"/>
    <w:rsid w:val="00B52C35"/>
    <w:rsid w:val="00B54113"/>
    <w:rsid w:val="00B60839"/>
    <w:rsid w:val="00B62F2A"/>
    <w:rsid w:val="00B6441B"/>
    <w:rsid w:val="00B65059"/>
    <w:rsid w:val="00B66169"/>
    <w:rsid w:val="00B66B68"/>
    <w:rsid w:val="00B67E6E"/>
    <w:rsid w:val="00B71D12"/>
    <w:rsid w:val="00B727BF"/>
    <w:rsid w:val="00B7320D"/>
    <w:rsid w:val="00B7487E"/>
    <w:rsid w:val="00B75942"/>
    <w:rsid w:val="00B759C6"/>
    <w:rsid w:val="00B84AD2"/>
    <w:rsid w:val="00B84BCE"/>
    <w:rsid w:val="00B869C2"/>
    <w:rsid w:val="00B92963"/>
    <w:rsid w:val="00B9488F"/>
    <w:rsid w:val="00B97F5C"/>
    <w:rsid w:val="00BA296F"/>
    <w:rsid w:val="00BA4FF7"/>
    <w:rsid w:val="00BA7718"/>
    <w:rsid w:val="00BB0E5B"/>
    <w:rsid w:val="00BB179D"/>
    <w:rsid w:val="00BB2A9B"/>
    <w:rsid w:val="00BB2DA1"/>
    <w:rsid w:val="00BB74D1"/>
    <w:rsid w:val="00BB7A97"/>
    <w:rsid w:val="00BB7DA0"/>
    <w:rsid w:val="00BC37D9"/>
    <w:rsid w:val="00BC5CF5"/>
    <w:rsid w:val="00BC73B6"/>
    <w:rsid w:val="00BD0480"/>
    <w:rsid w:val="00BD1B5A"/>
    <w:rsid w:val="00BD709B"/>
    <w:rsid w:val="00BE2B1E"/>
    <w:rsid w:val="00BE593D"/>
    <w:rsid w:val="00BE64AD"/>
    <w:rsid w:val="00BF0378"/>
    <w:rsid w:val="00BF3443"/>
    <w:rsid w:val="00BF6835"/>
    <w:rsid w:val="00C049FA"/>
    <w:rsid w:val="00C058AB"/>
    <w:rsid w:val="00C060FD"/>
    <w:rsid w:val="00C06FC9"/>
    <w:rsid w:val="00C07D43"/>
    <w:rsid w:val="00C16699"/>
    <w:rsid w:val="00C21F79"/>
    <w:rsid w:val="00C25C58"/>
    <w:rsid w:val="00C268E7"/>
    <w:rsid w:val="00C26FAA"/>
    <w:rsid w:val="00C27C11"/>
    <w:rsid w:val="00C3027C"/>
    <w:rsid w:val="00C33AAA"/>
    <w:rsid w:val="00C34C24"/>
    <w:rsid w:val="00C354DD"/>
    <w:rsid w:val="00C42971"/>
    <w:rsid w:val="00C4636D"/>
    <w:rsid w:val="00C50622"/>
    <w:rsid w:val="00C57BCA"/>
    <w:rsid w:val="00C57DE1"/>
    <w:rsid w:val="00C60148"/>
    <w:rsid w:val="00C615CC"/>
    <w:rsid w:val="00C64321"/>
    <w:rsid w:val="00C70298"/>
    <w:rsid w:val="00C71D8E"/>
    <w:rsid w:val="00C72F0C"/>
    <w:rsid w:val="00C73B5F"/>
    <w:rsid w:val="00C74D4C"/>
    <w:rsid w:val="00C74F35"/>
    <w:rsid w:val="00C76532"/>
    <w:rsid w:val="00C76C69"/>
    <w:rsid w:val="00C8307E"/>
    <w:rsid w:val="00C8322B"/>
    <w:rsid w:val="00C84276"/>
    <w:rsid w:val="00C86896"/>
    <w:rsid w:val="00C91F4A"/>
    <w:rsid w:val="00C92895"/>
    <w:rsid w:val="00C93CCF"/>
    <w:rsid w:val="00C96183"/>
    <w:rsid w:val="00CA12D5"/>
    <w:rsid w:val="00CA34E3"/>
    <w:rsid w:val="00CA4A61"/>
    <w:rsid w:val="00CA7708"/>
    <w:rsid w:val="00CB0E4C"/>
    <w:rsid w:val="00CB2DA6"/>
    <w:rsid w:val="00CB3B0E"/>
    <w:rsid w:val="00CB580C"/>
    <w:rsid w:val="00CB77DF"/>
    <w:rsid w:val="00CC0965"/>
    <w:rsid w:val="00CC0E8C"/>
    <w:rsid w:val="00CC124D"/>
    <w:rsid w:val="00CC661D"/>
    <w:rsid w:val="00CD2676"/>
    <w:rsid w:val="00CD2966"/>
    <w:rsid w:val="00CD3253"/>
    <w:rsid w:val="00CD4040"/>
    <w:rsid w:val="00CD4CD8"/>
    <w:rsid w:val="00CD7136"/>
    <w:rsid w:val="00CE03B2"/>
    <w:rsid w:val="00CE1076"/>
    <w:rsid w:val="00CE1A6C"/>
    <w:rsid w:val="00CE1EAF"/>
    <w:rsid w:val="00CE507E"/>
    <w:rsid w:val="00CE53E5"/>
    <w:rsid w:val="00CE7A55"/>
    <w:rsid w:val="00CF077F"/>
    <w:rsid w:val="00CF1FCE"/>
    <w:rsid w:val="00CF4E87"/>
    <w:rsid w:val="00CF63FF"/>
    <w:rsid w:val="00D00252"/>
    <w:rsid w:val="00D00B2D"/>
    <w:rsid w:val="00D05FC7"/>
    <w:rsid w:val="00D07518"/>
    <w:rsid w:val="00D14FBE"/>
    <w:rsid w:val="00D175E1"/>
    <w:rsid w:val="00D2093B"/>
    <w:rsid w:val="00D23850"/>
    <w:rsid w:val="00D247CD"/>
    <w:rsid w:val="00D247FE"/>
    <w:rsid w:val="00D27CF6"/>
    <w:rsid w:val="00D31D17"/>
    <w:rsid w:val="00D3586D"/>
    <w:rsid w:val="00D36558"/>
    <w:rsid w:val="00D36A52"/>
    <w:rsid w:val="00D40076"/>
    <w:rsid w:val="00D42090"/>
    <w:rsid w:val="00D4472C"/>
    <w:rsid w:val="00D47CDD"/>
    <w:rsid w:val="00D51B81"/>
    <w:rsid w:val="00D548DA"/>
    <w:rsid w:val="00D57F93"/>
    <w:rsid w:val="00D61A1C"/>
    <w:rsid w:val="00D642B0"/>
    <w:rsid w:val="00D64800"/>
    <w:rsid w:val="00D702C9"/>
    <w:rsid w:val="00D72371"/>
    <w:rsid w:val="00D759E0"/>
    <w:rsid w:val="00D75FDC"/>
    <w:rsid w:val="00D76069"/>
    <w:rsid w:val="00D7721D"/>
    <w:rsid w:val="00D77787"/>
    <w:rsid w:val="00D779AF"/>
    <w:rsid w:val="00D77B0C"/>
    <w:rsid w:val="00D809EC"/>
    <w:rsid w:val="00D83DC4"/>
    <w:rsid w:val="00D84FC8"/>
    <w:rsid w:val="00D8667E"/>
    <w:rsid w:val="00D92E6C"/>
    <w:rsid w:val="00DA089B"/>
    <w:rsid w:val="00DA09C5"/>
    <w:rsid w:val="00DA23AB"/>
    <w:rsid w:val="00DA33E7"/>
    <w:rsid w:val="00DA6D4B"/>
    <w:rsid w:val="00DB07A2"/>
    <w:rsid w:val="00DB0C38"/>
    <w:rsid w:val="00DB1B54"/>
    <w:rsid w:val="00DB337F"/>
    <w:rsid w:val="00DB564B"/>
    <w:rsid w:val="00DB67FC"/>
    <w:rsid w:val="00DC69B2"/>
    <w:rsid w:val="00DC71A6"/>
    <w:rsid w:val="00DC731D"/>
    <w:rsid w:val="00DD0CE5"/>
    <w:rsid w:val="00DD7C3C"/>
    <w:rsid w:val="00DD7FAF"/>
    <w:rsid w:val="00DE2D6A"/>
    <w:rsid w:val="00DE2F25"/>
    <w:rsid w:val="00DE6403"/>
    <w:rsid w:val="00DF2D84"/>
    <w:rsid w:val="00DF53DC"/>
    <w:rsid w:val="00DF6D7E"/>
    <w:rsid w:val="00E00876"/>
    <w:rsid w:val="00E00DF5"/>
    <w:rsid w:val="00E01B37"/>
    <w:rsid w:val="00E036E3"/>
    <w:rsid w:val="00E058C8"/>
    <w:rsid w:val="00E12FE0"/>
    <w:rsid w:val="00E14CD0"/>
    <w:rsid w:val="00E20095"/>
    <w:rsid w:val="00E2343E"/>
    <w:rsid w:val="00E23604"/>
    <w:rsid w:val="00E23F0B"/>
    <w:rsid w:val="00E250B7"/>
    <w:rsid w:val="00E27D1F"/>
    <w:rsid w:val="00E3390F"/>
    <w:rsid w:val="00E368C6"/>
    <w:rsid w:val="00E40A27"/>
    <w:rsid w:val="00E40C62"/>
    <w:rsid w:val="00E40C6B"/>
    <w:rsid w:val="00E421F0"/>
    <w:rsid w:val="00E44F06"/>
    <w:rsid w:val="00E450D9"/>
    <w:rsid w:val="00E4549E"/>
    <w:rsid w:val="00E47392"/>
    <w:rsid w:val="00E47D4A"/>
    <w:rsid w:val="00E523DE"/>
    <w:rsid w:val="00E5268F"/>
    <w:rsid w:val="00E5522C"/>
    <w:rsid w:val="00E60B99"/>
    <w:rsid w:val="00E613BE"/>
    <w:rsid w:val="00E63225"/>
    <w:rsid w:val="00E707B0"/>
    <w:rsid w:val="00E729EB"/>
    <w:rsid w:val="00E75C90"/>
    <w:rsid w:val="00E8375D"/>
    <w:rsid w:val="00E83C42"/>
    <w:rsid w:val="00E844F8"/>
    <w:rsid w:val="00E93154"/>
    <w:rsid w:val="00E93903"/>
    <w:rsid w:val="00E95150"/>
    <w:rsid w:val="00EA0645"/>
    <w:rsid w:val="00EA0752"/>
    <w:rsid w:val="00EA10B4"/>
    <w:rsid w:val="00EA2A1B"/>
    <w:rsid w:val="00EA318D"/>
    <w:rsid w:val="00EA4718"/>
    <w:rsid w:val="00EA55CE"/>
    <w:rsid w:val="00EA658B"/>
    <w:rsid w:val="00EA6F3B"/>
    <w:rsid w:val="00EB3B68"/>
    <w:rsid w:val="00EB78BE"/>
    <w:rsid w:val="00EC0BA6"/>
    <w:rsid w:val="00EC2170"/>
    <w:rsid w:val="00ED365E"/>
    <w:rsid w:val="00ED3C2E"/>
    <w:rsid w:val="00ED3CDE"/>
    <w:rsid w:val="00ED40D3"/>
    <w:rsid w:val="00ED4299"/>
    <w:rsid w:val="00ED4A51"/>
    <w:rsid w:val="00ED554A"/>
    <w:rsid w:val="00EE0D5E"/>
    <w:rsid w:val="00EE270D"/>
    <w:rsid w:val="00EE283D"/>
    <w:rsid w:val="00EE375F"/>
    <w:rsid w:val="00EE47C6"/>
    <w:rsid w:val="00EF0557"/>
    <w:rsid w:val="00EF24BC"/>
    <w:rsid w:val="00EF38E8"/>
    <w:rsid w:val="00EF6C8C"/>
    <w:rsid w:val="00F02F90"/>
    <w:rsid w:val="00F045AD"/>
    <w:rsid w:val="00F04D5A"/>
    <w:rsid w:val="00F05A76"/>
    <w:rsid w:val="00F062DB"/>
    <w:rsid w:val="00F066BA"/>
    <w:rsid w:val="00F07279"/>
    <w:rsid w:val="00F10664"/>
    <w:rsid w:val="00F138C3"/>
    <w:rsid w:val="00F14913"/>
    <w:rsid w:val="00F2060C"/>
    <w:rsid w:val="00F20E13"/>
    <w:rsid w:val="00F22E5F"/>
    <w:rsid w:val="00F26DFD"/>
    <w:rsid w:val="00F311D7"/>
    <w:rsid w:val="00F32C7A"/>
    <w:rsid w:val="00F33B05"/>
    <w:rsid w:val="00F340CF"/>
    <w:rsid w:val="00F36337"/>
    <w:rsid w:val="00F374F8"/>
    <w:rsid w:val="00F37C6B"/>
    <w:rsid w:val="00F415EB"/>
    <w:rsid w:val="00F41963"/>
    <w:rsid w:val="00F42311"/>
    <w:rsid w:val="00F46DDB"/>
    <w:rsid w:val="00F508B6"/>
    <w:rsid w:val="00F50F4E"/>
    <w:rsid w:val="00F53ABD"/>
    <w:rsid w:val="00F5456F"/>
    <w:rsid w:val="00F55372"/>
    <w:rsid w:val="00F567F8"/>
    <w:rsid w:val="00F60BF3"/>
    <w:rsid w:val="00F63C9D"/>
    <w:rsid w:val="00F71504"/>
    <w:rsid w:val="00F7234A"/>
    <w:rsid w:val="00F74B06"/>
    <w:rsid w:val="00F75C3C"/>
    <w:rsid w:val="00F76CE4"/>
    <w:rsid w:val="00F77B97"/>
    <w:rsid w:val="00F812D7"/>
    <w:rsid w:val="00F84667"/>
    <w:rsid w:val="00F861E8"/>
    <w:rsid w:val="00F87B84"/>
    <w:rsid w:val="00F87D5C"/>
    <w:rsid w:val="00F87D97"/>
    <w:rsid w:val="00F919CE"/>
    <w:rsid w:val="00F92A63"/>
    <w:rsid w:val="00F94BF2"/>
    <w:rsid w:val="00F950D5"/>
    <w:rsid w:val="00F95A1B"/>
    <w:rsid w:val="00FA5FE9"/>
    <w:rsid w:val="00FA6DBB"/>
    <w:rsid w:val="00FA7980"/>
    <w:rsid w:val="00FB0CFD"/>
    <w:rsid w:val="00FB1AD4"/>
    <w:rsid w:val="00FB43AF"/>
    <w:rsid w:val="00FB5CEB"/>
    <w:rsid w:val="00FB6850"/>
    <w:rsid w:val="00FC20FB"/>
    <w:rsid w:val="00FC46D0"/>
    <w:rsid w:val="00FC525D"/>
    <w:rsid w:val="00FD56F0"/>
    <w:rsid w:val="00FD714F"/>
    <w:rsid w:val="00FE0DB1"/>
    <w:rsid w:val="00FE6765"/>
    <w:rsid w:val="00FE6BF5"/>
    <w:rsid w:val="00FE7BD7"/>
    <w:rsid w:val="00FF0219"/>
    <w:rsid w:val="00FF1503"/>
    <w:rsid w:val="00FF1588"/>
    <w:rsid w:val="00FF4E90"/>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5B385E81"/>
  <w15:docId w15:val="{406044FE-A63D-43E9-8A93-C93A315D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93"/>
  </w:style>
  <w:style w:type="paragraph" w:styleId="Heading1">
    <w:name w:val="heading 1"/>
    <w:basedOn w:val="Normal"/>
    <w:next w:val="Normal"/>
    <w:link w:val="Heading1Char"/>
    <w:uiPriority w:val="9"/>
    <w:qFormat/>
    <w:rsid w:val="00587C54"/>
    <w:pPr>
      <w:shd w:val="pct20" w:color="auto" w:fill="auto"/>
      <w:outlineLvl w:val="0"/>
    </w:pPr>
    <w:rPr>
      <w:b/>
    </w:rPr>
  </w:style>
  <w:style w:type="paragraph" w:styleId="Heading2">
    <w:name w:val="heading 2"/>
    <w:basedOn w:val="ListParagraph"/>
    <w:next w:val="Normal"/>
    <w:link w:val="Heading2Char"/>
    <w:uiPriority w:val="9"/>
    <w:qFormat/>
    <w:rsid w:val="00587C54"/>
    <w:pPr>
      <w:numPr>
        <w:numId w:val="2"/>
      </w:numPr>
      <w:outlineLvl w:val="1"/>
    </w:pPr>
    <w:rPr>
      <w:b/>
    </w:rPr>
  </w:style>
  <w:style w:type="paragraph" w:styleId="Heading3">
    <w:name w:val="heading 3"/>
    <w:basedOn w:val="ListParagraph"/>
    <w:next w:val="Normal"/>
    <w:link w:val="Heading3Char"/>
    <w:uiPriority w:val="9"/>
    <w:unhideWhenUsed/>
    <w:qFormat/>
    <w:rsid w:val="00CA12D5"/>
    <w:pPr>
      <w:numPr>
        <w:numId w:val="33"/>
      </w:numPr>
      <w:outlineLvl w:val="2"/>
    </w:pPr>
    <w:rPr>
      <w:b/>
      <w:u w:val="single"/>
    </w:rPr>
  </w:style>
  <w:style w:type="paragraph" w:styleId="Heading4">
    <w:name w:val="heading 4"/>
    <w:basedOn w:val="ListParagraph"/>
    <w:next w:val="Normal"/>
    <w:link w:val="Heading4Char"/>
    <w:uiPriority w:val="9"/>
    <w:unhideWhenUsed/>
    <w:qFormat/>
    <w:rsid w:val="006F2666"/>
    <w:pPr>
      <w:numPr>
        <w:numId w:val="44"/>
      </w:numPr>
      <w:outlineLvl w:val="3"/>
    </w:pPr>
    <w:rPr>
      <w:b/>
    </w:rPr>
  </w:style>
  <w:style w:type="paragraph" w:styleId="Heading5">
    <w:name w:val="heading 5"/>
    <w:basedOn w:val="Normal"/>
    <w:next w:val="Normal"/>
    <w:link w:val="Heading5Char"/>
    <w:uiPriority w:val="9"/>
    <w:unhideWhenUsed/>
    <w:qFormat/>
    <w:rsid w:val="00F77B97"/>
    <w:pPr>
      <w:outlineLvl w:val="4"/>
    </w:pPr>
    <w:rPr>
      <w:b/>
    </w:rPr>
  </w:style>
  <w:style w:type="paragraph" w:styleId="Heading6">
    <w:name w:val="heading 6"/>
    <w:basedOn w:val="Normal"/>
    <w:next w:val="Normal"/>
    <w:link w:val="Heading6Char"/>
    <w:uiPriority w:val="9"/>
    <w:unhideWhenUsed/>
    <w:qFormat/>
    <w:rsid w:val="00360619"/>
    <w:pPr>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FE9"/>
    <w:rPr>
      <w:rFonts w:ascii="Tahoma" w:hAnsi="Tahoma" w:cs="Tahoma"/>
      <w:sz w:val="16"/>
      <w:szCs w:val="16"/>
    </w:rPr>
  </w:style>
  <w:style w:type="character" w:customStyle="1" w:styleId="BalloonTextChar">
    <w:name w:val="Balloon Text Char"/>
    <w:basedOn w:val="DefaultParagraphFont"/>
    <w:link w:val="BalloonText"/>
    <w:uiPriority w:val="99"/>
    <w:semiHidden/>
    <w:rsid w:val="00FA5FE9"/>
    <w:rPr>
      <w:rFonts w:ascii="Tahoma" w:hAnsi="Tahoma" w:cs="Tahoma"/>
      <w:sz w:val="16"/>
      <w:szCs w:val="16"/>
    </w:rPr>
  </w:style>
  <w:style w:type="character" w:styleId="Hyperlink">
    <w:name w:val="Hyperlink"/>
    <w:basedOn w:val="DefaultParagraphFont"/>
    <w:uiPriority w:val="99"/>
    <w:unhideWhenUsed/>
    <w:rsid w:val="00DF2D84"/>
    <w:rPr>
      <w:color w:val="0000FF" w:themeColor="hyperlink"/>
      <w:u w:val="single"/>
    </w:rPr>
  </w:style>
  <w:style w:type="paragraph" w:styleId="ListParagraph">
    <w:name w:val="List Paragraph"/>
    <w:basedOn w:val="Normal"/>
    <w:link w:val="ListParagraphChar"/>
    <w:uiPriority w:val="34"/>
    <w:qFormat/>
    <w:rsid w:val="00DF2D84"/>
    <w:pPr>
      <w:ind w:left="720"/>
      <w:contextualSpacing/>
    </w:pPr>
  </w:style>
  <w:style w:type="paragraph" w:styleId="Header">
    <w:name w:val="header"/>
    <w:basedOn w:val="Normal"/>
    <w:link w:val="HeaderChar"/>
    <w:uiPriority w:val="99"/>
    <w:unhideWhenUsed/>
    <w:rsid w:val="00DF2D84"/>
    <w:pPr>
      <w:tabs>
        <w:tab w:val="center" w:pos="4680"/>
        <w:tab w:val="right" w:pos="9360"/>
      </w:tabs>
    </w:pPr>
  </w:style>
  <w:style w:type="character" w:customStyle="1" w:styleId="HeaderChar">
    <w:name w:val="Header Char"/>
    <w:basedOn w:val="DefaultParagraphFont"/>
    <w:link w:val="Header"/>
    <w:uiPriority w:val="99"/>
    <w:rsid w:val="00DF2D84"/>
  </w:style>
  <w:style w:type="paragraph" w:styleId="Footer">
    <w:name w:val="footer"/>
    <w:basedOn w:val="Normal"/>
    <w:link w:val="FooterChar"/>
    <w:uiPriority w:val="99"/>
    <w:unhideWhenUsed/>
    <w:rsid w:val="00DF2D84"/>
    <w:pPr>
      <w:tabs>
        <w:tab w:val="center" w:pos="4680"/>
        <w:tab w:val="right" w:pos="9360"/>
      </w:tabs>
    </w:pPr>
  </w:style>
  <w:style w:type="character" w:customStyle="1" w:styleId="FooterChar">
    <w:name w:val="Footer Char"/>
    <w:basedOn w:val="DefaultParagraphFont"/>
    <w:link w:val="Footer"/>
    <w:uiPriority w:val="99"/>
    <w:rsid w:val="00DF2D84"/>
  </w:style>
  <w:style w:type="table" w:styleId="TableGrid">
    <w:name w:val="Table Grid"/>
    <w:basedOn w:val="TableNormal"/>
    <w:uiPriority w:val="39"/>
    <w:rsid w:val="00DF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A266A9"/>
    <w:rPr>
      <w:rFonts w:ascii="Courier New" w:eastAsia="Times New Roman" w:hAnsi="Courier New" w:cs="Courier New"/>
      <w:sz w:val="20"/>
      <w:szCs w:val="20"/>
    </w:rPr>
  </w:style>
  <w:style w:type="character" w:customStyle="1" w:styleId="PlainTextChar">
    <w:name w:val="Plain Text Char"/>
    <w:basedOn w:val="DefaultParagraphFont"/>
    <w:link w:val="PlainText"/>
    <w:rsid w:val="00A266A9"/>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587C54"/>
    <w:rPr>
      <w:b/>
    </w:rPr>
  </w:style>
  <w:style w:type="paragraph" w:customStyle="1" w:styleId="Normal3">
    <w:name w:val="Normal3"/>
    <w:basedOn w:val="Normal"/>
    <w:rsid w:val="00A51238"/>
    <w:pPr>
      <w:tabs>
        <w:tab w:val="left" w:pos="360"/>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480" w:lineRule="atLeast"/>
      <w:ind w:left="360"/>
    </w:pPr>
    <w:rPr>
      <w:rFonts w:ascii="Arial" w:eastAsia="Times New Roman" w:hAnsi="Arial" w:cs="Times New Roman"/>
      <w:b/>
      <w:i/>
      <w:sz w:val="20"/>
      <w:szCs w:val="20"/>
    </w:rPr>
  </w:style>
  <w:style w:type="paragraph" w:styleId="BodyText">
    <w:name w:val="Body Text"/>
    <w:basedOn w:val="Normal"/>
    <w:link w:val="BodyTextChar"/>
    <w:rsid w:val="002A771A"/>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A771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87C54"/>
    <w:rPr>
      <w:b/>
      <w:shd w:val="pct20" w:color="auto" w:fill="auto"/>
    </w:rPr>
  </w:style>
  <w:style w:type="paragraph" w:styleId="Title">
    <w:name w:val="Title"/>
    <w:basedOn w:val="Normal"/>
    <w:link w:val="TitleChar"/>
    <w:uiPriority w:val="10"/>
    <w:qFormat/>
    <w:rsid w:val="00EF0557"/>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EF0557"/>
    <w:rPr>
      <w:rFonts w:ascii="Times New Roman" w:eastAsia="Times New Roman" w:hAnsi="Times New Roman" w:cs="Times New Roman"/>
      <w:b/>
      <w:bCs/>
      <w:sz w:val="24"/>
      <w:szCs w:val="24"/>
    </w:rPr>
  </w:style>
  <w:style w:type="paragraph" w:styleId="TOC1">
    <w:name w:val="toc 1"/>
    <w:basedOn w:val="Normal"/>
    <w:next w:val="Normal"/>
    <w:autoRedefine/>
    <w:uiPriority w:val="39"/>
    <w:unhideWhenUsed/>
    <w:rsid w:val="00587C54"/>
    <w:pPr>
      <w:spacing w:after="100"/>
    </w:pPr>
  </w:style>
  <w:style w:type="paragraph" w:styleId="TOC2">
    <w:name w:val="toc 2"/>
    <w:basedOn w:val="Normal"/>
    <w:next w:val="Normal"/>
    <w:autoRedefine/>
    <w:uiPriority w:val="39"/>
    <w:unhideWhenUsed/>
    <w:rsid w:val="00112AFD"/>
    <w:pPr>
      <w:tabs>
        <w:tab w:val="left" w:pos="-1530"/>
        <w:tab w:val="left" w:pos="880"/>
        <w:tab w:val="right" w:leader="dot" w:pos="9350"/>
      </w:tabs>
      <w:spacing w:line="360" w:lineRule="auto"/>
      <w:ind w:left="720" w:hanging="270"/>
    </w:pPr>
  </w:style>
  <w:style w:type="character" w:customStyle="1" w:styleId="Heading3Char">
    <w:name w:val="Heading 3 Char"/>
    <w:basedOn w:val="DefaultParagraphFont"/>
    <w:link w:val="Heading3"/>
    <w:uiPriority w:val="9"/>
    <w:rsid w:val="00CA12D5"/>
    <w:rPr>
      <w:b/>
      <w:u w:val="single"/>
    </w:rPr>
  </w:style>
  <w:style w:type="character" w:customStyle="1" w:styleId="Heading4Char">
    <w:name w:val="Heading 4 Char"/>
    <w:basedOn w:val="DefaultParagraphFont"/>
    <w:link w:val="Heading4"/>
    <w:uiPriority w:val="9"/>
    <w:rsid w:val="006F2666"/>
    <w:rPr>
      <w:b/>
    </w:rPr>
  </w:style>
  <w:style w:type="paragraph" w:styleId="TOC3">
    <w:name w:val="toc 3"/>
    <w:basedOn w:val="Normal"/>
    <w:next w:val="Normal"/>
    <w:autoRedefine/>
    <w:uiPriority w:val="39"/>
    <w:unhideWhenUsed/>
    <w:rsid w:val="008844D5"/>
    <w:pPr>
      <w:spacing w:after="100"/>
      <w:ind w:left="440"/>
    </w:pPr>
  </w:style>
  <w:style w:type="character" w:customStyle="1" w:styleId="Heading5Char">
    <w:name w:val="Heading 5 Char"/>
    <w:basedOn w:val="DefaultParagraphFont"/>
    <w:link w:val="Heading5"/>
    <w:uiPriority w:val="9"/>
    <w:rsid w:val="00F77B97"/>
    <w:rPr>
      <w:b/>
    </w:rPr>
  </w:style>
  <w:style w:type="character" w:customStyle="1" w:styleId="Heading6Char">
    <w:name w:val="Heading 6 Char"/>
    <w:basedOn w:val="DefaultParagraphFont"/>
    <w:link w:val="Heading6"/>
    <w:uiPriority w:val="9"/>
    <w:rsid w:val="00360619"/>
    <w:rPr>
      <w:b/>
    </w:rPr>
  </w:style>
  <w:style w:type="paragraph" w:styleId="BodyTextIndent">
    <w:name w:val="Body Text Indent"/>
    <w:basedOn w:val="Normal"/>
    <w:link w:val="BodyTextIndentChar"/>
    <w:uiPriority w:val="99"/>
    <w:semiHidden/>
    <w:unhideWhenUsed/>
    <w:rsid w:val="00C93CCF"/>
    <w:pPr>
      <w:spacing w:after="120"/>
      <w:ind w:left="360"/>
    </w:pPr>
  </w:style>
  <w:style w:type="character" w:customStyle="1" w:styleId="BodyTextIndentChar">
    <w:name w:val="Body Text Indent Char"/>
    <w:basedOn w:val="DefaultParagraphFont"/>
    <w:link w:val="BodyTextIndent"/>
    <w:uiPriority w:val="99"/>
    <w:semiHidden/>
    <w:rsid w:val="00C93CCF"/>
  </w:style>
  <w:style w:type="paragraph" w:customStyle="1" w:styleId="Default">
    <w:name w:val="Default"/>
    <w:rsid w:val="006236B4"/>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358E0"/>
    <w:rPr>
      <w:sz w:val="16"/>
      <w:szCs w:val="16"/>
    </w:rPr>
  </w:style>
  <w:style w:type="paragraph" w:styleId="CommentText">
    <w:name w:val="annotation text"/>
    <w:basedOn w:val="Normal"/>
    <w:link w:val="CommentTextChar"/>
    <w:uiPriority w:val="99"/>
    <w:unhideWhenUsed/>
    <w:rsid w:val="002358E0"/>
    <w:rPr>
      <w:sz w:val="20"/>
      <w:szCs w:val="20"/>
    </w:rPr>
  </w:style>
  <w:style w:type="character" w:customStyle="1" w:styleId="CommentTextChar">
    <w:name w:val="Comment Text Char"/>
    <w:basedOn w:val="DefaultParagraphFont"/>
    <w:link w:val="CommentText"/>
    <w:uiPriority w:val="99"/>
    <w:rsid w:val="002358E0"/>
    <w:rPr>
      <w:sz w:val="20"/>
      <w:szCs w:val="20"/>
    </w:rPr>
  </w:style>
  <w:style w:type="paragraph" w:styleId="CommentSubject">
    <w:name w:val="annotation subject"/>
    <w:basedOn w:val="CommentText"/>
    <w:next w:val="CommentText"/>
    <w:link w:val="CommentSubjectChar"/>
    <w:uiPriority w:val="99"/>
    <w:semiHidden/>
    <w:unhideWhenUsed/>
    <w:rsid w:val="002358E0"/>
    <w:rPr>
      <w:b/>
      <w:bCs/>
    </w:rPr>
  </w:style>
  <w:style w:type="character" w:customStyle="1" w:styleId="CommentSubjectChar">
    <w:name w:val="Comment Subject Char"/>
    <w:basedOn w:val="CommentTextChar"/>
    <w:link w:val="CommentSubject"/>
    <w:uiPriority w:val="99"/>
    <w:semiHidden/>
    <w:rsid w:val="002358E0"/>
    <w:rPr>
      <w:b/>
      <w:bCs/>
      <w:sz w:val="20"/>
      <w:szCs w:val="20"/>
    </w:rPr>
  </w:style>
  <w:style w:type="paragraph" w:styleId="Revision">
    <w:name w:val="Revision"/>
    <w:hidden/>
    <w:uiPriority w:val="99"/>
    <w:semiHidden/>
    <w:rsid w:val="000A4B18"/>
  </w:style>
  <w:style w:type="paragraph" w:styleId="NoSpacing">
    <w:name w:val="No Spacing"/>
    <w:uiPriority w:val="1"/>
    <w:qFormat/>
    <w:rsid w:val="00F95A1B"/>
  </w:style>
  <w:style w:type="character" w:styleId="FollowedHyperlink">
    <w:name w:val="FollowedHyperlink"/>
    <w:basedOn w:val="DefaultParagraphFont"/>
    <w:uiPriority w:val="99"/>
    <w:semiHidden/>
    <w:unhideWhenUsed/>
    <w:rsid w:val="009D4F10"/>
    <w:rPr>
      <w:color w:val="800080" w:themeColor="followedHyperlink"/>
      <w:u w:val="single"/>
    </w:rPr>
  </w:style>
  <w:style w:type="character" w:customStyle="1" w:styleId="ListParagraphChar">
    <w:name w:val="List Paragraph Char"/>
    <w:basedOn w:val="DefaultParagraphFont"/>
    <w:link w:val="ListParagraph"/>
    <w:uiPriority w:val="34"/>
    <w:rsid w:val="00331D4B"/>
  </w:style>
  <w:style w:type="table" w:styleId="PlainTable3">
    <w:name w:val="Plain Table 3"/>
    <w:basedOn w:val="TableNormal"/>
    <w:uiPriority w:val="43"/>
    <w:rsid w:val="00C060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AD6885"/>
    <w:rPr>
      <w:color w:val="605E5C"/>
      <w:shd w:val="clear" w:color="auto" w:fill="E1DFDD"/>
    </w:rPr>
  </w:style>
  <w:style w:type="paragraph" w:styleId="TOCHeading">
    <w:name w:val="TOC Heading"/>
    <w:basedOn w:val="Heading1"/>
    <w:next w:val="Normal"/>
    <w:uiPriority w:val="39"/>
    <w:unhideWhenUsed/>
    <w:qFormat/>
    <w:rsid w:val="0004695C"/>
    <w:pPr>
      <w:keepNext/>
      <w:keepLines/>
      <w:shd w:val="clear" w:color="auto" w:fill="auto"/>
      <w:spacing w:before="240" w:line="259" w:lineRule="auto"/>
      <w:outlineLvl w:val="9"/>
    </w:pPr>
    <w:rPr>
      <w:rFonts w:ascii="Verdana" w:eastAsiaTheme="majorEastAsia" w:hAnsi="Verdana" w:cstheme="majorBidi"/>
      <w:color w:val="215868" w:themeColor="accent5"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374">
      <w:bodyDiv w:val="1"/>
      <w:marLeft w:val="0"/>
      <w:marRight w:val="0"/>
      <w:marTop w:val="0"/>
      <w:marBottom w:val="0"/>
      <w:divBdr>
        <w:top w:val="none" w:sz="0" w:space="0" w:color="auto"/>
        <w:left w:val="none" w:sz="0" w:space="0" w:color="auto"/>
        <w:bottom w:val="none" w:sz="0" w:space="0" w:color="auto"/>
        <w:right w:val="none" w:sz="0" w:space="0" w:color="auto"/>
      </w:divBdr>
    </w:div>
    <w:div w:id="50347580">
      <w:bodyDiv w:val="1"/>
      <w:marLeft w:val="0"/>
      <w:marRight w:val="0"/>
      <w:marTop w:val="0"/>
      <w:marBottom w:val="0"/>
      <w:divBdr>
        <w:top w:val="none" w:sz="0" w:space="0" w:color="auto"/>
        <w:left w:val="none" w:sz="0" w:space="0" w:color="auto"/>
        <w:bottom w:val="none" w:sz="0" w:space="0" w:color="auto"/>
        <w:right w:val="none" w:sz="0" w:space="0" w:color="auto"/>
      </w:divBdr>
    </w:div>
    <w:div w:id="175384533">
      <w:bodyDiv w:val="1"/>
      <w:marLeft w:val="0"/>
      <w:marRight w:val="0"/>
      <w:marTop w:val="0"/>
      <w:marBottom w:val="0"/>
      <w:divBdr>
        <w:top w:val="none" w:sz="0" w:space="0" w:color="auto"/>
        <w:left w:val="none" w:sz="0" w:space="0" w:color="auto"/>
        <w:bottom w:val="none" w:sz="0" w:space="0" w:color="auto"/>
        <w:right w:val="none" w:sz="0" w:space="0" w:color="auto"/>
      </w:divBdr>
    </w:div>
    <w:div w:id="198855385">
      <w:bodyDiv w:val="1"/>
      <w:marLeft w:val="0"/>
      <w:marRight w:val="0"/>
      <w:marTop w:val="0"/>
      <w:marBottom w:val="0"/>
      <w:divBdr>
        <w:top w:val="none" w:sz="0" w:space="0" w:color="auto"/>
        <w:left w:val="none" w:sz="0" w:space="0" w:color="auto"/>
        <w:bottom w:val="none" w:sz="0" w:space="0" w:color="auto"/>
        <w:right w:val="none" w:sz="0" w:space="0" w:color="auto"/>
      </w:divBdr>
    </w:div>
    <w:div w:id="615596420">
      <w:bodyDiv w:val="1"/>
      <w:marLeft w:val="0"/>
      <w:marRight w:val="0"/>
      <w:marTop w:val="0"/>
      <w:marBottom w:val="0"/>
      <w:divBdr>
        <w:top w:val="none" w:sz="0" w:space="0" w:color="auto"/>
        <w:left w:val="none" w:sz="0" w:space="0" w:color="auto"/>
        <w:bottom w:val="none" w:sz="0" w:space="0" w:color="auto"/>
        <w:right w:val="none" w:sz="0" w:space="0" w:color="auto"/>
      </w:divBdr>
    </w:div>
    <w:div w:id="644433785">
      <w:bodyDiv w:val="1"/>
      <w:marLeft w:val="0"/>
      <w:marRight w:val="0"/>
      <w:marTop w:val="0"/>
      <w:marBottom w:val="0"/>
      <w:divBdr>
        <w:top w:val="none" w:sz="0" w:space="0" w:color="auto"/>
        <w:left w:val="none" w:sz="0" w:space="0" w:color="auto"/>
        <w:bottom w:val="none" w:sz="0" w:space="0" w:color="auto"/>
        <w:right w:val="none" w:sz="0" w:space="0" w:color="auto"/>
      </w:divBdr>
    </w:div>
    <w:div w:id="734087135">
      <w:bodyDiv w:val="1"/>
      <w:marLeft w:val="0"/>
      <w:marRight w:val="0"/>
      <w:marTop w:val="0"/>
      <w:marBottom w:val="0"/>
      <w:divBdr>
        <w:top w:val="none" w:sz="0" w:space="0" w:color="auto"/>
        <w:left w:val="none" w:sz="0" w:space="0" w:color="auto"/>
        <w:bottom w:val="none" w:sz="0" w:space="0" w:color="auto"/>
        <w:right w:val="none" w:sz="0" w:space="0" w:color="auto"/>
      </w:divBdr>
    </w:div>
    <w:div w:id="897786002">
      <w:bodyDiv w:val="1"/>
      <w:marLeft w:val="0"/>
      <w:marRight w:val="0"/>
      <w:marTop w:val="0"/>
      <w:marBottom w:val="0"/>
      <w:divBdr>
        <w:top w:val="none" w:sz="0" w:space="0" w:color="auto"/>
        <w:left w:val="none" w:sz="0" w:space="0" w:color="auto"/>
        <w:bottom w:val="none" w:sz="0" w:space="0" w:color="auto"/>
        <w:right w:val="none" w:sz="0" w:space="0" w:color="auto"/>
      </w:divBdr>
    </w:div>
    <w:div w:id="1170217028">
      <w:bodyDiv w:val="1"/>
      <w:marLeft w:val="0"/>
      <w:marRight w:val="0"/>
      <w:marTop w:val="0"/>
      <w:marBottom w:val="0"/>
      <w:divBdr>
        <w:top w:val="none" w:sz="0" w:space="0" w:color="auto"/>
        <w:left w:val="none" w:sz="0" w:space="0" w:color="auto"/>
        <w:bottom w:val="none" w:sz="0" w:space="0" w:color="auto"/>
        <w:right w:val="none" w:sz="0" w:space="0" w:color="auto"/>
      </w:divBdr>
    </w:div>
    <w:div w:id="1278608041">
      <w:bodyDiv w:val="1"/>
      <w:marLeft w:val="0"/>
      <w:marRight w:val="0"/>
      <w:marTop w:val="0"/>
      <w:marBottom w:val="0"/>
      <w:divBdr>
        <w:top w:val="none" w:sz="0" w:space="0" w:color="auto"/>
        <w:left w:val="none" w:sz="0" w:space="0" w:color="auto"/>
        <w:bottom w:val="none" w:sz="0" w:space="0" w:color="auto"/>
        <w:right w:val="none" w:sz="0" w:space="0" w:color="auto"/>
      </w:divBdr>
    </w:div>
    <w:div w:id="1311247405">
      <w:bodyDiv w:val="1"/>
      <w:marLeft w:val="0"/>
      <w:marRight w:val="0"/>
      <w:marTop w:val="0"/>
      <w:marBottom w:val="0"/>
      <w:divBdr>
        <w:top w:val="none" w:sz="0" w:space="0" w:color="auto"/>
        <w:left w:val="none" w:sz="0" w:space="0" w:color="auto"/>
        <w:bottom w:val="none" w:sz="0" w:space="0" w:color="auto"/>
        <w:right w:val="none" w:sz="0" w:space="0" w:color="auto"/>
      </w:divBdr>
    </w:div>
    <w:div w:id="1326857877">
      <w:bodyDiv w:val="1"/>
      <w:marLeft w:val="0"/>
      <w:marRight w:val="0"/>
      <w:marTop w:val="0"/>
      <w:marBottom w:val="0"/>
      <w:divBdr>
        <w:top w:val="none" w:sz="0" w:space="0" w:color="auto"/>
        <w:left w:val="none" w:sz="0" w:space="0" w:color="auto"/>
        <w:bottom w:val="none" w:sz="0" w:space="0" w:color="auto"/>
        <w:right w:val="none" w:sz="0" w:space="0" w:color="auto"/>
      </w:divBdr>
    </w:div>
    <w:div w:id="1343045834">
      <w:bodyDiv w:val="1"/>
      <w:marLeft w:val="0"/>
      <w:marRight w:val="0"/>
      <w:marTop w:val="0"/>
      <w:marBottom w:val="0"/>
      <w:divBdr>
        <w:top w:val="none" w:sz="0" w:space="0" w:color="auto"/>
        <w:left w:val="none" w:sz="0" w:space="0" w:color="auto"/>
        <w:bottom w:val="none" w:sz="0" w:space="0" w:color="auto"/>
        <w:right w:val="none" w:sz="0" w:space="0" w:color="auto"/>
      </w:divBdr>
    </w:div>
    <w:div w:id="1429887220">
      <w:bodyDiv w:val="1"/>
      <w:marLeft w:val="0"/>
      <w:marRight w:val="0"/>
      <w:marTop w:val="0"/>
      <w:marBottom w:val="0"/>
      <w:divBdr>
        <w:top w:val="none" w:sz="0" w:space="0" w:color="auto"/>
        <w:left w:val="none" w:sz="0" w:space="0" w:color="auto"/>
        <w:bottom w:val="none" w:sz="0" w:space="0" w:color="auto"/>
        <w:right w:val="none" w:sz="0" w:space="0" w:color="auto"/>
      </w:divBdr>
    </w:div>
    <w:div w:id="1430156659">
      <w:bodyDiv w:val="1"/>
      <w:marLeft w:val="0"/>
      <w:marRight w:val="0"/>
      <w:marTop w:val="0"/>
      <w:marBottom w:val="0"/>
      <w:divBdr>
        <w:top w:val="none" w:sz="0" w:space="0" w:color="auto"/>
        <w:left w:val="none" w:sz="0" w:space="0" w:color="auto"/>
        <w:bottom w:val="none" w:sz="0" w:space="0" w:color="auto"/>
        <w:right w:val="none" w:sz="0" w:space="0" w:color="auto"/>
      </w:divBdr>
    </w:div>
    <w:div w:id="1432093081">
      <w:bodyDiv w:val="1"/>
      <w:marLeft w:val="0"/>
      <w:marRight w:val="0"/>
      <w:marTop w:val="0"/>
      <w:marBottom w:val="0"/>
      <w:divBdr>
        <w:top w:val="none" w:sz="0" w:space="0" w:color="auto"/>
        <w:left w:val="none" w:sz="0" w:space="0" w:color="auto"/>
        <w:bottom w:val="none" w:sz="0" w:space="0" w:color="auto"/>
        <w:right w:val="none" w:sz="0" w:space="0" w:color="auto"/>
      </w:divBdr>
    </w:div>
    <w:div w:id="1678733517">
      <w:bodyDiv w:val="1"/>
      <w:marLeft w:val="0"/>
      <w:marRight w:val="0"/>
      <w:marTop w:val="0"/>
      <w:marBottom w:val="0"/>
      <w:divBdr>
        <w:top w:val="none" w:sz="0" w:space="0" w:color="auto"/>
        <w:left w:val="none" w:sz="0" w:space="0" w:color="auto"/>
        <w:bottom w:val="none" w:sz="0" w:space="0" w:color="auto"/>
        <w:right w:val="none" w:sz="0" w:space="0" w:color="auto"/>
      </w:divBdr>
    </w:div>
    <w:div w:id="1744141461">
      <w:bodyDiv w:val="1"/>
      <w:marLeft w:val="0"/>
      <w:marRight w:val="0"/>
      <w:marTop w:val="0"/>
      <w:marBottom w:val="0"/>
      <w:divBdr>
        <w:top w:val="none" w:sz="0" w:space="0" w:color="auto"/>
        <w:left w:val="none" w:sz="0" w:space="0" w:color="auto"/>
        <w:bottom w:val="none" w:sz="0" w:space="0" w:color="auto"/>
        <w:right w:val="none" w:sz="0" w:space="0" w:color="auto"/>
      </w:divBdr>
    </w:div>
    <w:div w:id="1761877422">
      <w:bodyDiv w:val="1"/>
      <w:marLeft w:val="0"/>
      <w:marRight w:val="0"/>
      <w:marTop w:val="0"/>
      <w:marBottom w:val="0"/>
      <w:divBdr>
        <w:top w:val="none" w:sz="0" w:space="0" w:color="auto"/>
        <w:left w:val="none" w:sz="0" w:space="0" w:color="auto"/>
        <w:bottom w:val="none" w:sz="0" w:space="0" w:color="auto"/>
        <w:right w:val="none" w:sz="0" w:space="0" w:color="auto"/>
      </w:divBdr>
    </w:div>
    <w:div w:id="1911651877">
      <w:bodyDiv w:val="1"/>
      <w:marLeft w:val="0"/>
      <w:marRight w:val="0"/>
      <w:marTop w:val="0"/>
      <w:marBottom w:val="0"/>
      <w:divBdr>
        <w:top w:val="none" w:sz="0" w:space="0" w:color="auto"/>
        <w:left w:val="none" w:sz="0" w:space="0" w:color="auto"/>
        <w:bottom w:val="none" w:sz="0" w:space="0" w:color="auto"/>
        <w:right w:val="none" w:sz="0" w:space="0" w:color="auto"/>
      </w:divBdr>
    </w:div>
    <w:div w:id="1979333216">
      <w:bodyDiv w:val="1"/>
      <w:marLeft w:val="0"/>
      <w:marRight w:val="0"/>
      <w:marTop w:val="0"/>
      <w:marBottom w:val="0"/>
      <w:divBdr>
        <w:top w:val="none" w:sz="0" w:space="0" w:color="auto"/>
        <w:left w:val="none" w:sz="0" w:space="0" w:color="auto"/>
        <w:bottom w:val="none" w:sz="0" w:space="0" w:color="auto"/>
        <w:right w:val="none" w:sz="0" w:space="0" w:color="auto"/>
      </w:divBdr>
    </w:div>
    <w:div w:id="2011524261">
      <w:bodyDiv w:val="1"/>
      <w:marLeft w:val="0"/>
      <w:marRight w:val="0"/>
      <w:marTop w:val="0"/>
      <w:marBottom w:val="0"/>
      <w:divBdr>
        <w:top w:val="none" w:sz="0" w:space="0" w:color="auto"/>
        <w:left w:val="none" w:sz="0" w:space="0" w:color="auto"/>
        <w:bottom w:val="none" w:sz="0" w:space="0" w:color="auto"/>
        <w:right w:val="none" w:sz="0" w:space="0" w:color="auto"/>
      </w:divBdr>
    </w:div>
    <w:div w:id="2107535426">
      <w:bodyDiv w:val="1"/>
      <w:marLeft w:val="0"/>
      <w:marRight w:val="0"/>
      <w:marTop w:val="0"/>
      <w:marBottom w:val="0"/>
      <w:divBdr>
        <w:top w:val="none" w:sz="0" w:space="0" w:color="auto"/>
        <w:left w:val="none" w:sz="0" w:space="0" w:color="auto"/>
        <w:bottom w:val="none" w:sz="0" w:space="0" w:color="auto"/>
        <w:right w:val="none" w:sz="0" w:space="0" w:color="auto"/>
      </w:divBdr>
    </w:div>
    <w:div w:id="21318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xsmarbuy.com/sp" TargetMode="External"/><Relationship Id="rId18" Type="http://schemas.openxmlformats.org/officeDocument/2006/relationships/hyperlink" Target="http://www.wfscapitalarea.com" TargetMode="External"/><Relationship Id="rId26" Type="http://schemas.openxmlformats.org/officeDocument/2006/relationships/hyperlink" Target="http://www.wfscapitalarea.com/AboutUs/ProcurementsTrainingProviders.aspx" TargetMode="External"/><Relationship Id="rId3" Type="http://schemas.openxmlformats.org/officeDocument/2006/relationships/styles" Target="styles.xml"/><Relationship Id="rId21" Type="http://schemas.openxmlformats.org/officeDocument/2006/relationships/hyperlink" Target="mailto:wfs.procurements@wfscapitalarea.com" TargetMode="External"/><Relationship Id="rId7" Type="http://schemas.openxmlformats.org/officeDocument/2006/relationships/endnotes" Target="endnotes.xml"/><Relationship Id="rId12" Type="http://schemas.openxmlformats.org/officeDocument/2006/relationships/hyperlink" Target="http://www.wfscapitalarea.com" TargetMode="External"/><Relationship Id="rId17" Type="http://schemas.openxmlformats.org/officeDocument/2006/relationships/hyperlink" Target="http://www.wfscapitalarea.com" TargetMode="Externa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nee.white@wfscapitalarea.com" TargetMode="External"/><Relationship Id="rId20" Type="http://schemas.openxmlformats.org/officeDocument/2006/relationships/hyperlink" Target="mailto:angelica.benavides@wfscapitalarea.com" TargetMode="External"/><Relationship Id="rId29" Type="http://schemas.openxmlformats.org/officeDocument/2006/relationships/hyperlink" Target="mailto:IncidentReports.RSM@twc.state.t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rcaustin.com/index.html" TargetMode="External"/><Relationship Id="rId24" Type="http://schemas.openxmlformats.org/officeDocument/2006/relationships/hyperlink" Target="http://www.wfscapitalarea.com/AboutUs/ProcurementsTrainingProviders.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fs.procurements@wfscapitalarea.com" TargetMode="External"/><Relationship Id="rId23" Type="http://schemas.openxmlformats.org/officeDocument/2006/relationships/image" Target="media/image3.emf"/><Relationship Id="rId28"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https://pubext.dir.texas.gov/portal/internal/resources/DocumentLibrary/Texas%20Cybersecurity%20Framework%20Controls%20and%20Definitions.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fscapitalarea.com" TargetMode="External"/><Relationship Id="rId14" Type="http://schemas.openxmlformats.org/officeDocument/2006/relationships/hyperlink" Target="mailto:wfs.procurements@wfscapitalarea.com" TargetMode="External"/><Relationship Id="rId22" Type="http://schemas.openxmlformats.org/officeDocument/2006/relationships/hyperlink" Target="http://www.wfscapitalarea.com/AboutUs/ProcurementsTrainingProviders.aspx" TargetMode="External"/><Relationship Id="rId27" Type="http://schemas.openxmlformats.org/officeDocument/2006/relationships/image" Target="media/image5.emf"/><Relationship Id="rId30" Type="http://schemas.openxmlformats.org/officeDocument/2006/relationships/footer" Target="footer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E75D-B394-4132-8A84-9BDF6203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101</Pages>
  <Words>35510</Words>
  <Characters>202413</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Miller</dc:creator>
  <cp:keywords/>
  <dc:description/>
  <cp:lastModifiedBy>Eddington, Viola</cp:lastModifiedBy>
  <cp:revision>39</cp:revision>
  <cp:lastPrinted>2017-01-31T12:21:00Z</cp:lastPrinted>
  <dcterms:created xsi:type="dcterms:W3CDTF">2022-02-28T17:58:00Z</dcterms:created>
  <dcterms:modified xsi:type="dcterms:W3CDTF">2022-03-01T18:24:00Z</dcterms:modified>
</cp:coreProperties>
</file>