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EC35D" w14:textId="77777777" w:rsidR="00226589" w:rsidRPr="003D4F50" w:rsidRDefault="00226589" w:rsidP="00226589">
      <w:pPr>
        <w:pStyle w:val="Heading1"/>
        <w:rPr>
          <w:rFonts w:asciiTheme="minorHAnsi" w:hAnsiTheme="minorHAnsi" w:cstheme="minorHAnsi"/>
        </w:rPr>
      </w:pPr>
      <w:bookmarkStart w:id="0" w:name="_Toc49162846"/>
      <w:r w:rsidRPr="003D4F50">
        <w:rPr>
          <w:rFonts w:asciiTheme="minorHAnsi" w:hAnsiTheme="minorHAnsi" w:cstheme="minorHAnsi"/>
        </w:rPr>
        <w:t xml:space="preserve">ATTACHMENT </w:t>
      </w:r>
      <w:r>
        <w:rPr>
          <w:rFonts w:asciiTheme="minorHAnsi" w:hAnsiTheme="minorHAnsi" w:cstheme="minorHAnsi"/>
        </w:rPr>
        <w:t>I</w:t>
      </w:r>
      <w:r w:rsidRPr="003D4F50">
        <w:rPr>
          <w:rFonts w:asciiTheme="minorHAnsi" w:hAnsiTheme="minorHAnsi" w:cstheme="minorHAnsi"/>
        </w:rPr>
        <w:t xml:space="preserve"> CERTIFICATION REGARDING IMPLEMENTATION OF THE NON-DISCRIMINATION &amp; EQUAL OPPORTUNITY PROVISIONS AND THE WORKFORCE INNOVATION AND OPPORTUNITY ACT (WIOA)</w:t>
      </w:r>
      <w:bookmarkEnd w:id="0"/>
    </w:p>
    <w:p w14:paraId="50698C9E" w14:textId="77777777" w:rsidR="00226589" w:rsidRPr="003D4F50" w:rsidRDefault="00226589" w:rsidP="00226589">
      <w:pPr>
        <w:spacing w:after="50" w:line="249" w:lineRule="auto"/>
        <w:ind w:right="793"/>
        <w:rPr>
          <w:rFonts w:asciiTheme="minorHAnsi" w:hAnsiTheme="minorHAnsi" w:cstheme="minorHAnsi"/>
        </w:rPr>
      </w:pPr>
    </w:p>
    <w:p w14:paraId="7C446E53" w14:textId="77777777" w:rsidR="00226589" w:rsidRPr="003D4F50" w:rsidRDefault="00226589" w:rsidP="00226589">
      <w:pPr>
        <w:pStyle w:val="BodyA"/>
        <w:spacing w:after="5" w:line="259" w:lineRule="auto"/>
        <w:ind w:left="24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As a condition to the award of financial assistance from the Department of Labor (DOL) under Title I of the Workforce Innovation and Opportunity Act (WIOA), the bidder assures that it will comply fully with the nondiscrimination and equal opportunity provisions of the following la</w:t>
      </w:r>
      <w:bookmarkStart w:id="1" w:name="_GoBack"/>
      <w:bookmarkEnd w:id="1"/>
      <w:r w:rsidRPr="003D4F50">
        <w:rPr>
          <w:rStyle w:val="None"/>
          <w:rFonts w:asciiTheme="minorHAnsi" w:eastAsia="Calibri" w:hAnsiTheme="minorHAnsi" w:cstheme="minorHAnsi"/>
          <w:sz w:val="22"/>
          <w:szCs w:val="22"/>
        </w:rPr>
        <w:t xml:space="preserve">ws: </w:t>
      </w:r>
    </w:p>
    <w:p w14:paraId="684959B1" w14:textId="77777777" w:rsidR="00226589" w:rsidRPr="003D4F50" w:rsidRDefault="00226589" w:rsidP="00226589">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102B8BC" w14:textId="77777777" w:rsidR="00226589" w:rsidRPr="003D4F50" w:rsidRDefault="00226589" w:rsidP="00226589">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188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w:t>
      </w:r>
    </w:p>
    <w:p w14:paraId="4075F18B" w14:textId="77777777" w:rsidR="00226589" w:rsidRPr="003D4F50" w:rsidRDefault="00226589" w:rsidP="00226589">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07C034E5" w14:textId="77777777" w:rsidR="00226589" w:rsidRPr="003D4F50" w:rsidRDefault="00226589" w:rsidP="00226589">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VI of the Civil Rights Act of 1964, as amended, which prohibits discrimination on the bases of race, color and national origin; </w:t>
      </w:r>
    </w:p>
    <w:p w14:paraId="73B9EF09" w14:textId="77777777" w:rsidR="00226589" w:rsidRPr="003D4F50" w:rsidRDefault="00226589" w:rsidP="00226589">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F140ECD" w14:textId="77777777" w:rsidR="00226589" w:rsidRPr="003D4F50" w:rsidRDefault="00226589" w:rsidP="00226589">
      <w:pPr>
        <w:pStyle w:val="BodyA"/>
        <w:spacing w:after="5" w:line="259" w:lineRule="auto"/>
        <w:ind w:left="966"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Section 504 of the Rehabilitation Act of 1973, as amended, which prohibits discrimination against qualified individuals with disabilities; </w:t>
      </w:r>
    </w:p>
    <w:p w14:paraId="7F88A2EA" w14:textId="77777777" w:rsidR="00226589" w:rsidRPr="003D4F50" w:rsidRDefault="00226589" w:rsidP="00226589">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37DEE00C" w14:textId="77777777" w:rsidR="00226589" w:rsidRPr="003D4F50" w:rsidRDefault="00226589" w:rsidP="00226589">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Age Discrimination Act of 1975,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age; and </w:t>
      </w:r>
    </w:p>
    <w:p w14:paraId="7C45FBB5" w14:textId="77777777" w:rsidR="00226589" w:rsidRPr="003D4F50" w:rsidRDefault="00226589" w:rsidP="00226589">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3D6364F" w14:textId="77777777" w:rsidR="00226589" w:rsidRPr="003D4F50" w:rsidRDefault="00226589" w:rsidP="00226589">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Title IX of the Education Amendments of 1972, as amended, which prohibits discrimination </w:t>
      </w:r>
      <w:proofErr w:type="gramStart"/>
      <w:r w:rsidRPr="003D4F50">
        <w:rPr>
          <w:rStyle w:val="None"/>
          <w:rFonts w:asciiTheme="minorHAnsi" w:eastAsia="Calibri" w:hAnsiTheme="minorHAnsi" w:cstheme="minorHAnsi"/>
          <w:sz w:val="22"/>
          <w:szCs w:val="22"/>
        </w:rPr>
        <w:t>on the basis of</w:t>
      </w:r>
      <w:proofErr w:type="gramEnd"/>
      <w:r w:rsidRPr="003D4F50">
        <w:rPr>
          <w:rStyle w:val="None"/>
          <w:rFonts w:asciiTheme="minorHAnsi" w:eastAsia="Calibri" w:hAnsiTheme="minorHAnsi" w:cstheme="minorHAnsi"/>
          <w:sz w:val="22"/>
          <w:szCs w:val="22"/>
        </w:rPr>
        <w:t xml:space="preserve"> sex in educational programs. </w:t>
      </w:r>
    </w:p>
    <w:p w14:paraId="6BEE295F" w14:textId="77777777" w:rsidR="00226589" w:rsidRPr="003D4F50" w:rsidRDefault="00226589" w:rsidP="00226589">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2AB615F4" w14:textId="77777777" w:rsidR="00226589" w:rsidRPr="003D4F50" w:rsidRDefault="00226589" w:rsidP="00226589">
      <w:pPr>
        <w:pStyle w:val="BodyA"/>
        <w:spacing w:after="5" w:line="259" w:lineRule="auto"/>
        <w:ind w:left="96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The bidder also assures that it will comply with 29 CFR part 38 and all other regulations implementing the laws listed above. This assurance applies to the bidder’s operation of the WIOA Title I‐‐‐financially assisted program or activity, and to all agreements the grant applicant makes to carry out the WIOA Title I‐‐‐financially assisted program or activity. The bidder understands that the United States has the right to seek judicial enforcement of this assurance. </w:t>
      </w:r>
    </w:p>
    <w:p w14:paraId="2674EF9C" w14:textId="77777777" w:rsidR="00226589" w:rsidRPr="003D4F50" w:rsidRDefault="00226589" w:rsidP="00226589">
      <w:pPr>
        <w:pStyle w:val="BodyA"/>
        <w:spacing w:line="259" w:lineRule="auto"/>
        <w:ind w:left="12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w:t>
      </w:r>
    </w:p>
    <w:p w14:paraId="6F18EF76" w14:textId="77777777" w:rsidR="00226589" w:rsidRPr="003D4F50" w:rsidRDefault="00226589" w:rsidP="00226589">
      <w:pPr>
        <w:pStyle w:val="BodyA"/>
        <w:spacing w:after="5" w:line="259" w:lineRule="auto"/>
        <w:ind w:left="245" w:hanging="1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lang w:val="it-IT"/>
        </w:rPr>
        <w:t>Applicant</w:t>
      </w:r>
      <w:r w:rsidRPr="003D4F50">
        <w:rPr>
          <w:rStyle w:val="None"/>
          <w:rFonts w:asciiTheme="minorHAnsi" w:eastAsia="Calibri" w:hAnsiTheme="minorHAnsi" w:cstheme="minorHAnsi"/>
          <w:sz w:val="22"/>
          <w:szCs w:val="22"/>
        </w:rPr>
        <w:t xml:space="preserve">’s signature below indicates organization is agreeing to comply fully with the assurance and certifications as part of its responsibilities as a successful contractor. </w:t>
      </w:r>
    </w:p>
    <w:p w14:paraId="2AA7801F" w14:textId="77777777" w:rsidR="00226589" w:rsidRPr="003D4F50" w:rsidRDefault="00226589" w:rsidP="00226589">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76EB01A5" w14:textId="77777777" w:rsidR="00226589" w:rsidRPr="003D4F50" w:rsidRDefault="00226589" w:rsidP="00226589">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rPr>
      </w:pPr>
    </w:p>
    <w:p w14:paraId="30AB15B9" w14:textId="77777777" w:rsidR="00226589" w:rsidRPr="003D4F50" w:rsidRDefault="00226589" w:rsidP="00226589">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____________________________________________________________________________  </w:t>
      </w:r>
    </w:p>
    <w:p w14:paraId="2E6D1A92" w14:textId="77777777" w:rsidR="00226589" w:rsidRPr="003D4F50" w:rsidRDefault="00226589" w:rsidP="00226589">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r w:rsidRPr="003D4F50">
        <w:rPr>
          <w:rStyle w:val="None"/>
          <w:rFonts w:asciiTheme="minorHAnsi" w:eastAsia="Calibri" w:hAnsiTheme="minorHAnsi" w:cstheme="minorHAnsi"/>
          <w:sz w:val="22"/>
          <w:szCs w:val="22"/>
          <w:lang w:val="de-DE"/>
        </w:rPr>
        <w:tab/>
        <w:t xml:space="preserve">Signature of Authorized Representative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 </w:t>
      </w:r>
      <w:r w:rsidRPr="003D4F50">
        <w:rPr>
          <w:rStyle w:val="None"/>
          <w:rFonts w:asciiTheme="minorHAnsi" w:eastAsia="Calibri" w:hAnsiTheme="minorHAnsi" w:cstheme="minorHAnsi"/>
          <w:sz w:val="22"/>
          <w:szCs w:val="22"/>
          <w:lang w:val="de-DE"/>
        </w:rPr>
        <w:tab/>
        <w:t xml:space="preserve">Date </w:t>
      </w:r>
    </w:p>
    <w:p w14:paraId="2AA12E01" w14:textId="77777777" w:rsidR="00226589" w:rsidRPr="003D4F50" w:rsidRDefault="00226589" w:rsidP="00226589">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046EA379" w14:textId="77777777" w:rsidR="00226589" w:rsidRPr="003D4F50" w:rsidRDefault="00226589" w:rsidP="00226589">
      <w:pPr>
        <w:pStyle w:val="BodyA"/>
        <w:tabs>
          <w:tab w:val="center" w:pos="2743"/>
          <w:tab w:val="center" w:pos="5301"/>
          <w:tab w:val="center" w:pos="6021"/>
          <w:tab w:val="center" w:pos="6741"/>
          <w:tab w:val="center" w:pos="7672"/>
        </w:tabs>
        <w:spacing w:after="230"/>
        <w:rPr>
          <w:rStyle w:val="None"/>
          <w:rFonts w:asciiTheme="minorHAnsi" w:eastAsia="Calibri" w:hAnsiTheme="minorHAnsi" w:cstheme="minorHAnsi"/>
          <w:sz w:val="22"/>
          <w:szCs w:val="22"/>
          <w:lang w:val="de-DE"/>
        </w:rPr>
      </w:pPr>
    </w:p>
    <w:p w14:paraId="23821AE5" w14:textId="77777777" w:rsidR="00226589" w:rsidRPr="003D4F50" w:rsidRDefault="00226589" w:rsidP="00226589">
      <w:pPr>
        <w:pStyle w:val="BodyA"/>
        <w:spacing w:after="219" w:line="259" w:lineRule="auto"/>
        <w:ind w:left="981"/>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 xml:space="preserve"> ____________________________________________________________________________  </w:t>
      </w:r>
    </w:p>
    <w:p w14:paraId="514E9709" w14:textId="77777777" w:rsidR="00226589" w:rsidRPr="003D4F50" w:rsidRDefault="00226589" w:rsidP="00226589">
      <w:pPr>
        <w:pStyle w:val="BodyA"/>
        <w:spacing w:after="324" w:line="456" w:lineRule="auto"/>
        <w:ind w:left="987" w:right="60"/>
        <w:rPr>
          <w:rStyle w:val="None"/>
          <w:rFonts w:asciiTheme="minorHAnsi" w:eastAsia="Calibri" w:hAnsiTheme="minorHAnsi" w:cstheme="minorHAnsi"/>
          <w:sz w:val="22"/>
          <w:szCs w:val="22"/>
        </w:rPr>
      </w:pPr>
      <w:r w:rsidRPr="003D4F50">
        <w:rPr>
          <w:rStyle w:val="None"/>
          <w:rFonts w:asciiTheme="minorHAnsi" w:eastAsia="Calibri" w:hAnsiTheme="minorHAnsi" w:cstheme="minorHAnsi"/>
          <w:sz w:val="22"/>
          <w:szCs w:val="22"/>
        </w:rPr>
        <w:t>Name and Title of Authorized Representative</w:t>
      </w:r>
    </w:p>
    <w:p w14:paraId="286E9505" w14:textId="2842A921" w:rsidR="001117A7" w:rsidRPr="00226589" w:rsidRDefault="001117A7" w:rsidP="00226589"/>
    <w:sectPr w:rsidR="001117A7" w:rsidRPr="00226589" w:rsidSect="001117A7">
      <w:headerReference w:type="even" r:id="rId7"/>
      <w:footerReference w:type="even" r:id="rId8"/>
      <w:footerReference w:type="default" r:id="rId9"/>
      <w:headerReference w:type="first" r:id="rId10"/>
      <w:footerReference w:type="first" r:id="rId11"/>
      <w:pgSz w:w="12240" w:h="15840"/>
      <w:pgMar w:top="763" w:right="648" w:bottom="106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6B92D" w14:textId="77777777" w:rsidR="00EA5BAA" w:rsidRDefault="00BC4842">
      <w:pPr>
        <w:spacing w:after="0" w:line="240" w:lineRule="auto"/>
      </w:pPr>
      <w:r>
        <w:separator/>
      </w:r>
    </w:p>
  </w:endnote>
  <w:endnote w:type="continuationSeparator" w:id="0">
    <w:p w14:paraId="1063B548" w14:textId="77777777" w:rsidR="00EA5BAA" w:rsidRDefault="00BC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C7F9" w14:textId="77777777" w:rsidR="001458C5" w:rsidRDefault="00C44F15">
    <w:pPr>
      <w:spacing w:line="259" w:lineRule="auto"/>
      <w:ind w:right="144"/>
      <w:jc w:val="center"/>
    </w:pPr>
    <w:r>
      <w:rPr>
        <w:sz w:val="26"/>
      </w:rPr>
      <w:fldChar w:fldCharType="begin"/>
    </w:r>
    <w:r>
      <w:instrText xml:space="preserve"> PAGE   \* MERGEFORMAT </w:instrText>
    </w:r>
    <w:r>
      <w:rPr>
        <w:sz w:val="26"/>
      </w:rPr>
      <w:fldChar w:fldCharType="separate"/>
    </w:r>
    <w:r w:rsidRPr="00E51571">
      <w:rPr>
        <w:rFonts w:ascii="Times New Roman" w:hAnsi="Times New Roman"/>
        <w:noProof/>
        <w:sz w:val="24"/>
      </w:rPr>
      <w:t>22</w:t>
    </w:r>
    <w:r>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6155" w14:textId="77777777" w:rsidR="001458C5" w:rsidRPr="008543A9" w:rsidRDefault="00C44F15"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21</w:t>
    </w:r>
    <w:r w:rsidRPr="008543A9">
      <w:rPr>
        <w:rFonts w:asciiTheme="minorHAnsi" w:hAnsiTheme="minorHAnsi" w:cstheme="minorHAnsi"/>
      </w:rPr>
      <w:fldChar w:fldCharType="end"/>
    </w:r>
  </w:p>
  <w:p w14:paraId="20A8C3D6" w14:textId="77777777" w:rsidR="001458C5" w:rsidRPr="0019477D" w:rsidRDefault="00226589">
    <w:pPr>
      <w:spacing w:line="259" w:lineRule="auto"/>
      <w:ind w:right="144"/>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D5B0" w14:textId="77777777" w:rsidR="001458C5" w:rsidRPr="008543A9" w:rsidRDefault="00C44F15" w:rsidP="008543A9">
    <w:pPr>
      <w:spacing w:line="259" w:lineRule="auto"/>
      <w:ind w:right="144"/>
      <w:jc w:val="right"/>
      <w:rPr>
        <w:rFonts w:asciiTheme="minorHAnsi" w:hAnsiTheme="minorHAnsi" w:cstheme="minorHAnsi"/>
      </w:rPr>
    </w:pPr>
    <w:r w:rsidRPr="008543A9">
      <w:rPr>
        <w:rFonts w:asciiTheme="minorHAnsi" w:hAnsiTheme="minorHAnsi" w:cstheme="minorHAnsi"/>
      </w:rPr>
      <w:fldChar w:fldCharType="begin"/>
    </w:r>
    <w:r w:rsidRPr="008543A9">
      <w:rPr>
        <w:rFonts w:asciiTheme="minorHAnsi" w:hAnsiTheme="minorHAnsi" w:cstheme="minorHAnsi"/>
      </w:rPr>
      <w:instrText xml:space="preserve"> PAGE   \* MERGEFORMAT </w:instrText>
    </w:r>
    <w:r w:rsidRPr="008543A9">
      <w:rPr>
        <w:rFonts w:asciiTheme="minorHAnsi" w:hAnsiTheme="minorHAnsi" w:cstheme="minorHAnsi"/>
      </w:rPr>
      <w:fldChar w:fldCharType="separate"/>
    </w:r>
    <w:r w:rsidRPr="008543A9">
      <w:rPr>
        <w:rFonts w:asciiTheme="minorHAnsi" w:hAnsiTheme="minorHAnsi" w:cstheme="minorHAnsi"/>
        <w:noProof/>
      </w:rPr>
      <w:t>1</w:t>
    </w:r>
    <w:r w:rsidRPr="008543A9">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E960" w14:textId="77777777" w:rsidR="00EA5BAA" w:rsidRDefault="00BC4842">
      <w:pPr>
        <w:spacing w:after="0" w:line="240" w:lineRule="auto"/>
      </w:pPr>
      <w:r>
        <w:separator/>
      </w:r>
    </w:p>
  </w:footnote>
  <w:footnote w:type="continuationSeparator" w:id="0">
    <w:p w14:paraId="35F8B5FB" w14:textId="77777777" w:rsidR="00EA5BAA" w:rsidRDefault="00BC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263A" w14:textId="77777777" w:rsidR="001458C5" w:rsidRDefault="00226589">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EF85" w14:textId="77777777" w:rsidR="001458C5" w:rsidRDefault="00226589">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AC2604"/>
    <w:multiLevelType w:val="hybridMultilevel"/>
    <w:tmpl w:val="21422DAE"/>
    <w:lvl w:ilvl="0" w:tplc="F1587BA8">
      <w:start w:val="1"/>
      <w:numFmt w:val="decimal"/>
      <w:lvlText w:val="(%1)"/>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E6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8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E5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CF2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C08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E8E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0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A7"/>
    <w:rsid w:val="001117A7"/>
    <w:rsid w:val="001A4A62"/>
    <w:rsid w:val="002173FB"/>
    <w:rsid w:val="00226589"/>
    <w:rsid w:val="00231968"/>
    <w:rsid w:val="003F4F29"/>
    <w:rsid w:val="007242FB"/>
    <w:rsid w:val="009F5D71"/>
    <w:rsid w:val="00BC4842"/>
    <w:rsid w:val="00C44F15"/>
    <w:rsid w:val="00C918E1"/>
    <w:rsid w:val="00EA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3475"/>
  <w15:chartTrackingRefBased/>
  <w15:docId w15:val="{A5F96808-B346-4E85-A692-AA5625D9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A7"/>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7A7"/>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A7"/>
    <w:rPr>
      <w:rFonts w:ascii="Calibri" w:eastAsia="Calibri" w:hAnsi="Calibri" w:cs="Calibri"/>
      <w:b/>
      <w:color w:val="000000"/>
      <w:shd w:val="clear" w:color="auto" w:fill="CCCCCC"/>
    </w:rPr>
  </w:style>
  <w:style w:type="table" w:styleId="TableGrid">
    <w:name w:val="Table Grid"/>
    <w:basedOn w:val="TableNormal"/>
    <w:uiPriority w:val="59"/>
    <w:rsid w:val="0072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968"/>
    <w:pPr>
      <w:spacing w:after="0" w:line="240" w:lineRule="auto"/>
      <w:ind w:left="720" w:firstLine="0"/>
      <w:contextualSpacing/>
      <w:jc w:val="left"/>
    </w:pPr>
    <w:rPr>
      <w:rFonts w:asciiTheme="minorHAnsi" w:eastAsiaTheme="minorHAnsi" w:hAnsiTheme="minorHAnsi" w:cstheme="minorBidi"/>
      <w:color w:val="auto"/>
    </w:rPr>
  </w:style>
  <w:style w:type="paragraph" w:customStyle="1" w:styleId="BodyA">
    <w:name w:val="Body A"/>
    <w:rsid w:val="00C44F1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C4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Alice</dc:creator>
  <cp:keywords/>
  <dc:description/>
  <cp:lastModifiedBy>Kim, Alice</cp:lastModifiedBy>
  <cp:revision>2</cp:revision>
  <dcterms:created xsi:type="dcterms:W3CDTF">2020-08-26T15:23:00Z</dcterms:created>
  <dcterms:modified xsi:type="dcterms:W3CDTF">2020-08-26T15:23:00Z</dcterms:modified>
</cp:coreProperties>
</file>